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4578" w:rsidRPr="009C2270" w:rsidRDefault="00714578" w:rsidP="00714578">
      <w:pPr>
        <w:tabs>
          <w:tab w:val="center" w:pos="4153"/>
          <w:tab w:val="right" w:pos="830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lv-LV"/>
        </w:rPr>
        <w:drawing>
          <wp:inline distT="0" distB="0" distL="0" distR="0">
            <wp:extent cx="1876425" cy="762631"/>
            <wp:effectExtent l="19050" t="0" r="9525" b="0"/>
            <wp:docPr id="8" name="Attēls 8" descr="X:\LPS LOGO 2012\LP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LPS LOGO 2012\LPS logo.jpg"/>
                    <pic:cNvPicPr>
                      <a:picLocks noChangeAspect="1" noChangeArrowheads="1"/>
                    </pic:cNvPicPr>
                  </pic:nvPicPr>
                  <pic:blipFill>
                    <a:blip r:embed="rId8" cstate="print"/>
                    <a:srcRect/>
                    <a:stretch>
                      <a:fillRect/>
                    </a:stretch>
                  </pic:blipFill>
                  <pic:spPr bwMode="auto">
                    <a:xfrm>
                      <a:off x="0" y="0"/>
                      <a:ext cx="1882774" cy="765211"/>
                    </a:xfrm>
                    <a:prstGeom prst="rect">
                      <a:avLst/>
                    </a:prstGeom>
                    <a:noFill/>
                    <a:ln w="9525">
                      <a:noFill/>
                      <a:miter lim="800000"/>
                      <a:headEnd/>
                      <a:tailEnd/>
                    </a:ln>
                  </pic:spPr>
                </pic:pic>
              </a:graphicData>
            </a:graphic>
          </wp:inline>
        </w:drawing>
      </w:r>
    </w:p>
    <w:p w:rsidR="00714578" w:rsidRDefault="001354BE" w:rsidP="0071457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lv-LV"/>
        </w:rPr>
        <w:pict>
          <v:roundrect id="_x0000_s1028" style="position:absolute;left:0;text-align:left;margin-left:-14.25pt;margin-top:6.7pt;width:554.25pt;height:7.15pt;z-index:251660288" arcsize="10923f" fillcolor="#a5a5a5 [2092]" stroked="f" strokecolor="#7f7f7f [1612]"/>
        </w:pict>
      </w:r>
    </w:p>
    <w:p w:rsidR="00714578" w:rsidRPr="009C2270" w:rsidRDefault="00714578" w:rsidP="00714578">
      <w:pPr>
        <w:spacing w:after="0" w:line="240" w:lineRule="auto"/>
        <w:jc w:val="center"/>
        <w:rPr>
          <w:rFonts w:ascii="Times New Roman" w:eastAsia="Times New Roman" w:hAnsi="Times New Roman" w:cs="Times New Roman"/>
          <w:sz w:val="24"/>
          <w:szCs w:val="24"/>
        </w:rPr>
      </w:pPr>
    </w:p>
    <w:p w:rsidR="00714578" w:rsidRPr="00C64F96" w:rsidRDefault="00714578" w:rsidP="00714578">
      <w:pPr>
        <w:spacing w:after="0" w:line="240" w:lineRule="auto"/>
        <w:jc w:val="center"/>
        <w:rPr>
          <w:rFonts w:eastAsia="Arial Unicode MS" w:cs="Arial Unicode MS"/>
          <w:b/>
          <w:sz w:val="36"/>
          <w:szCs w:val="36"/>
        </w:rPr>
      </w:pPr>
      <w:r w:rsidRPr="00C64F96">
        <w:rPr>
          <w:rFonts w:eastAsia="Arial Unicode MS" w:cs="Arial Unicode MS"/>
          <w:b/>
          <w:sz w:val="36"/>
          <w:szCs w:val="36"/>
        </w:rPr>
        <w:t>INFORMĀCIJAI UN DARBAM</w:t>
      </w:r>
    </w:p>
    <w:p w:rsidR="00714578" w:rsidRPr="00D24B4E" w:rsidRDefault="001354BE" w:rsidP="00714578">
      <w:pPr>
        <w:tabs>
          <w:tab w:val="left" w:pos="8865"/>
          <w:tab w:val="right" w:pos="10466"/>
        </w:tabs>
        <w:spacing w:after="0" w:line="240" w:lineRule="auto"/>
        <w:jc w:val="center"/>
        <w:rPr>
          <w:rFonts w:eastAsia="Times New Roman" w:cs="Times New Roman"/>
          <w:sz w:val="24"/>
          <w:szCs w:val="24"/>
        </w:rPr>
      </w:pPr>
      <w:hyperlink r:id="rId9" w:history="1">
        <w:r w:rsidR="00714578" w:rsidRPr="00D24B4E">
          <w:rPr>
            <w:rFonts w:eastAsia="Times New Roman" w:cs="Times New Roman"/>
            <w:color w:val="0000FF"/>
            <w:sz w:val="24"/>
            <w:szCs w:val="24"/>
            <w:u w:val="single"/>
          </w:rPr>
          <w:t>www.lps.lv</w:t>
        </w:r>
      </w:hyperlink>
    </w:p>
    <w:p w:rsidR="00714578" w:rsidRPr="00D24B4E" w:rsidRDefault="00714578" w:rsidP="00714578">
      <w:pPr>
        <w:spacing w:after="0" w:line="240" w:lineRule="auto"/>
        <w:jc w:val="right"/>
        <w:rPr>
          <w:rFonts w:eastAsia="Times New Roman" w:cs="Tahoma"/>
          <w:color w:val="000000"/>
        </w:rPr>
      </w:pPr>
    </w:p>
    <w:p w:rsidR="006B2158" w:rsidRDefault="00714578" w:rsidP="00490BAC">
      <w:pPr>
        <w:shd w:val="clear" w:color="auto" w:fill="FFFFFF"/>
        <w:spacing w:after="0" w:line="240" w:lineRule="auto"/>
        <w:jc w:val="both"/>
        <w:rPr>
          <w:rFonts w:eastAsia="Times New Roman" w:cs="Times New Roman"/>
          <w:b/>
          <w:color w:val="943634"/>
          <w:sz w:val="32"/>
          <w:szCs w:val="32"/>
        </w:rPr>
      </w:pPr>
      <w:r w:rsidRPr="00D24B4E">
        <w:rPr>
          <w:rFonts w:eastAsia="Times New Roman" w:cs="Times New Roman"/>
          <w:b/>
          <w:color w:val="943634"/>
          <w:sz w:val="32"/>
          <w:szCs w:val="32"/>
        </w:rPr>
        <w:t>ŠONEDĒĻ</w:t>
      </w:r>
    </w:p>
    <w:p w:rsidR="00E15132" w:rsidRDefault="00E15132" w:rsidP="00490BAC">
      <w:pPr>
        <w:shd w:val="clear" w:color="auto" w:fill="FFFFFF"/>
        <w:spacing w:after="0" w:line="240" w:lineRule="auto"/>
        <w:jc w:val="both"/>
        <w:rPr>
          <w:rFonts w:eastAsia="Times New Roman" w:cs="Times New Roman"/>
          <w:b/>
          <w:color w:val="943634"/>
          <w:sz w:val="32"/>
          <w:szCs w:val="32"/>
        </w:rPr>
      </w:pPr>
    </w:p>
    <w:p w:rsidR="007B5774" w:rsidRPr="005A717C" w:rsidRDefault="00D00F25" w:rsidP="007B5774">
      <w:pPr>
        <w:jc w:val="both"/>
        <w:rPr>
          <w:b/>
          <w:color w:val="000000"/>
          <w:sz w:val="24"/>
          <w:szCs w:val="24"/>
        </w:rPr>
      </w:pPr>
      <w:r>
        <w:rPr>
          <w:b/>
          <w:noProof/>
          <w:sz w:val="24"/>
          <w:szCs w:val="24"/>
          <w:lang w:eastAsia="lv-LV"/>
        </w:rPr>
        <w:drawing>
          <wp:anchor distT="0" distB="0" distL="114300" distR="114300" simplePos="0" relativeHeight="251671552" behindDoc="1" locked="0" layoutInCell="1" allowOverlap="1">
            <wp:simplePos x="0" y="0"/>
            <wp:positionH relativeFrom="column">
              <wp:posOffset>19050</wp:posOffset>
            </wp:positionH>
            <wp:positionV relativeFrom="paragraph">
              <wp:posOffset>-3175</wp:posOffset>
            </wp:positionV>
            <wp:extent cx="2392680" cy="1600200"/>
            <wp:effectExtent l="19050" t="0" r="7620" b="0"/>
            <wp:wrapTight wrapText="bothSides">
              <wp:wrapPolygon edited="0">
                <wp:start x="-172" y="0"/>
                <wp:lineTo x="-172" y="21343"/>
                <wp:lineTo x="21669" y="21343"/>
                <wp:lineTo x="21669" y="0"/>
                <wp:lineTo x="-172" y="0"/>
              </wp:wrapPolygon>
            </wp:wrapTight>
            <wp:docPr id="2" name="Attēls 1" descr="C:\Documents and Settings\Ilze Mutjanko\Desktop\foto_lapai\Picture 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Ilze Mutjanko\Desktop\foto_lapai\Picture 047.jpg"/>
                    <pic:cNvPicPr>
                      <a:picLocks noChangeAspect="1" noChangeArrowheads="1"/>
                    </pic:cNvPicPr>
                  </pic:nvPicPr>
                  <pic:blipFill>
                    <a:blip r:embed="rId10" cstate="print"/>
                    <a:srcRect/>
                    <a:stretch>
                      <a:fillRect/>
                    </a:stretch>
                  </pic:blipFill>
                  <pic:spPr bwMode="auto">
                    <a:xfrm>
                      <a:off x="0" y="0"/>
                      <a:ext cx="2392680" cy="1600200"/>
                    </a:xfrm>
                    <a:prstGeom prst="rect">
                      <a:avLst/>
                    </a:prstGeom>
                    <a:noFill/>
                    <a:ln w="9525">
                      <a:noFill/>
                      <a:miter lim="800000"/>
                      <a:headEnd/>
                      <a:tailEnd/>
                    </a:ln>
                  </pic:spPr>
                </pic:pic>
              </a:graphicData>
            </a:graphic>
          </wp:anchor>
        </w:drawing>
      </w:r>
      <w:r w:rsidR="007B5774" w:rsidRPr="005A717C">
        <w:rPr>
          <w:b/>
          <w:sz w:val="24"/>
          <w:szCs w:val="24"/>
        </w:rPr>
        <w:t xml:space="preserve">Otrdien, 30.oktobrī, notika Latvijas Pašvaldību savienības Finanšu un ekonomikas komitejas sēde. Galvenie jautājumi, kurus komitejā skatīja bija par pašvaldību budžetu 2013.gadam, par likumprojektu „grozījumi likumā ”Par nekustamā īpašuma nodokli””, kā arī </w:t>
      </w:r>
      <w:r w:rsidR="007B5774" w:rsidRPr="005A717C">
        <w:rPr>
          <w:b/>
          <w:color w:val="000000"/>
          <w:sz w:val="24"/>
          <w:szCs w:val="24"/>
        </w:rPr>
        <w:t>par likumprojektu „Grozījumi Valsts un pašvaldību institūciju amatpersonu un darbinieku atlīdzības likumā”.</w:t>
      </w:r>
    </w:p>
    <w:p w:rsidR="007B5774" w:rsidRPr="001A7766" w:rsidRDefault="007B5774" w:rsidP="007B5774">
      <w:pPr>
        <w:jc w:val="both"/>
        <w:rPr>
          <w:sz w:val="24"/>
          <w:szCs w:val="24"/>
        </w:rPr>
      </w:pPr>
      <w:r>
        <w:rPr>
          <w:color w:val="000000"/>
          <w:sz w:val="24"/>
          <w:szCs w:val="24"/>
        </w:rPr>
        <w:t xml:space="preserve">Jautājumā par nākamā gada budžetu akcentēja iedzīvotāju ienākuma nodokļa (IIN) ieņēmumus pašvaldību budžetā, kur LPS viedoklis paliek nemainīgs, ka 2013.gadā 85% no IIN ieņēmumiem jāieskaita </w:t>
      </w:r>
      <w:proofErr w:type="spellStart"/>
      <w:r>
        <w:rPr>
          <w:color w:val="000000"/>
          <w:sz w:val="24"/>
          <w:szCs w:val="24"/>
        </w:rPr>
        <w:t>paš</w:t>
      </w:r>
      <w:proofErr w:type="spellEnd"/>
      <w:r w:rsidR="00D00F25" w:rsidRPr="00D00F2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color w:val="000000"/>
          <w:sz w:val="24"/>
          <w:szCs w:val="24"/>
        </w:rPr>
        <w:t xml:space="preserve">valdību </w:t>
      </w:r>
      <w:r w:rsidRPr="001A7766">
        <w:rPr>
          <w:sz w:val="24"/>
          <w:szCs w:val="24"/>
        </w:rPr>
        <w:t xml:space="preserve">budžetos, kas nodrošinātu 58,2 milj. latu lielākus ienākumus nekā šogad. LPS ārkārtas domes sēdē pieņemtie lēmumi par lielāku IIN pārdali par labu pašvaldībām ir iesniegti Saeimā. LPS padomniece Lāsma Ūbele jautājumā par pašvaldību aizņēmumiem vērsa uzmanību, ka 2013.gadā pašvaldībām būs iespēja saņemt aizdevumu izglītības iestāžu, tai skaitā arī pirmsskolas izglītības iestāžu projektiem, kā arī sākot ar 2013.gada 1.aprīli varētu tikt dotas atļaujas aizņēmumiem pašvaldību prioritāro investīciju projektu īstenošanai ar maksimālo pašvaldības aizņēmumu summu 100 000 latu ar nosacījumu, ka netiek pārsniegts pašvaldību aizņēmumu kopējais palielinājums. Attiecībā uz ilgtermiņa saistībām izmaiņas nav plānotas. Atgādina, ka ir iespēja saņemt kredītu ārkārtas situācijās avārijas seku novēršanai. </w:t>
      </w:r>
    </w:p>
    <w:p w:rsidR="007B5774" w:rsidRPr="001A7766" w:rsidRDefault="00D00F25" w:rsidP="007B5774">
      <w:pPr>
        <w:jc w:val="both"/>
        <w:rPr>
          <w:sz w:val="24"/>
          <w:szCs w:val="24"/>
        </w:rPr>
      </w:pPr>
      <w:r>
        <w:rPr>
          <w:noProof/>
          <w:sz w:val="24"/>
          <w:szCs w:val="24"/>
          <w:lang w:eastAsia="lv-LV"/>
        </w:rPr>
        <w:drawing>
          <wp:anchor distT="0" distB="0" distL="114300" distR="114300" simplePos="0" relativeHeight="251672576" behindDoc="1" locked="0" layoutInCell="1" allowOverlap="1">
            <wp:simplePos x="0" y="0"/>
            <wp:positionH relativeFrom="column">
              <wp:posOffset>4267200</wp:posOffset>
            </wp:positionH>
            <wp:positionV relativeFrom="paragraph">
              <wp:posOffset>96520</wp:posOffset>
            </wp:positionV>
            <wp:extent cx="2392680" cy="1600200"/>
            <wp:effectExtent l="19050" t="0" r="7620" b="0"/>
            <wp:wrapTight wrapText="bothSides">
              <wp:wrapPolygon edited="0">
                <wp:start x="-172" y="0"/>
                <wp:lineTo x="-172" y="21343"/>
                <wp:lineTo x="21669" y="21343"/>
                <wp:lineTo x="21669" y="0"/>
                <wp:lineTo x="-172" y="0"/>
              </wp:wrapPolygon>
            </wp:wrapTight>
            <wp:docPr id="4" name="Attēls 2" descr="C:\Documents and Settings\Ilze Mutjanko\Desktop\foto_lapai\Picture 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Ilze Mutjanko\Desktop\foto_lapai\Picture 045.jpg"/>
                    <pic:cNvPicPr>
                      <a:picLocks noChangeAspect="1" noChangeArrowheads="1"/>
                    </pic:cNvPicPr>
                  </pic:nvPicPr>
                  <pic:blipFill>
                    <a:blip r:embed="rId11" cstate="print"/>
                    <a:srcRect/>
                    <a:stretch>
                      <a:fillRect/>
                    </a:stretch>
                  </pic:blipFill>
                  <pic:spPr bwMode="auto">
                    <a:xfrm>
                      <a:off x="0" y="0"/>
                      <a:ext cx="2392680" cy="1600200"/>
                    </a:xfrm>
                    <a:prstGeom prst="rect">
                      <a:avLst/>
                    </a:prstGeom>
                    <a:noFill/>
                    <a:ln w="9525">
                      <a:noFill/>
                      <a:miter lim="800000"/>
                      <a:headEnd/>
                      <a:tailEnd/>
                    </a:ln>
                  </pic:spPr>
                </pic:pic>
              </a:graphicData>
            </a:graphic>
          </wp:anchor>
        </w:drawing>
      </w:r>
      <w:r w:rsidR="007B5774" w:rsidRPr="001A7766">
        <w:rPr>
          <w:sz w:val="24"/>
          <w:szCs w:val="24"/>
        </w:rPr>
        <w:t>L.Ūbele uzsvēra, ka no 2013.gada pašvaldībām būs tiesības sniegt aizņēmuma pieprasījumu Finanšu ministrijā tikai pēc tam, kad atbilstoši publisko iepirkumu normatīvajam regulējumam būs noslēgusies iepirkuma procedūra un izvēlēts piegādātājs ar tiesībām veikt būvdarbus, piegādāt preces vai sniegt pakalpojumus. Nepieciešamības gadījumā var paredzēt iespēju slēgt līgumu ar piegādātāju tikai pēc aizņēmuma pieprasījuma atbalstīšanas. Vienlaikus no 2013.gada ir atcelts nosacījums, ka pašvaldības var plānot budžetā aizņēmumu kā izdevumu finansēšanas avotu tikai pēc tam, kad ir atbalstīts attiecīgais paš</w:t>
      </w:r>
      <w:r w:rsidR="001A7766" w:rsidRPr="001A7766">
        <w:rPr>
          <w:sz w:val="24"/>
          <w:szCs w:val="24"/>
        </w:rPr>
        <w:t>valdības aizņēmuma pieprasījums</w:t>
      </w:r>
      <w:r w:rsidR="007B5774" w:rsidRPr="001A7766">
        <w:rPr>
          <w:sz w:val="24"/>
          <w:szCs w:val="24"/>
        </w:rPr>
        <w:t>.</w:t>
      </w:r>
    </w:p>
    <w:p w:rsidR="00E15132" w:rsidRPr="00F24FE5" w:rsidRDefault="00E15132" w:rsidP="00E15132">
      <w:pPr>
        <w:spacing w:after="0"/>
        <w:jc w:val="both"/>
        <w:rPr>
          <w:b/>
          <w:sz w:val="4"/>
          <w:szCs w:val="4"/>
        </w:rPr>
      </w:pPr>
    </w:p>
    <w:p w:rsidR="00490BAC" w:rsidRPr="00490BAC" w:rsidRDefault="00490BAC" w:rsidP="00490BAC">
      <w:pPr>
        <w:shd w:val="clear" w:color="auto" w:fill="FFFFFF"/>
        <w:spacing w:after="0" w:line="240" w:lineRule="auto"/>
        <w:jc w:val="both"/>
        <w:rPr>
          <w:rFonts w:eastAsia="Times New Roman" w:cs="Times New Roman"/>
          <w:b/>
          <w:color w:val="943634"/>
          <w:sz w:val="32"/>
          <w:szCs w:val="32"/>
        </w:rPr>
      </w:pPr>
    </w:p>
    <w:p w:rsidR="003C6C98" w:rsidRDefault="003C6C98" w:rsidP="001A7766">
      <w:pPr>
        <w:pStyle w:val="NormalWeb"/>
        <w:jc w:val="both"/>
        <w:rPr>
          <w:rFonts w:ascii="Cambria" w:hAnsi="Cambria"/>
          <w:color w:val="000000"/>
          <w:sz w:val="20"/>
          <w:szCs w:val="20"/>
        </w:rPr>
      </w:pPr>
    </w:p>
    <w:p w:rsidR="00D00F25" w:rsidRDefault="00D00F25" w:rsidP="003C6C98">
      <w:pPr>
        <w:shd w:val="clear" w:color="auto" w:fill="FFFFFF"/>
        <w:spacing w:after="0" w:line="240" w:lineRule="auto"/>
        <w:jc w:val="both"/>
        <w:rPr>
          <w:rFonts w:eastAsia="Times New Roman" w:cs="Times New Roman"/>
          <w:b/>
          <w:color w:val="943634"/>
          <w:sz w:val="32"/>
          <w:szCs w:val="32"/>
        </w:rPr>
      </w:pPr>
    </w:p>
    <w:p w:rsidR="00D00F25" w:rsidRDefault="00D00F25" w:rsidP="003C6C98">
      <w:pPr>
        <w:shd w:val="clear" w:color="auto" w:fill="FFFFFF"/>
        <w:spacing w:after="0" w:line="240" w:lineRule="auto"/>
        <w:jc w:val="both"/>
        <w:rPr>
          <w:rFonts w:eastAsia="Times New Roman" w:cs="Times New Roman"/>
          <w:b/>
          <w:color w:val="943634"/>
          <w:sz w:val="32"/>
          <w:szCs w:val="32"/>
        </w:rPr>
      </w:pPr>
    </w:p>
    <w:p w:rsidR="00D613C7" w:rsidRPr="006F3529" w:rsidRDefault="00D613C7" w:rsidP="00D613C7">
      <w:pPr>
        <w:shd w:val="clear" w:color="auto" w:fill="FFFFFF"/>
        <w:spacing w:before="100" w:beforeAutospacing="1" w:after="100" w:afterAutospacing="1" w:line="240" w:lineRule="auto"/>
        <w:jc w:val="both"/>
        <w:rPr>
          <w:rFonts w:eastAsia="Times New Roman" w:cs="Times New Roman"/>
          <w:color w:val="000000"/>
          <w:sz w:val="24"/>
          <w:szCs w:val="24"/>
          <w:lang w:eastAsia="lv-LV"/>
        </w:rPr>
      </w:pPr>
      <w:r>
        <w:rPr>
          <w:rFonts w:eastAsia="Times New Roman" w:cs="Times New Roman"/>
          <w:b/>
          <w:noProof/>
          <w:color w:val="000000"/>
          <w:sz w:val="24"/>
          <w:szCs w:val="24"/>
          <w:lang w:eastAsia="lv-LV"/>
        </w:rPr>
        <w:lastRenderedPageBreak/>
        <w:drawing>
          <wp:anchor distT="0" distB="0" distL="114300" distR="114300" simplePos="0" relativeHeight="251673600" behindDoc="1" locked="0" layoutInCell="1" allowOverlap="1">
            <wp:simplePos x="0" y="0"/>
            <wp:positionH relativeFrom="column">
              <wp:posOffset>19050</wp:posOffset>
            </wp:positionH>
            <wp:positionV relativeFrom="paragraph">
              <wp:posOffset>3175</wp:posOffset>
            </wp:positionV>
            <wp:extent cx="2356485" cy="1571625"/>
            <wp:effectExtent l="19050" t="0" r="5715" b="0"/>
            <wp:wrapTight wrapText="bothSides">
              <wp:wrapPolygon edited="0">
                <wp:start x="-175" y="0"/>
                <wp:lineTo x="-175" y="21469"/>
                <wp:lineTo x="21652" y="21469"/>
                <wp:lineTo x="21652" y="0"/>
                <wp:lineTo x="-175" y="0"/>
              </wp:wrapPolygon>
            </wp:wrapTight>
            <wp:docPr id="5" name="Attēls 3" descr="C:\Documents and Settings\Ilze Mutjanko\Desktop\foto_lapai\Picture 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Ilze Mutjanko\Desktop\foto_lapai\Picture 050.jpg"/>
                    <pic:cNvPicPr>
                      <a:picLocks noChangeAspect="1" noChangeArrowheads="1"/>
                    </pic:cNvPicPr>
                  </pic:nvPicPr>
                  <pic:blipFill>
                    <a:blip r:embed="rId12" cstate="print"/>
                    <a:srcRect/>
                    <a:stretch>
                      <a:fillRect/>
                    </a:stretch>
                  </pic:blipFill>
                  <pic:spPr bwMode="auto">
                    <a:xfrm>
                      <a:off x="0" y="0"/>
                      <a:ext cx="2356485" cy="1571625"/>
                    </a:xfrm>
                    <a:prstGeom prst="rect">
                      <a:avLst/>
                    </a:prstGeom>
                    <a:noFill/>
                    <a:ln w="9525">
                      <a:noFill/>
                      <a:miter lim="800000"/>
                      <a:headEnd/>
                      <a:tailEnd/>
                    </a:ln>
                  </pic:spPr>
                </pic:pic>
              </a:graphicData>
            </a:graphic>
          </wp:anchor>
        </w:drawing>
      </w:r>
      <w:r w:rsidRPr="006F3529">
        <w:rPr>
          <w:rFonts w:eastAsia="Times New Roman" w:cs="Times New Roman"/>
          <w:b/>
          <w:color w:val="000000"/>
          <w:sz w:val="24"/>
          <w:szCs w:val="24"/>
          <w:lang w:eastAsia="lv-LV"/>
        </w:rPr>
        <w:t>30. oktobrī notika Latvijas Pašvaldību savienības Tehnisko problēmu komiteja</w:t>
      </w:r>
      <w:r w:rsidRPr="006F3529">
        <w:rPr>
          <w:rFonts w:eastAsia="Times New Roman" w:cs="Times New Roman"/>
          <w:color w:val="000000"/>
          <w:sz w:val="24"/>
          <w:szCs w:val="24"/>
          <w:lang w:eastAsia="lv-LV"/>
        </w:rPr>
        <w:t xml:space="preserve">, kurā izskatīja jautājumu par likumprojektu „Publisko personu kapitālsabiedrību un kapitāla daļu pārvaldības likums”, un Par grozījumiem Valsts pārvaldes iekārtas likumā. Ekonomikas ministrijas viedokli par likumprojektiem sniedz K. </w:t>
      </w:r>
      <w:proofErr w:type="spellStart"/>
      <w:r w:rsidRPr="006F3529">
        <w:rPr>
          <w:rFonts w:eastAsia="Times New Roman" w:cs="Times New Roman"/>
          <w:color w:val="000000"/>
          <w:sz w:val="24"/>
          <w:szCs w:val="24"/>
          <w:lang w:eastAsia="lv-LV"/>
        </w:rPr>
        <w:t>Lore</w:t>
      </w:r>
      <w:proofErr w:type="spellEnd"/>
      <w:r w:rsidRPr="006F3529">
        <w:rPr>
          <w:rFonts w:eastAsia="Times New Roman" w:cs="Times New Roman"/>
          <w:color w:val="000000"/>
          <w:sz w:val="24"/>
          <w:szCs w:val="24"/>
          <w:lang w:eastAsia="lv-LV"/>
        </w:rPr>
        <w:t>, kurš uzsvēra, ka piedāvātie grozījumi uzlabos uzņēmējdarbības vidi Latvijā, paredzot, ka valsts un pašvaldības jaunas kapitālsabiedrības varēs veidot tikai gadījumos, ja tiek konstatēta tirgus nepilnība un komercdarbība saistīta ar stratēģiski svarīgu funkciju realizāciju. Piemēram, LMT attīstījās kā jauna nozare, pašlaik uzņēmums strādā un valstij nav nepieciešamības līdzdarboties šajā institūcijā. Pašvaldībām, gada laikā pēc šo normatīvo aktu pieņemšanas, bet pēc tam ik pa 3 gadiem jāizvērtē pašvaldības līdzdalības saglabāšanu kapitālsabiedrībās. Jauna</w:t>
      </w:r>
      <w:r>
        <w:rPr>
          <w:rFonts w:eastAsia="Times New Roman" w:cs="Times New Roman"/>
          <w:color w:val="000000"/>
          <w:sz w:val="24"/>
          <w:szCs w:val="24"/>
          <w:lang w:eastAsia="lv-LV"/>
        </w:rPr>
        <w:t>jos normatīvajos aktos paredzēti</w:t>
      </w:r>
      <w:r w:rsidRPr="006F3529">
        <w:rPr>
          <w:rFonts w:eastAsia="Times New Roman" w:cs="Times New Roman"/>
          <w:color w:val="000000"/>
          <w:sz w:val="24"/>
          <w:szCs w:val="24"/>
          <w:lang w:eastAsia="lv-LV"/>
        </w:rPr>
        <w:t xml:space="preserve"> kapitālsabiedrībām atviegloti nosacījumi, pārveidojot kapitālsabiedrības par pārvaldes iestādēm, publiskām aģentūrām vai saglabāt to pašreizējo statusu. Pārveides nosacījumi netiek saistīti ar kapitālsabiedrību likvidāciju.</w:t>
      </w:r>
    </w:p>
    <w:p w:rsidR="00D613C7" w:rsidRPr="006F3529" w:rsidRDefault="00D613C7" w:rsidP="00D613C7">
      <w:pPr>
        <w:shd w:val="clear" w:color="auto" w:fill="FFFFFF"/>
        <w:spacing w:before="100" w:beforeAutospacing="1" w:after="100" w:afterAutospacing="1" w:line="240" w:lineRule="auto"/>
        <w:jc w:val="both"/>
        <w:rPr>
          <w:rFonts w:eastAsia="Times New Roman" w:cs="Times New Roman"/>
          <w:color w:val="000000"/>
          <w:sz w:val="24"/>
          <w:szCs w:val="24"/>
          <w:lang w:eastAsia="lv-LV"/>
        </w:rPr>
      </w:pPr>
      <w:r w:rsidRPr="006F3529">
        <w:rPr>
          <w:rFonts w:eastAsia="Times New Roman" w:cs="Times New Roman"/>
          <w:color w:val="000000"/>
          <w:sz w:val="24"/>
          <w:szCs w:val="24"/>
          <w:lang w:eastAsia="lv-LV"/>
        </w:rPr>
        <w:t xml:space="preserve">Pieņemtais lēmums par dalību kapitālsabiedrībās būšot Administratīvais akts, kas  paredz valsts iestādēm izvērtēt, vai pašvaldība pietiekami nopietni izvērtē savu līdzdalību kapitālsabiedrībās. </w:t>
      </w:r>
    </w:p>
    <w:p w:rsidR="00D613C7" w:rsidRPr="006F3529" w:rsidRDefault="00D613C7" w:rsidP="00D613C7">
      <w:pPr>
        <w:shd w:val="clear" w:color="auto" w:fill="FFFFFF"/>
        <w:spacing w:before="100" w:beforeAutospacing="1" w:after="100" w:afterAutospacing="1" w:line="240" w:lineRule="auto"/>
        <w:jc w:val="both"/>
        <w:rPr>
          <w:rFonts w:eastAsia="Times New Roman" w:cs="Times New Roman"/>
          <w:color w:val="000000"/>
          <w:sz w:val="24"/>
          <w:szCs w:val="24"/>
          <w:lang w:eastAsia="lv-LV"/>
        </w:rPr>
      </w:pPr>
      <w:r w:rsidRPr="006F3529">
        <w:rPr>
          <w:rFonts w:eastAsia="Times New Roman" w:cs="Times New Roman"/>
          <w:color w:val="000000"/>
          <w:sz w:val="24"/>
          <w:szCs w:val="24"/>
          <w:lang w:eastAsia="lv-LV"/>
        </w:rPr>
        <w:t>Tiks veidots Kapitāla daļas pārvaldības birojs, kura  viena no funkcijām būs  pārvaldīt valsts kapitālsabiedrības, kā arī sniegt atzinumus par pašvaldībām par  kapitālsabiedrību līdzdalību ,atzinumam gan  ir rekomendējošs raksturs.</w:t>
      </w:r>
    </w:p>
    <w:p w:rsidR="00D613C7" w:rsidRPr="006F3529" w:rsidRDefault="00D613C7" w:rsidP="00D613C7">
      <w:pPr>
        <w:shd w:val="clear" w:color="auto" w:fill="FFFFFF"/>
        <w:spacing w:before="100" w:beforeAutospacing="1" w:after="100" w:afterAutospacing="1" w:line="240" w:lineRule="auto"/>
        <w:jc w:val="both"/>
        <w:rPr>
          <w:rFonts w:eastAsia="Times New Roman" w:cs="Times New Roman"/>
          <w:color w:val="000000"/>
          <w:sz w:val="24"/>
          <w:szCs w:val="24"/>
          <w:lang w:eastAsia="lv-LV"/>
        </w:rPr>
      </w:pPr>
      <w:r w:rsidRPr="006F3529">
        <w:rPr>
          <w:rFonts w:eastAsia="Times New Roman" w:cs="Times New Roman"/>
          <w:color w:val="000000"/>
          <w:sz w:val="24"/>
          <w:szCs w:val="24"/>
          <w:lang w:eastAsia="lv-LV"/>
        </w:rPr>
        <w:t> Paredzēts jauns pienākums pašvaldībām izstrādāt kapitālsabiedrību stratēģiju, kapitālsabiedrības darbības rezultātu izvērtēšanu.</w:t>
      </w:r>
    </w:p>
    <w:p w:rsidR="00D613C7" w:rsidRPr="006F3529" w:rsidRDefault="00D613C7" w:rsidP="00D613C7">
      <w:pPr>
        <w:shd w:val="clear" w:color="auto" w:fill="FFFFFF"/>
        <w:spacing w:before="100" w:beforeAutospacing="1" w:after="100" w:afterAutospacing="1" w:line="240" w:lineRule="auto"/>
        <w:jc w:val="both"/>
        <w:rPr>
          <w:rFonts w:eastAsia="Times New Roman" w:cs="Times New Roman"/>
          <w:color w:val="000000"/>
          <w:sz w:val="24"/>
          <w:szCs w:val="24"/>
          <w:lang w:eastAsia="lv-LV"/>
        </w:rPr>
      </w:pPr>
      <w:r w:rsidRPr="006F3529">
        <w:rPr>
          <w:rFonts w:eastAsia="Times New Roman" w:cs="Times New Roman"/>
          <w:color w:val="000000"/>
          <w:sz w:val="24"/>
          <w:szCs w:val="24"/>
          <w:lang w:eastAsia="lv-LV"/>
        </w:rPr>
        <w:t>Paredzēti jauni nosacījumi kapitālsabiedrību padomju izveidei ( bilances kopsummas lielāka par 3 miljoni. Apgrozījums 15 miljoni latu, vidējais skaits lielāks par 50.</w:t>
      </w:r>
    </w:p>
    <w:p w:rsidR="00D613C7" w:rsidRPr="006F3529" w:rsidRDefault="00D613C7" w:rsidP="00D613C7">
      <w:pPr>
        <w:shd w:val="clear" w:color="auto" w:fill="FFFFFF"/>
        <w:spacing w:before="100" w:beforeAutospacing="1" w:after="100" w:afterAutospacing="1" w:line="240" w:lineRule="auto"/>
        <w:jc w:val="both"/>
        <w:rPr>
          <w:rFonts w:eastAsia="Times New Roman" w:cs="Times New Roman"/>
          <w:color w:val="000000"/>
          <w:sz w:val="24"/>
          <w:szCs w:val="24"/>
          <w:lang w:eastAsia="lv-LV"/>
        </w:rPr>
      </w:pPr>
      <w:r>
        <w:rPr>
          <w:rFonts w:eastAsia="Times New Roman" w:cs="Times New Roman"/>
          <w:noProof/>
          <w:color w:val="000000"/>
          <w:sz w:val="24"/>
          <w:szCs w:val="24"/>
          <w:lang w:eastAsia="lv-LV"/>
        </w:rPr>
        <w:drawing>
          <wp:anchor distT="0" distB="0" distL="114300" distR="114300" simplePos="0" relativeHeight="251674624" behindDoc="1" locked="0" layoutInCell="1" allowOverlap="1">
            <wp:simplePos x="0" y="0"/>
            <wp:positionH relativeFrom="margin">
              <wp:posOffset>3848100</wp:posOffset>
            </wp:positionH>
            <wp:positionV relativeFrom="margin">
              <wp:posOffset>5394325</wp:posOffset>
            </wp:positionV>
            <wp:extent cx="2828925" cy="1885950"/>
            <wp:effectExtent l="19050" t="0" r="9525" b="0"/>
            <wp:wrapSquare wrapText="bothSides"/>
            <wp:docPr id="6" name="Attēls 4" descr="C:\Documents and Settings\Ilze Mutjanko\Desktop\foto_lapai\Picture 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Ilze Mutjanko\Desktop\foto_lapai\Picture 052.jpg"/>
                    <pic:cNvPicPr>
                      <a:picLocks noChangeAspect="1" noChangeArrowheads="1"/>
                    </pic:cNvPicPr>
                  </pic:nvPicPr>
                  <pic:blipFill>
                    <a:blip r:embed="rId13" cstate="print"/>
                    <a:srcRect/>
                    <a:stretch>
                      <a:fillRect/>
                    </a:stretch>
                  </pic:blipFill>
                  <pic:spPr bwMode="auto">
                    <a:xfrm>
                      <a:off x="0" y="0"/>
                      <a:ext cx="2828925" cy="1885950"/>
                    </a:xfrm>
                    <a:prstGeom prst="rect">
                      <a:avLst/>
                    </a:prstGeom>
                    <a:noFill/>
                    <a:ln w="9525">
                      <a:noFill/>
                      <a:miter lim="800000"/>
                      <a:headEnd/>
                      <a:tailEnd/>
                    </a:ln>
                  </pic:spPr>
                </pic:pic>
              </a:graphicData>
            </a:graphic>
          </wp:anchor>
        </w:drawing>
      </w:r>
      <w:r w:rsidRPr="006F3529">
        <w:rPr>
          <w:rFonts w:eastAsia="Times New Roman" w:cs="Times New Roman"/>
          <w:color w:val="000000"/>
          <w:sz w:val="24"/>
          <w:szCs w:val="24"/>
          <w:lang w:eastAsia="lv-LV"/>
        </w:rPr>
        <w:t>LPS vecākais padomnieks M. Pūķis atgādināja, ka valdība piedāvā veikt izmaiņas 12 normatīvajos aktos</w:t>
      </w:r>
      <w:r>
        <w:rPr>
          <w:rFonts w:eastAsia="Times New Roman" w:cs="Times New Roman"/>
          <w:color w:val="000000"/>
          <w:sz w:val="24"/>
          <w:szCs w:val="24"/>
          <w:lang w:eastAsia="lv-LV"/>
        </w:rPr>
        <w:t>. Viens</w:t>
      </w:r>
      <w:r w:rsidRPr="006F3529">
        <w:rPr>
          <w:rFonts w:eastAsia="Times New Roman" w:cs="Times New Roman"/>
          <w:color w:val="000000"/>
          <w:sz w:val="24"/>
          <w:szCs w:val="24"/>
          <w:lang w:eastAsia="lv-LV"/>
        </w:rPr>
        <w:t xml:space="preserve"> no virzieniem ir pašvaldību darbības ierobežošana  kapitālsabiedrībās. Pēdējā LPS kongresā pieņēma rezolūciju „Par uzņēmējdarbību”. Valsts, likvidējot   kapitālsabiedrību padome</w:t>
      </w:r>
      <w:r>
        <w:rPr>
          <w:rFonts w:eastAsia="Times New Roman" w:cs="Times New Roman"/>
          <w:color w:val="000000"/>
          <w:sz w:val="24"/>
          <w:szCs w:val="24"/>
          <w:lang w:eastAsia="lv-LV"/>
        </w:rPr>
        <w:t>s, radīja haosu komercuzņēmumos</w:t>
      </w:r>
      <w:r w:rsidRPr="006F3529">
        <w:rPr>
          <w:rFonts w:eastAsia="Times New Roman" w:cs="Times New Roman"/>
          <w:color w:val="000000"/>
          <w:sz w:val="24"/>
          <w:szCs w:val="24"/>
          <w:lang w:eastAsia="lv-LV"/>
        </w:rPr>
        <w:t>, zuda kontrole pār uzņēmumiem. Valdēs tika iecelti politiski cilvēki. Taču pastiprināta pašvaldību komersantu pārraudzība nav nepieciešama, jo, ja tiks apturēta pašvaldību darbība kapitālsabiedrībās, tad Latvijas pašvaldību komersanti Eiropā nebūs konkurētspējīgi.</w:t>
      </w:r>
    </w:p>
    <w:p w:rsidR="00D613C7" w:rsidRPr="006F3529" w:rsidRDefault="00D613C7" w:rsidP="00D613C7">
      <w:pPr>
        <w:shd w:val="clear" w:color="auto" w:fill="FFFFFF"/>
        <w:spacing w:before="100" w:beforeAutospacing="1" w:after="100" w:afterAutospacing="1" w:line="240" w:lineRule="auto"/>
        <w:jc w:val="both"/>
        <w:rPr>
          <w:rFonts w:eastAsia="Times New Roman" w:cs="Times New Roman"/>
          <w:color w:val="000000"/>
          <w:sz w:val="24"/>
          <w:szCs w:val="24"/>
          <w:lang w:eastAsia="lv-LV"/>
        </w:rPr>
      </w:pPr>
      <w:r w:rsidRPr="006F3529">
        <w:rPr>
          <w:rFonts w:eastAsia="Times New Roman" w:cs="Times New Roman"/>
          <w:color w:val="000000"/>
          <w:sz w:val="24"/>
          <w:szCs w:val="24"/>
          <w:lang w:eastAsia="lv-LV"/>
        </w:rPr>
        <w:t> Valsts pārvaldes iekārtas likums traktēts ļoti voluntāri, ka pašvaldības nevar veikt komercdarbību, kur ir tirgus pazīmes. Uzskatām, ka pašlaik ir kompromiss, ka tiek ietverta norma, ka stratēģisko mērķi komercdarbībās var noteikt pašvaldības pašas. Jaunajā likumā LPS mēģinās noteikt, ka pašvaldības pašas var noteikt stratēģisko mērķi, tas dod iespēju pašvaldībai darboties arī tur, kur tirgus ir.</w:t>
      </w:r>
    </w:p>
    <w:p w:rsidR="00D613C7" w:rsidRPr="006F3529" w:rsidRDefault="00D613C7" w:rsidP="00D613C7">
      <w:pPr>
        <w:shd w:val="clear" w:color="auto" w:fill="FFFFFF"/>
        <w:spacing w:before="100" w:beforeAutospacing="1" w:after="100" w:afterAutospacing="1" w:line="240" w:lineRule="auto"/>
        <w:jc w:val="both"/>
        <w:rPr>
          <w:rFonts w:eastAsia="Times New Roman" w:cs="Times New Roman"/>
          <w:color w:val="000000"/>
          <w:sz w:val="24"/>
          <w:szCs w:val="24"/>
          <w:lang w:eastAsia="lv-LV"/>
        </w:rPr>
      </w:pPr>
      <w:r w:rsidRPr="006F3529">
        <w:rPr>
          <w:rFonts w:eastAsia="Times New Roman" w:cs="Times New Roman"/>
          <w:color w:val="000000"/>
          <w:sz w:val="24"/>
          <w:szCs w:val="24"/>
          <w:lang w:eastAsia="lv-LV"/>
        </w:rPr>
        <w:t xml:space="preserve">Visām pašvaldībām nav saistoši darboties saskaņā ar vienu un to pašu ekonomikas teoriju. To dažādību nosaka dažādā iedzīvotāju izvēle pārstāvniecības demokrātijas apstākļos. Iespēja izvēlēties dažādus risinājumus bagātina publiskās pārvaldes pieredzi un atbilst pašvaldības principam. Katra publiskā persona nosaka savu stratēģiju, rīkojoties likuma ietvaros. Galvenais kritērijs ir sabiedrības labums, rīkojoties iedzīvotāju interesēs un nepārkāpjot likumā paredzētos konkurences veicināšanu. </w:t>
      </w:r>
    </w:p>
    <w:p w:rsidR="00D613C7" w:rsidRPr="006F3529" w:rsidRDefault="00D613C7" w:rsidP="00D613C7">
      <w:pPr>
        <w:shd w:val="clear" w:color="auto" w:fill="FFFFFF"/>
        <w:spacing w:before="100" w:beforeAutospacing="1" w:after="100" w:afterAutospacing="1" w:line="240" w:lineRule="auto"/>
        <w:jc w:val="both"/>
        <w:rPr>
          <w:rFonts w:eastAsia="Times New Roman" w:cs="Times New Roman"/>
          <w:color w:val="000000"/>
          <w:sz w:val="24"/>
          <w:szCs w:val="24"/>
          <w:lang w:eastAsia="lv-LV"/>
        </w:rPr>
      </w:pPr>
      <w:r w:rsidRPr="006F3529">
        <w:rPr>
          <w:rFonts w:eastAsia="Times New Roman" w:cs="Times New Roman"/>
          <w:color w:val="000000"/>
          <w:sz w:val="24"/>
          <w:szCs w:val="24"/>
          <w:lang w:eastAsia="lv-LV"/>
        </w:rPr>
        <w:lastRenderedPageBreak/>
        <w:t xml:space="preserve">Tiek veidots nomenklatūras princips personāla atlasē. Likumprojekts paredz jaunas prasības valdes un padomes locekļu nominēšanā, izveidojot  centralizētu datu bāzi. </w:t>
      </w:r>
    </w:p>
    <w:p w:rsidR="00D613C7" w:rsidRPr="006F3529" w:rsidRDefault="00D613C7" w:rsidP="00D613C7">
      <w:pPr>
        <w:shd w:val="clear" w:color="auto" w:fill="FFFFFF"/>
        <w:spacing w:before="100" w:beforeAutospacing="1" w:after="100" w:afterAutospacing="1" w:line="240" w:lineRule="auto"/>
        <w:jc w:val="both"/>
        <w:rPr>
          <w:rFonts w:eastAsia="Times New Roman" w:cs="Times New Roman"/>
          <w:color w:val="000000"/>
          <w:sz w:val="24"/>
          <w:szCs w:val="24"/>
          <w:lang w:eastAsia="lv-LV"/>
        </w:rPr>
      </w:pPr>
      <w:r w:rsidRPr="006F3529">
        <w:rPr>
          <w:rFonts w:eastAsia="Times New Roman" w:cs="Times New Roman"/>
          <w:color w:val="000000"/>
          <w:sz w:val="24"/>
          <w:szCs w:val="24"/>
          <w:lang w:eastAsia="lv-LV"/>
        </w:rPr>
        <w:t> Nominēšanas sistēma nedrīkst būt obligāta. Attiecībā par biroja atzinumiem, sākotnēji, tie bija paredzēti kā obligāti, LPS panāca, ka tam ir rekomendējošs raksturs. Pastāv riski, ka valsts kontroles institūcijas tulkos šīs rekomendācijas kā obligātas. LPS ir ierosinājusi, ka pašvaldības nepieciešamības gadījumā varētu pieprasīt Biroja atzinumu. Lēmums par dalību kapitālsabiedrības nedrīkst būt administratīvais akts. Attiecībā par personāla atalgojumu, pašvaldībām būtu jāatraisās no vienotās darba algu sistēmas.</w:t>
      </w:r>
    </w:p>
    <w:p w:rsidR="00D613C7" w:rsidRPr="006F3529" w:rsidRDefault="00D613C7" w:rsidP="00D613C7">
      <w:pPr>
        <w:shd w:val="clear" w:color="auto" w:fill="FFFFFF"/>
        <w:spacing w:before="100" w:beforeAutospacing="1" w:after="100" w:afterAutospacing="1" w:line="240" w:lineRule="auto"/>
        <w:jc w:val="both"/>
        <w:rPr>
          <w:rFonts w:eastAsia="Times New Roman" w:cs="Times New Roman"/>
          <w:color w:val="000000"/>
          <w:sz w:val="24"/>
          <w:szCs w:val="24"/>
          <w:lang w:eastAsia="lv-LV"/>
        </w:rPr>
      </w:pPr>
      <w:r w:rsidRPr="006F3529">
        <w:rPr>
          <w:rFonts w:eastAsia="Times New Roman" w:cs="Times New Roman"/>
          <w:color w:val="000000"/>
          <w:sz w:val="24"/>
          <w:szCs w:val="24"/>
          <w:lang w:eastAsia="lv-LV"/>
        </w:rPr>
        <w:t xml:space="preserve">Attiecībā par aģentūrām prakse liecina, ka jebkura kapitālsabiedrības pārveidošana par aģentūru ekonomiski ir neizdevīga, jo esošā likumdošana neveicina aģentūras saimnieciskās darbības veicināšanu, drīzāk tā ir administratīvā funkcija. Vajadzētu izstrādāt jaunu likumu, kas būtu ekvivalents agrākajiem bezpeļņas uzņēmumiem. </w:t>
      </w:r>
    </w:p>
    <w:p w:rsidR="00D613C7" w:rsidRPr="006F3529" w:rsidRDefault="00D613C7" w:rsidP="00D613C7">
      <w:pPr>
        <w:shd w:val="clear" w:color="auto" w:fill="FFFFFF"/>
        <w:spacing w:before="100" w:beforeAutospacing="1" w:after="100" w:afterAutospacing="1" w:line="240" w:lineRule="auto"/>
        <w:jc w:val="both"/>
        <w:rPr>
          <w:rFonts w:eastAsia="Times New Roman" w:cs="Times New Roman"/>
          <w:color w:val="000000"/>
          <w:sz w:val="24"/>
          <w:szCs w:val="24"/>
          <w:lang w:eastAsia="lv-LV"/>
        </w:rPr>
      </w:pPr>
      <w:r w:rsidRPr="006F3529">
        <w:rPr>
          <w:rFonts w:eastAsia="Times New Roman" w:cs="Times New Roman"/>
          <w:color w:val="000000"/>
          <w:sz w:val="24"/>
          <w:szCs w:val="24"/>
          <w:lang w:eastAsia="lv-LV"/>
        </w:rPr>
        <w:t>Galvenais ir, kā savienot finanšu mērķus ar nefinanšu mērķiem. Jārisina likumdošanā jautājums par sociālo uzņēmējdarbību, kas varētu strādāt vai nu ar peļņu vai bez peļņas. Latvija ir izdarījusi lielu kļūdu, likvidējot pašvaldību uzņēmumus.</w:t>
      </w:r>
    </w:p>
    <w:p w:rsidR="00D613C7" w:rsidRPr="006F3529" w:rsidRDefault="00D613C7" w:rsidP="00D613C7">
      <w:pPr>
        <w:shd w:val="clear" w:color="auto" w:fill="FFFFFF"/>
        <w:spacing w:before="100" w:beforeAutospacing="1" w:after="100" w:afterAutospacing="1" w:line="240" w:lineRule="auto"/>
        <w:jc w:val="both"/>
        <w:rPr>
          <w:rFonts w:eastAsia="Times New Roman" w:cs="Times New Roman"/>
          <w:color w:val="000000"/>
          <w:sz w:val="24"/>
          <w:szCs w:val="24"/>
          <w:lang w:eastAsia="lv-LV"/>
        </w:rPr>
      </w:pPr>
      <w:r w:rsidRPr="006F3529">
        <w:rPr>
          <w:rFonts w:eastAsia="Times New Roman" w:cs="Times New Roman"/>
          <w:color w:val="000000"/>
          <w:sz w:val="24"/>
          <w:szCs w:val="24"/>
          <w:lang w:eastAsia="lv-LV"/>
        </w:rPr>
        <w:t xml:space="preserve">LPS padomniece A. Feldmane uzsvēra, ka Latvijā, kā visā Eiropā, valda labējā </w:t>
      </w:r>
      <w:proofErr w:type="spellStart"/>
      <w:r w:rsidRPr="006F3529">
        <w:rPr>
          <w:rFonts w:eastAsia="Times New Roman" w:cs="Times New Roman"/>
          <w:color w:val="000000"/>
          <w:sz w:val="24"/>
          <w:szCs w:val="24"/>
          <w:lang w:eastAsia="lv-LV"/>
        </w:rPr>
        <w:t>neoliberālisma</w:t>
      </w:r>
      <w:proofErr w:type="spellEnd"/>
      <w:r w:rsidRPr="006F3529">
        <w:rPr>
          <w:rFonts w:eastAsia="Times New Roman" w:cs="Times New Roman"/>
          <w:color w:val="000000"/>
          <w:sz w:val="24"/>
          <w:szCs w:val="24"/>
          <w:lang w:eastAsia="lv-LV"/>
        </w:rPr>
        <w:t xml:space="preserve"> politika. EM kā prioritāras izvirza starta programmas, taču nav definēts, kas ir galvenais komercdarbību attīstībā. Uzskata, ka Latvijā ir jābūt valsts politikai lielo uzņēmumu atbalstam, nevis privatizācijai. Tādējādi, radot starta kapitālu mazajiem un vidējiem uzņēmumiem. Piemēram, Somijā alkohola tirdzniecību uztur kā valsts kapitālsabiedrības formu, bet realizē pašvaldību un valsts funkcijas, tie nav privatizējami un ir valsts sastāvdaļa, un tos kontrolē valsts un pašvaldības. Somijā publisko iepirkumu likums ļauj valsts un pašvaldību iestādēm vienai no otras pirkt pakalpojumus bez konkursa.</w:t>
      </w:r>
    </w:p>
    <w:p w:rsidR="00D613C7" w:rsidRPr="006F3529" w:rsidRDefault="00D613C7" w:rsidP="00D613C7">
      <w:pPr>
        <w:shd w:val="clear" w:color="auto" w:fill="FFFFFF"/>
        <w:spacing w:before="100" w:beforeAutospacing="1" w:after="100" w:afterAutospacing="1" w:line="240" w:lineRule="auto"/>
        <w:jc w:val="both"/>
        <w:rPr>
          <w:rFonts w:eastAsia="Times New Roman" w:cs="Times New Roman"/>
          <w:color w:val="000000"/>
          <w:sz w:val="24"/>
          <w:szCs w:val="24"/>
          <w:lang w:eastAsia="lv-LV"/>
        </w:rPr>
      </w:pPr>
      <w:r w:rsidRPr="006F3529">
        <w:rPr>
          <w:rFonts w:eastAsia="Times New Roman" w:cs="Times New Roman"/>
          <w:color w:val="000000"/>
          <w:sz w:val="24"/>
          <w:szCs w:val="24"/>
          <w:lang w:eastAsia="lv-LV"/>
        </w:rPr>
        <w:t>Šajā jautājumā komiteja nolēma atbalstīt LPS atzinumus  par likumprojektu „Publisko personu kapitālsabiedrību un kapitāla daļu pārvaldības likums” un grozījumi Valsts pārvaldes iekārtas likumā”. Komitejā atzina, ka abi likumprojekti nepamatoti ierobežo pašvaldību komercdarbību; valsts negūs papildus ieņēmumus nodokļu ieņēmumiem, tādējādi tiks samazinātas attīstības programmas no kā zaudēs gan valsts kopumā, gan katra pašvaldība atsevišķi; neatbalstīt centralizēti veidotu nomenklatūra</w:t>
      </w:r>
      <w:r>
        <w:rPr>
          <w:rFonts w:eastAsia="Times New Roman" w:cs="Times New Roman"/>
          <w:color w:val="000000"/>
          <w:sz w:val="24"/>
          <w:szCs w:val="24"/>
          <w:lang w:eastAsia="lv-LV"/>
        </w:rPr>
        <w:t xml:space="preserve">s principu pašvaldību </w:t>
      </w:r>
      <w:proofErr w:type="spellStart"/>
      <w:r>
        <w:rPr>
          <w:rFonts w:eastAsia="Times New Roman" w:cs="Times New Roman"/>
          <w:color w:val="000000"/>
          <w:sz w:val="24"/>
          <w:szCs w:val="24"/>
          <w:lang w:eastAsia="lv-LV"/>
        </w:rPr>
        <w:t>kapitāldaļ</w:t>
      </w:r>
      <w:r w:rsidRPr="006F3529">
        <w:rPr>
          <w:rFonts w:eastAsia="Times New Roman" w:cs="Times New Roman"/>
          <w:color w:val="000000"/>
          <w:sz w:val="24"/>
          <w:szCs w:val="24"/>
          <w:lang w:eastAsia="lv-LV"/>
        </w:rPr>
        <w:t>as</w:t>
      </w:r>
      <w:proofErr w:type="spellEnd"/>
      <w:r w:rsidRPr="006F3529">
        <w:rPr>
          <w:rFonts w:eastAsia="Times New Roman" w:cs="Times New Roman"/>
          <w:color w:val="000000"/>
          <w:sz w:val="24"/>
          <w:szCs w:val="24"/>
          <w:lang w:eastAsia="lv-LV"/>
        </w:rPr>
        <w:t xml:space="preserve"> personāla atlasē. Komitejā atbalsta principu, ka pašvaldību komersantiem ir vispirms jāpelna, lai sabiedrība tērētu.</w:t>
      </w:r>
    </w:p>
    <w:p w:rsidR="00D613C7" w:rsidRPr="006F3529" w:rsidRDefault="00D613C7" w:rsidP="00D613C7">
      <w:pPr>
        <w:shd w:val="clear" w:color="auto" w:fill="FFFFFF"/>
        <w:spacing w:before="100" w:beforeAutospacing="1" w:after="100" w:afterAutospacing="1" w:line="240" w:lineRule="auto"/>
        <w:jc w:val="both"/>
        <w:rPr>
          <w:rFonts w:eastAsia="Times New Roman" w:cs="Times New Roman"/>
          <w:color w:val="000000"/>
          <w:sz w:val="24"/>
          <w:szCs w:val="24"/>
          <w:lang w:eastAsia="lv-LV"/>
        </w:rPr>
      </w:pPr>
      <w:r w:rsidRPr="006F3529">
        <w:rPr>
          <w:rFonts w:eastAsia="Times New Roman" w:cs="Times New Roman"/>
          <w:color w:val="000000"/>
          <w:sz w:val="24"/>
          <w:szCs w:val="24"/>
          <w:lang w:eastAsia="lv-LV"/>
        </w:rPr>
        <w:t xml:space="preserve">Valsts SIA „Autotransporta direkcija” valdes loceklis </w:t>
      </w:r>
      <w:proofErr w:type="spellStart"/>
      <w:r w:rsidRPr="006F3529">
        <w:rPr>
          <w:rFonts w:eastAsia="Times New Roman" w:cs="Times New Roman"/>
          <w:color w:val="000000"/>
          <w:sz w:val="24"/>
          <w:szCs w:val="24"/>
          <w:lang w:eastAsia="lv-LV"/>
        </w:rPr>
        <w:t>N.Narvaišs</w:t>
      </w:r>
      <w:proofErr w:type="spellEnd"/>
      <w:r w:rsidRPr="006F3529">
        <w:rPr>
          <w:rFonts w:eastAsia="Times New Roman" w:cs="Times New Roman"/>
          <w:color w:val="000000"/>
          <w:sz w:val="24"/>
          <w:szCs w:val="24"/>
          <w:lang w:eastAsia="lv-LV"/>
        </w:rPr>
        <w:t xml:space="preserve"> komitejā informēja par likumprojektu - Grozījumi Sabiedriskā transporta likumā, par finanšu sadali vietējiem reģionālajiem un starppilsētu pārvadājumiem, saskaņā ar 2012. gada budžeta grozījumiem, kā arī 2013. gada finansējumu un vidēja termiņa finansējuma ietvaru sabiedriskā transporta pakalpojumiem.</w:t>
      </w:r>
    </w:p>
    <w:p w:rsidR="00D613C7" w:rsidRPr="006F3529" w:rsidRDefault="00D613C7" w:rsidP="00D613C7">
      <w:pPr>
        <w:shd w:val="clear" w:color="auto" w:fill="FFFFFF"/>
        <w:spacing w:before="100" w:beforeAutospacing="1" w:after="100" w:afterAutospacing="1" w:line="240" w:lineRule="auto"/>
        <w:jc w:val="both"/>
        <w:rPr>
          <w:rFonts w:eastAsia="Times New Roman" w:cs="Times New Roman"/>
          <w:color w:val="000000"/>
          <w:sz w:val="24"/>
          <w:szCs w:val="24"/>
          <w:lang w:eastAsia="lv-LV"/>
        </w:rPr>
      </w:pPr>
      <w:r w:rsidRPr="006F3529">
        <w:rPr>
          <w:rFonts w:eastAsia="Times New Roman" w:cs="Times New Roman"/>
          <w:color w:val="000000"/>
          <w:sz w:val="24"/>
          <w:szCs w:val="24"/>
          <w:lang w:eastAsia="lv-LV"/>
        </w:rPr>
        <w:t>Sabiedriskā transporta nozarē šobrīd nesegtie zaudējumi pieauguši līdz 2.1 miljoniem latu. Trūkstošā summa būs jāsedz no 2012.gada budžeta, zaudējumi vietējos maršrutos samazināti par 7%,starppilsētām - par 15%. Konsolidācijas pasākumi šogad netika veikti par 3.1 miljoniem latu ,kas segti ar grozījumiem 2012. gada budžetā 3.1 miljonu latu apmērā. Kā arī kompensēti 2.2 miljonu latu apmērā izdevumi saistībā ar degvielas sadārdzināšanos, un kompensēti zaudējumi plānošanas reģioniem par 2011. gadu 0.7 miljonu latu. Dotāciju apjoms plānošanas reģioniem  reāli par 3 miljoniem mazāks kā pārvadātāju prognozes 2012. gadam. Pirmoreiz pēc krīzes bāzes finansējums ir 1 miljonu latu lielāks, taču zaudējumi Latgales un Vidzemes plānošanas reģionos turpina pieaugt.</w:t>
      </w:r>
    </w:p>
    <w:p w:rsidR="00D613C7" w:rsidRPr="006F3529" w:rsidRDefault="00D613C7" w:rsidP="00D613C7">
      <w:pPr>
        <w:shd w:val="clear" w:color="auto" w:fill="FFFFFF"/>
        <w:spacing w:before="100" w:beforeAutospacing="1" w:after="100" w:afterAutospacing="1" w:line="240" w:lineRule="auto"/>
        <w:jc w:val="both"/>
        <w:rPr>
          <w:rFonts w:eastAsia="Times New Roman" w:cs="Times New Roman"/>
          <w:color w:val="000000"/>
          <w:sz w:val="24"/>
          <w:szCs w:val="24"/>
          <w:lang w:eastAsia="lv-LV"/>
        </w:rPr>
      </w:pPr>
      <w:r w:rsidRPr="006F3529">
        <w:rPr>
          <w:rFonts w:eastAsia="Times New Roman" w:cs="Times New Roman"/>
          <w:color w:val="000000"/>
          <w:sz w:val="24"/>
          <w:szCs w:val="24"/>
          <w:lang w:eastAsia="lv-LV"/>
        </w:rPr>
        <w:t xml:space="preserve">Rīgas autoostas direktore </w:t>
      </w:r>
      <w:proofErr w:type="spellStart"/>
      <w:r w:rsidRPr="006F3529">
        <w:rPr>
          <w:rFonts w:eastAsia="Times New Roman" w:cs="Times New Roman"/>
          <w:color w:val="000000"/>
          <w:sz w:val="24"/>
          <w:szCs w:val="24"/>
          <w:lang w:eastAsia="lv-LV"/>
        </w:rPr>
        <w:t>I.Kromule</w:t>
      </w:r>
      <w:proofErr w:type="spellEnd"/>
      <w:r w:rsidRPr="006F3529">
        <w:rPr>
          <w:rFonts w:eastAsia="Times New Roman" w:cs="Times New Roman"/>
          <w:color w:val="000000"/>
          <w:sz w:val="24"/>
          <w:szCs w:val="24"/>
          <w:lang w:eastAsia="lv-LV"/>
        </w:rPr>
        <w:t xml:space="preserve"> informēja, ka autoostas iekasējušas 9.9 miljoni latu par pārvadājumiem. Par iebraukšanu autoostas iekasē 2.34 miljoni latu, t.sk. Rīga 1.1 miljonu latu. Ir pilnīgi skaidrs, ka finansējuma deficītu uzliks pašvaldību budžetiem. Piekrītot SM shēmai, tiks radīti papildus birokrātiskie šķēršļi, uzņēmējdarbībai tiks radīts papildus risks, jo finansējuma avoti būs vismaz trīs.</w:t>
      </w:r>
    </w:p>
    <w:p w:rsidR="00D613C7" w:rsidRPr="006F3529" w:rsidRDefault="00D613C7" w:rsidP="00D613C7">
      <w:pPr>
        <w:shd w:val="clear" w:color="auto" w:fill="FFFFFF"/>
        <w:spacing w:before="100" w:beforeAutospacing="1" w:after="100" w:afterAutospacing="1" w:line="240" w:lineRule="auto"/>
        <w:jc w:val="both"/>
        <w:rPr>
          <w:rFonts w:eastAsia="Times New Roman" w:cs="Times New Roman"/>
          <w:color w:val="000000"/>
          <w:sz w:val="24"/>
          <w:szCs w:val="24"/>
          <w:lang w:eastAsia="lv-LV"/>
        </w:rPr>
      </w:pPr>
      <w:r w:rsidRPr="006F3529">
        <w:rPr>
          <w:rFonts w:eastAsia="Times New Roman" w:cs="Times New Roman"/>
          <w:color w:val="000000"/>
          <w:sz w:val="24"/>
          <w:szCs w:val="24"/>
          <w:lang w:eastAsia="lv-LV"/>
        </w:rPr>
        <w:lastRenderedPageBreak/>
        <w:t>Komiteja nolēma Saglabāt reģionu kompetenci sabiedriskā transporta organizēšanā vietējiem reģionālajiem maršrutiem, un neatbalstīt pašvaldību līdzdalību autoostu līdzfinansējumam no pašvaldību budžetiem, jo tas rada papildus izdevumus no pašvaldību budžetiem 0.9 miljonu latu apmērā. Tas rada reālus riskus mazo autoostu likvidācijai. Autoostu finansējuma apjoms netiek paredzēts atbilstoši autobusu plūsmai. Komitejā arī nolēma kopīgi ar SIA „Autotransporta direkciju” sagatavot jautājumu par minimālo nepieciešamo apjomu sabiedrisko transporta pakalpojumiem un sagatavot izskatīšanai komitejas sēdē. Nolēma arī pieprasīt Satiksmes ministrijai  garantijas ,kas fiksētas Valdības un LPS 2013. gada domstarpību – vienošanās protokolā, nesamazināt vietējo maršruta tīkla apjomu</w:t>
      </w:r>
    </w:p>
    <w:p w:rsidR="00D613C7" w:rsidRPr="006F3529" w:rsidRDefault="00D613C7" w:rsidP="00D613C7">
      <w:pPr>
        <w:shd w:val="clear" w:color="auto" w:fill="FFFFFF"/>
        <w:spacing w:before="100" w:beforeAutospacing="1" w:after="100" w:afterAutospacing="1" w:line="240" w:lineRule="auto"/>
        <w:jc w:val="both"/>
        <w:rPr>
          <w:rFonts w:eastAsia="Times New Roman" w:cs="Times New Roman"/>
          <w:color w:val="000000"/>
          <w:sz w:val="24"/>
          <w:szCs w:val="24"/>
          <w:lang w:eastAsia="lv-LV"/>
        </w:rPr>
      </w:pPr>
      <w:r w:rsidRPr="006F3529">
        <w:rPr>
          <w:rFonts w:eastAsia="Times New Roman" w:cs="Times New Roman"/>
          <w:color w:val="000000"/>
          <w:sz w:val="24"/>
          <w:szCs w:val="24"/>
          <w:lang w:eastAsia="lv-LV"/>
        </w:rPr>
        <w:t xml:space="preserve">Komitejā informāciju par valsts un pašvaldību autoceļu un ielu finansējumu 2013. gadā sniedza A/S „Latvijas Valsts ceļi” valdes priekšsēdētājs I. </w:t>
      </w:r>
      <w:proofErr w:type="spellStart"/>
      <w:r w:rsidRPr="006F3529">
        <w:rPr>
          <w:rFonts w:eastAsia="Times New Roman" w:cs="Times New Roman"/>
          <w:color w:val="000000"/>
          <w:sz w:val="24"/>
          <w:szCs w:val="24"/>
          <w:lang w:eastAsia="lv-LV"/>
        </w:rPr>
        <w:t>Pāže</w:t>
      </w:r>
      <w:proofErr w:type="spellEnd"/>
      <w:r w:rsidRPr="006F3529">
        <w:rPr>
          <w:rFonts w:eastAsia="Times New Roman" w:cs="Times New Roman"/>
          <w:color w:val="000000"/>
          <w:sz w:val="24"/>
          <w:szCs w:val="24"/>
          <w:lang w:eastAsia="lv-LV"/>
        </w:rPr>
        <w:t xml:space="preserve">. Informē, ka A/S „Latvijas Valsts ceļi” kopīgi ar LPS atbalsta autoceļu finansēšanas modeli. Modelis paredz finansējumu no akcīzes nodokļa naftas produktiem un transportlīdzekļa. Finansējums vidējā termiņā autoceļu nozarē gan valsts, gan pašvaldību autoceļiem samazināsies, joprojām nav skaidrs par autoceļu finansējumu valsts autoceļiem. </w:t>
      </w:r>
    </w:p>
    <w:p w:rsidR="00D613C7" w:rsidRPr="006F3529" w:rsidRDefault="00D613C7" w:rsidP="00D613C7">
      <w:pPr>
        <w:shd w:val="clear" w:color="auto" w:fill="FFFFFF"/>
        <w:spacing w:before="100" w:beforeAutospacing="1" w:after="100" w:afterAutospacing="1" w:line="240" w:lineRule="auto"/>
        <w:jc w:val="both"/>
        <w:rPr>
          <w:rFonts w:eastAsia="Times New Roman" w:cs="Times New Roman"/>
          <w:color w:val="000000"/>
          <w:sz w:val="24"/>
          <w:szCs w:val="24"/>
          <w:lang w:eastAsia="lv-LV"/>
        </w:rPr>
      </w:pPr>
      <w:r w:rsidRPr="006F3529">
        <w:rPr>
          <w:rFonts w:eastAsia="Times New Roman" w:cs="Times New Roman"/>
          <w:color w:val="000000"/>
          <w:sz w:val="24"/>
          <w:szCs w:val="24"/>
          <w:lang w:eastAsia="lv-LV"/>
        </w:rPr>
        <w:t>Tā kā finansējumu pašvaldību autoceļiem un ielām Nacionālā attīstības plāna ietvaros neparedz - jārisina jautājums par nacionālo finansējumu. Nav pieņemama situācija ,ka valstij nav pat īstermiņa plāna valsts un pašvaldību autoceļu uzturēšanai. Komitejā nolēma, ka līdz valsts un pašvaldību autoceļu finansēšanas modeļa ieviešanai, kas paredz piesaistīt akcīzes nodokli un visus ieņēmumus no transportlīdzekļu ekspluatācijas, mērķdotāciju pamatprincipus pašvaldību mērķdotācijām nemainīt. Kā arī lēma kopīgi ar Satiksmes ministriju risināt jautājumu par minimālā nepieciešamā apjoma noteikšanu pašvaldību autoceļu un ielu uzturēšanai. Kā arī nepārprotami jārisina jautājums par papildus finansējumu pašvaldību autoceļiem 2013.gadā 8 miljoni latu apmērā.</w:t>
      </w:r>
    </w:p>
    <w:p w:rsidR="00D613C7" w:rsidRPr="00772418" w:rsidRDefault="00D613C7" w:rsidP="00772418">
      <w:pPr>
        <w:shd w:val="clear" w:color="auto" w:fill="FFFFFF"/>
        <w:spacing w:before="100" w:beforeAutospacing="1" w:after="100" w:afterAutospacing="1" w:line="240" w:lineRule="auto"/>
        <w:jc w:val="right"/>
        <w:rPr>
          <w:rFonts w:eastAsia="Times New Roman" w:cs="Times New Roman"/>
          <w:i/>
          <w:color w:val="000000"/>
          <w:sz w:val="24"/>
          <w:szCs w:val="24"/>
          <w:lang w:eastAsia="lv-LV"/>
        </w:rPr>
      </w:pPr>
      <w:r w:rsidRPr="006F3529">
        <w:rPr>
          <w:rFonts w:eastAsia="Times New Roman" w:cs="Times New Roman"/>
          <w:i/>
          <w:color w:val="000000"/>
          <w:sz w:val="24"/>
          <w:szCs w:val="24"/>
          <w:lang w:eastAsia="lv-LV"/>
        </w:rPr>
        <w:t>LPS padomnieks Aino Salmiņš</w:t>
      </w:r>
    </w:p>
    <w:p w:rsidR="00D613C7" w:rsidRPr="00F24FE5" w:rsidRDefault="00D613C7" w:rsidP="00D613C7">
      <w:pPr>
        <w:spacing w:after="0" w:line="240" w:lineRule="auto"/>
        <w:jc w:val="center"/>
        <w:rPr>
          <w:rFonts w:eastAsia="Calibri" w:cs="Times New Roman"/>
          <w:b/>
          <w:bCs/>
          <w:color w:val="943634"/>
          <w:sz w:val="28"/>
          <w:szCs w:val="28"/>
        </w:rPr>
      </w:pPr>
      <w:r w:rsidRPr="00D24B4E">
        <w:rPr>
          <w:rFonts w:eastAsia="Calibri" w:cs="Times New Roman"/>
          <w:b/>
          <w:bCs/>
          <w:color w:val="943634"/>
          <w:sz w:val="28"/>
          <w:szCs w:val="28"/>
        </w:rPr>
        <w:t>***</w:t>
      </w:r>
    </w:p>
    <w:p w:rsidR="00D00F25" w:rsidRDefault="00D00F25" w:rsidP="00D00F25">
      <w:pPr>
        <w:shd w:val="clear" w:color="auto" w:fill="FFFFFF"/>
        <w:spacing w:before="100" w:beforeAutospacing="1" w:after="100" w:afterAutospacing="1"/>
        <w:jc w:val="both"/>
        <w:rPr>
          <w:b/>
          <w:bCs/>
          <w:color w:val="000000"/>
          <w:sz w:val="24"/>
          <w:szCs w:val="24"/>
        </w:rPr>
      </w:pPr>
      <w:r>
        <w:rPr>
          <w:b/>
          <w:bCs/>
          <w:color w:val="000000"/>
          <w:sz w:val="24"/>
          <w:szCs w:val="24"/>
        </w:rPr>
        <w:t>Piektdien,2.novembrī, Kocēnu novada Vaidavas Kultūras un amatniecības centrā notiek Novadu diena</w:t>
      </w:r>
      <w:r>
        <w:rPr>
          <w:color w:val="000000"/>
          <w:sz w:val="24"/>
          <w:szCs w:val="24"/>
        </w:rPr>
        <w:t xml:space="preserve">. </w:t>
      </w:r>
      <w:r>
        <w:rPr>
          <w:b/>
          <w:bCs/>
          <w:color w:val="000000"/>
          <w:sz w:val="24"/>
          <w:szCs w:val="24"/>
        </w:rPr>
        <w:t xml:space="preserve">Novadu dienā plānots darbs trīs darba grupās: Finanšu; Atkritumu apsaimniekošanas; Pašvaldību auto ceļu un ielu infrastruktūras finansēšanas darba grupa. </w:t>
      </w:r>
    </w:p>
    <w:p w:rsidR="00D00F25" w:rsidRDefault="00D00F25" w:rsidP="00D00F25">
      <w:pPr>
        <w:jc w:val="both"/>
        <w:rPr>
          <w:sz w:val="24"/>
          <w:szCs w:val="24"/>
        </w:rPr>
      </w:pPr>
      <w:r>
        <w:rPr>
          <w:color w:val="000000"/>
          <w:sz w:val="24"/>
          <w:szCs w:val="24"/>
        </w:rPr>
        <w:t xml:space="preserve">Dienas otrajā daļā notiks plenārsēde, kurā prezentēs darba grupās apspriesto, kā arī notiks debates par konkrētajiem jautājumiem. </w:t>
      </w:r>
      <w:r>
        <w:rPr>
          <w:sz w:val="24"/>
          <w:szCs w:val="24"/>
        </w:rPr>
        <w:t xml:space="preserve">Aktualizējušies vairāki jautājumi saistībā ar Saeimā un Ministru kabinetā iesniegtiem grozījumiem likumos, kas būtiski ietekmē pašvaldības, tāpēc Novadu dienā plānots pievērsties savstarpējām diskusijām, lai noskaidrotu kopēju viedokli. </w:t>
      </w:r>
      <w:r>
        <w:rPr>
          <w:color w:val="000000"/>
          <w:sz w:val="24"/>
          <w:szCs w:val="24"/>
        </w:rPr>
        <w:t xml:space="preserve">Plenārsēdes laikā apspriedīs arī Nacionālā attīstības plāna virzību; grozījumus Republikas pilsētas domes un novada domes vēlēšanu likumā, kā arī Pašvaldību likumā. Novadu dienas noslēgumā iespējama arī dokumentu pieņemšana. Piedalīties Novadu dienā aicinātas arī lielo pilsētu pašvaldības. </w:t>
      </w:r>
    </w:p>
    <w:p w:rsidR="00D00F25" w:rsidRDefault="00D00F25" w:rsidP="003C6C98">
      <w:pPr>
        <w:shd w:val="clear" w:color="auto" w:fill="FFFFFF"/>
        <w:spacing w:after="0" w:line="240" w:lineRule="auto"/>
        <w:jc w:val="both"/>
        <w:rPr>
          <w:rFonts w:eastAsia="Times New Roman" w:cs="Times New Roman"/>
          <w:b/>
          <w:color w:val="943634"/>
          <w:sz w:val="32"/>
          <w:szCs w:val="32"/>
        </w:rPr>
      </w:pPr>
    </w:p>
    <w:p w:rsidR="00D00F25" w:rsidRDefault="00D00F25" w:rsidP="003C6C98">
      <w:pPr>
        <w:shd w:val="clear" w:color="auto" w:fill="FFFFFF"/>
        <w:spacing w:after="0" w:line="240" w:lineRule="auto"/>
        <w:jc w:val="both"/>
        <w:rPr>
          <w:rFonts w:eastAsia="Times New Roman" w:cs="Times New Roman"/>
          <w:b/>
          <w:color w:val="943634"/>
          <w:sz w:val="32"/>
          <w:szCs w:val="32"/>
        </w:rPr>
      </w:pPr>
    </w:p>
    <w:p w:rsidR="00D00F25" w:rsidRDefault="00D00F25" w:rsidP="003C6C98">
      <w:pPr>
        <w:shd w:val="clear" w:color="auto" w:fill="FFFFFF"/>
        <w:spacing w:after="0" w:line="240" w:lineRule="auto"/>
        <w:jc w:val="both"/>
        <w:rPr>
          <w:rFonts w:eastAsia="Times New Roman" w:cs="Times New Roman"/>
          <w:b/>
          <w:color w:val="943634"/>
          <w:sz w:val="32"/>
          <w:szCs w:val="32"/>
        </w:rPr>
      </w:pPr>
    </w:p>
    <w:p w:rsidR="00D00F25" w:rsidRDefault="00D00F25" w:rsidP="003C6C98">
      <w:pPr>
        <w:shd w:val="clear" w:color="auto" w:fill="FFFFFF"/>
        <w:spacing w:after="0" w:line="240" w:lineRule="auto"/>
        <w:jc w:val="both"/>
        <w:rPr>
          <w:rFonts w:eastAsia="Times New Roman" w:cs="Times New Roman"/>
          <w:b/>
          <w:color w:val="943634"/>
          <w:sz w:val="32"/>
          <w:szCs w:val="32"/>
        </w:rPr>
      </w:pPr>
    </w:p>
    <w:p w:rsidR="00D00F25" w:rsidRDefault="00D00F25" w:rsidP="003C6C98">
      <w:pPr>
        <w:shd w:val="clear" w:color="auto" w:fill="FFFFFF"/>
        <w:spacing w:after="0" w:line="240" w:lineRule="auto"/>
        <w:jc w:val="both"/>
        <w:rPr>
          <w:rFonts w:eastAsia="Times New Roman" w:cs="Times New Roman"/>
          <w:b/>
          <w:color w:val="943634"/>
          <w:sz w:val="32"/>
          <w:szCs w:val="32"/>
        </w:rPr>
      </w:pPr>
    </w:p>
    <w:p w:rsidR="00D00F25" w:rsidRDefault="00D00F25" w:rsidP="003C6C98">
      <w:pPr>
        <w:shd w:val="clear" w:color="auto" w:fill="FFFFFF"/>
        <w:spacing w:after="0" w:line="240" w:lineRule="auto"/>
        <w:jc w:val="both"/>
        <w:rPr>
          <w:rFonts w:eastAsia="Times New Roman" w:cs="Times New Roman"/>
          <w:b/>
          <w:color w:val="943634"/>
          <w:sz w:val="32"/>
          <w:szCs w:val="32"/>
        </w:rPr>
      </w:pPr>
    </w:p>
    <w:p w:rsidR="00D00F25" w:rsidRDefault="00D00F25" w:rsidP="003C6C98">
      <w:pPr>
        <w:shd w:val="clear" w:color="auto" w:fill="FFFFFF"/>
        <w:spacing w:after="0" w:line="240" w:lineRule="auto"/>
        <w:jc w:val="both"/>
        <w:rPr>
          <w:rFonts w:eastAsia="Times New Roman" w:cs="Times New Roman"/>
          <w:b/>
          <w:color w:val="943634"/>
          <w:sz w:val="32"/>
          <w:szCs w:val="32"/>
        </w:rPr>
      </w:pPr>
    </w:p>
    <w:p w:rsidR="00772418" w:rsidRDefault="00772418" w:rsidP="003C6C98">
      <w:pPr>
        <w:shd w:val="clear" w:color="auto" w:fill="FFFFFF"/>
        <w:spacing w:after="0" w:line="240" w:lineRule="auto"/>
        <w:jc w:val="both"/>
        <w:rPr>
          <w:rFonts w:eastAsia="Times New Roman" w:cs="Times New Roman"/>
          <w:b/>
          <w:color w:val="943634"/>
          <w:sz w:val="32"/>
          <w:szCs w:val="32"/>
        </w:rPr>
      </w:pPr>
    </w:p>
    <w:p w:rsidR="003C6C98" w:rsidRDefault="003C6C98" w:rsidP="003C6C98">
      <w:pPr>
        <w:shd w:val="clear" w:color="auto" w:fill="FFFFFF"/>
        <w:spacing w:after="0" w:line="240" w:lineRule="auto"/>
        <w:jc w:val="both"/>
        <w:rPr>
          <w:rFonts w:eastAsia="Times New Roman" w:cs="Times New Roman"/>
          <w:b/>
          <w:color w:val="943634"/>
          <w:sz w:val="32"/>
          <w:szCs w:val="32"/>
        </w:rPr>
      </w:pPr>
      <w:r>
        <w:rPr>
          <w:rFonts w:eastAsia="Times New Roman" w:cs="Times New Roman"/>
          <w:b/>
          <w:color w:val="943634"/>
          <w:sz w:val="32"/>
          <w:szCs w:val="32"/>
        </w:rPr>
        <w:lastRenderedPageBreak/>
        <w:t>MINISTRU KABINETĀ</w:t>
      </w:r>
    </w:p>
    <w:p w:rsidR="003C6C98" w:rsidRDefault="003C6C98" w:rsidP="003C6C98">
      <w:pPr>
        <w:shd w:val="clear" w:color="auto" w:fill="FFFFFF"/>
        <w:spacing w:after="0" w:line="240" w:lineRule="auto"/>
        <w:jc w:val="both"/>
        <w:rPr>
          <w:rFonts w:eastAsia="Times New Roman" w:cs="Times New Roman"/>
          <w:b/>
          <w:color w:val="943634"/>
          <w:sz w:val="32"/>
          <w:szCs w:val="32"/>
        </w:rPr>
      </w:pPr>
    </w:p>
    <w:p w:rsidR="003C6C98" w:rsidRPr="00D00F25" w:rsidRDefault="003C6C98" w:rsidP="00D613C7">
      <w:pPr>
        <w:spacing w:line="240" w:lineRule="auto"/>
        <w:rPr>
          <w:b/>
          <w:sz w:val="24"/>
          <w:szCs w:val="24"/>
        </w:rPr>
      </w:pPr>
      <w:r w:rsidRPr="00D00F25">
        <w:rPr>
          <w:b/>
          <w:sz w:val="24"/>
          <w:szCs w:val="24"/>
        </w:rPr>
        <w:t>Ministru kabineta komitejas sēdē</w:t>
      </w:r>
      <w:r w:rsidR="00B25674" w:rsidRPr="00D00F25">
        <w:rPr>
          <w:b/>
          <w:sz w:val="24"/>
          <w:szCs w:val="24"/>
        </w:rPr>
        <w:t xml:space="preserve"> </w:t>
      </w:r>
      <w:r w:rsidRPr="00D00F25">
        <w:rPr>
          <w:b/>
          <w:sz w:val="24"/>
          <w:szCs w:val="24"/>
        </w:rPr>
        <w:t xml:space="preserve">LPS pieprasa pildīt vienošanos </w:t>
      </w:r>
    </w:p>
    <w:p w:rsidR="003C6C98" w:rsidRPr="00D00F25" w:rsidRDefault="003C6C98" w:rsidP="00D613C7">
      <w:pPr>
        <w:spacing w:line="240" w:lineRule="auto"/>
        <w:jc w:val="both"/>
        <w:rPr>
          <w:sz w:val="24"/>
          <w:szCs w:val="24"/>
        </w:rPr>
      </w:pPr>
      <w:bookmarkStart w:id="0" w:name="_GoBack"/>
      <w:r w:rsidRPr="00D00F25">
        <w:rPr>
          <w:sz w:val="24"/>
          <w:szCs w:val="24"/>
        </w:rPr>
        <w:t xml:space="preserve">Izskatot jautājumu par noteikumu projektu "Grozījumi Ministru kabineta 2009.gada </w:t>
      </w:r>
      <w:bookmarkEnd w:id="0"/>
      <w:r w:rsidRPr="00D00F25">
        <w:rPr>
          <w:sz w:val="24"/>
          <w:szCs w:val="24"/>
        </w:rPr>
        <w:t>15.septembra noteikumos Nr.1052 "Pašvaldību ceļu un ielu reģistrācijas kārtība""</w:t>
      </w:r>
      <w:r w:rsidR="005469AF" w:rsidRPr="00D00F25">
        <w:rPr>
          <w:sz w:val="24"/>
          <w:szCs w:val="24"/>
        </w:rPr>
        <w:t>,</w:t>
      </w:r>
      <w:r w:rsidRPr="00D00F25">
        <w:rPr>
          <w:sz w:val="24"/>
          <w:szCs w:val="24"/>
        </w:rPr>
        <w:t xml:space="preserve"> LPS pārstāvji vērsa uzmanību,</w:t>
      </w:r>
      <w:r w:rsidR="005469AF" w:rsidRPr="00D00F25">
        <w:rPr>
          <w:sz w:val="24"/>
          <w:szCs w:val="24"/>
        </w:rPr>
        <w:t xml:space="preserve"> </w:t>
      </w:r>
      <w:r w:rsidRPr="00D00F25">
        <w:rPr>
          <w:sz w:val="24"/>
          <w:szCs w:val="24"/>
        </w:rPr>
        <w:t>ka</w:t>
      </w:r>
      <w:r w:rsidR="005469AF" w:rsidRPr="00D00F25">
        <w:rPr>
          <w:sz w:val="24"/>
          <w:szCs w:val="24"/>
        </w:rPr>
        <w:t xml:space="preserve"> </w:t>
      </w:r>
      <w:r w:rsidRPr="00D00F25">
        <w:rPr>
          <w:sz w:val="24"/>
          <w:szCs w:val="24"/>
        </w:rPr>
        <w:t>Ministru kabineta un L</w:t>
      </w:r>
      <w:r w:rsidR="005469AF" w:rsidRPr="00D00F25">
        <w:rPr>
          <w:sz w:val="24"/>
          <w:szCs w:val="24"/>
        </w:rPr>
        <w:t xml:space="preserve">atvijas </w:t>
      </w:r>
      <w:r w:rsidRPr="00D00F25">
        <w:rPr>
          <w:sz w:val="24"/>
          <w:szCs w:val="24"/>
        </w:rPr>
        <w:t>P</w:t>
      </w:r>
      <w:r w:rsidR="005469AF" w:rsidRPr="00D00F25">
        <w:rPr>
          <w:sz w:val="24"/>
          <w:szCs w:val="24"/>
        </w:rPr>
        <w:t xml:space="preserve">ašvaldību savienības 2013.gada vienošanās un domstarpību protokolā ir norāde, </w:t>
      </w:r>
      <w:r w:rsidRPr="00D00F25">
        <w:rPr>
          <w:sz w:val="24"/>
          <w:szCs w:val="24"/>
        </w:rPr>
        <w:t xml:space="preserve"> ka Valsts zemes dienestam jāgarantē būvju datu reģistrācija</w:t>
      </w:r>
      <w:r w:rsidR="005469AF" w:rsidRPr="00D00F25">
        <w:rPr>
          <w:sz w:val="24"/>
          <w:szCs w:val="24"/>
        </w:rPr>
        <w:t>,</w:t>
      </w:r>
      <w:r w:rsidRPr="00D00F25">
        <w:rPr>
          <w:sz w:val="24"/>
          <w:szCs w:val="24"/>
        </w:rPr>
        <w:t xml:space="preserve"> uz pašvaldību deklarāciju pamata</w:t>
      </w:r>
      <w:r w:rsidR="005469AF" w:rsidRPr="00D00F25">
        <w:rPr>
          <w:sz w:val="24"/>
          <w:szCs w:val="24"/>
        </w:rPr>
        <w:t xml:space="preserve">, bez maksas. Gadījumā, </w:t>
      </w:r>
      <w:r w:rsidRPr="00D00F25">
        <w:rPr>
          <w:sz w:val="24"/>
          <w:szCs w:val="24"/>
        </w:rPr>
        <w:t>ja vienošanās netiek pi</w:t>
      </w:r>
      <w:r w:rsidR="005469AF" w:rsidRPr="00D00F25">
        <w:rPr>
          <w:sz w:val="24"/>
          <w:szCs w:val="24"/>
        </w:rPr>
        <w:t>ldīta,</w:t>
      </w:r>
      <w:r w:rsidRPr="00D00F25">
        <w:rPr>
          <w:sz w:val="24"/>
          <w:szCs w:val="24"/>
        </w:rPr>
        <w:t xml:space="preserve"> jānorāda finansējuma avoti. Ņemot vērā LPS iebildes</w:t>
      </w:r>
      <w:r w:rsidR="005469AF" w:rsidRPr="00D00F25">
        <w:rPr>
          <w:sz w:val="24"/>
          <w:szCs w:val="24"/>
        </w:rPr>
        <w:t>, jautājuma</w:t>
      </w:r>
      <w:r w:rsidRPr="00D00F25">
        <w:rPr>
          <w:sz w:val="24"/>
          <w:szCs w:val="24"/>
        </w:rPr>
        <w:t xml:space="preserve"> izskatīšana ir atlikta,</w:t>
      </w:r>
      <w:r w:rsidR="005469AF" w:rsidRPr="00D00F25">
        <w:rPr>
          <w:sz w:val="24"/>
          <w:szCs w:val="24"/>
        </w:rPr>
        <w:t xml:space="preserve"> un MK pieņēma sekojošu lēmumu:</w:t>
      </w:r>
      <w:r w:rsidR="00B25674" w:rsidRPr="00D00F25">
        <w:rPr>
          <w:sz w:val="24"/>
          <w:szCs w:val="24"/>
        </w:rPr>
        <w:t xml:space="preserve"> </w:t>
      </w:r>
    </w:p>
    <w:p w:rsidR="003C6C98" w:rsidRPr="00D00F25" w:rsidRDefault="003C6C98" w:rsidP="00D613C7">
      <w:pPr>
        <w:spacing w:line="240" w:lineRule="auto"/>
        <w:jc w:val="both"/>
        <w:rPr>
          <w:sz w:val="24"/>
          <w:szCs w:val="24"/>
        </w:rPr>
      </w:pPr>
      <w:r w:rsidRPr="00D00F25">
        <w:rPr>
          <w:sz w:val="24"/>
          <w:szCs w:val="24"/>
        </w:rPr>
        <w:t>1.Pamatā atbalstīt iesniegto noteikumu projektu.</w:t>
      </w:r>
    </w:p>
    <w:p w:rsidR="003C6C98" w:rsidRPr="00D00F25" w:rsidRDefault="003C6C98" w:rsidP="00D613C7">
      <w:pPr>
        <w:spacing w:line="240" w:lineRule="auto"/>
        <w:jc w:val="both"/>
        <w:rPr>
          <w:sz w:val="24"/>
          <w:szCs w:val="24"/>
        </w:rPr>
      </w:pPr>
      <w:r w:rsidRPr="00D00F25">
        <w:rPr>
          <w:sz w:val="24"/>
          <w:szCs w:val="24"/>
        </w:rPr>
        <w:t>2. Atbalstīt priekšlikumu par finansējuma piešķiršanas nepieciešamību pašvaldībām</w:t>
      </w:r>
      <w:r w:rsidR="001A2DF1" w:rsidRPr="00D00F25">
        <w:rPr>
          <w:sz w:val="24"/>
          <w:szCs w:val="24"/>
        </w:rPr>
        <w:t xml:space="preserve"> -</w:t>
      </w:r>
      <w:r w:rsidRPr="00D00F25">
        <w:rPr>
          <w:sz w:val="24"/>
          <w:szCs w:val="24"/>
        </w:rPr>
        <w:t xml:space="preserve"> pašvaldības ielas vai ceļa</w:t>
      </w:r>
      <w:r w:rsidR="001A2DF1" w:rsidRPr="00D00F25">
        <w:rPr>
          <w:sz w:val="24"/>
          <w:szCs w:val="24"/>
        </w:rPr>
        <w:t>,</w:t>
      </w:r>
      <w:r w:rsidRPr="00D00F25">
        <w:rPr>
          <w:sz w:val="24"/>
          <w:szCs w:val="24"/>
        </w:rPr>
        <w:t xml:space="preserve"> kā inženierbūves</w:t>
      </w:r>
      <w:r w:rsidR="001A2DF1" w:rsidRPr="00D00F25">
        <w:rPr>
          <w:sz w:val="24"/>
          <w:szCs w:val="24"/>
        </w:rPr>
        <w:t>,</w:t>
      </w:r>
      <w:r w:rsidRPr="00D00F25">
        <w:rPr>
          <w:sz w:val="24"/>
          <w:szCs w:val="24"/>
        </w:rPr>
        <w:t xml:space="preserve">  reģistrācijai vai aktualizācijai Nekustamā īpašuma valsts kadastrā.</w:t>
      </w:r>
    </w:p>
    <w:p w:rsidR="003C6C98" w:rsidRPr="00D00F25" w:rsidRDefault="003C6C98" w:rsidP="00D613C7">
      <w:pPr>
        <w:spacing w:line="240" w:lineRule="auto"/>
        <w:jc w:val="both"/>
        <w:rPr>
          <w:sz w:val="24"/>
          <w:szCs w:val="24"/>
        </w:rPr>
      </w:pPr>
      <w:r w:rsidRPr="00D00F25">
        <w:rPr>
          <w:sz w:val="24"/>
          <w:szCs w:val="24"/>
        </w:rPr>
        <w:t>3. Satiksmes ministrijai sadarbībā ar Tieslietu ministriju, Finanšu ministriju, Vides aizsardzības un reģionālās attīstības ministriju un Latvija</w:t>
      </w:r>
      <w:r w:rsidR="001A2DF1" w:rsidRPr="00D00F25">
        <w:rPr>
          <w:sz w:val="24"/>
          <w:szCs w:val="24"/>
        </w:rPr>
        <w:t>s Pašvaldību savienību sagatavo</w:t>
      </w:r>
      <w:r w:rsidRPr="00D00F25">
        <w:rPr>
          <w:sz w:val="24"/>
          <w:szCs w:val="24"/>
        </w:rPr>
        <w:t xml:space="preserve"> priekšlikumus par finanšu avotu pašvaldības ielas vai ceļa</w:t>
      </w:r>
      <w:r w:rsidR="001A2DF1" w:rsidRPr="00D00F25">
        <w:rPr>
          <w:sz w:val="24"/>
          <w:szCs w:val="24"/>
        </w:rPr>
        <w:t>,</w:t>
      </w:r>
      <w:r w:rsidRPr="00D00F25">
        <w:rPr>
          <w:sz w:val="24"/>
          <w:szCs w:val="24"/>
        </w:rPr>
        <w:t xml:space="preserve"> kā inženierbūves</w:t>
      </w:r>
      <w:r w:rsidR="001A2DF1" w:rsidRPr="00D00F25">
        <w:rPr>
          <w:sz w:val="24"/>
          <w:szCs w:val="24"/>
        </w:rPr>
        <w:t>,</w:t>
      </w:r>
      <w:r w:rsidRPr="00D00F25">
        <w:rPr>
          <w:sz w:val="24"/>
          <w:szCs w:val="24"/>
        </w:rPr>
        <w:t xml:space="preserve"> reģistrācijai vai aktualizācijai Nekustamā īpašuma valsts kadastrā, attiecīgi precizēt </w:t>
      </w:r>
      <w:r w:rsidR="005469AF" w:rsidRPr="00D00F25">
        <w:rPr>
          <w:sz w:val="24"/>
          <w:szCs w:val="24"/>
        </w:rPr>
        <w:t xml:space="preserve">noteikumu projektu un anotāciju, </w:t>
      </w:r>
      <w:r w:rsidRPr="00D00F25">
        <w:rPr>
          <w:sz w:val="24"/>
          <w:szCs w:val="24"/>
        </w:rPr>
        <w:t>un iesniegt Valsts kancelejā.</w:t>
      </w:r>
    </w:p>
    <w:p w:rsidR="003C6C98" w:rsidRDefault="003C6C98" w:rsidP="00D613C7">
      <w:pPr>
        <w:spacing w:line="240" w:lineRule="auto"/>
        <w:jc w:val="both"/>
        <w:rPr>
          <w:sz w:val="24"/>
          <w:szCs w:val="24"/>
        </w:rPr>
      </w:pPr>
      <w:r w:rsidRPr="00D00F25">
        <w:rPr>
          <w:sz w:val="24"/>
          <w:szCs w:val="24"/>
        </w:rPr>
        <w:t xml:space="preserve">4. Valsts kancelejai sagatavot noteikumu projektu izskatīšanai Ministru kabineta sēdē. </w:t>
      </w:r>
    </w:p>
    <w:p w:rsidR="00D613C7" w:rsidRPr="00D00F25" w:rsidRDefault="00D613C7" w:rsidP="00D613C7">
      <w:pPr>
        <w:spacing w:line="240" w:lineRule="auto"/>
        <w:jc w:val="right"/>
        <w:rPr>
          <w:sz w:val="24"/>
          <w:szCs w:val="24"/>
        </w:rPr>
      </w:pPr>
      <w:r>
        <w:rPr>
          <w:sz w:val="24"/>
          <w:szCs w:val="24"/>
        </w:rPr>
        <w:t>LPS padomnieks Aino Salmiņš</w:t>
      </w:r>
    </w:p>
    <w:p w:rsidR="003C6C98" w:rsidRDefault="003C6C98" w:rsidP="003C6C98">
      <w:pPr>
        <w:shd w:val="clear" w:color="auto" w:fill="FFFFFF"/>
        <w:spacing w:after="0" w:line="240" w:lineRule="auto"/>
        <w:jc w:val="both"/>
        <w:rPr>
          <w:rFonts w:eastAsia="Times New Roman" w:cs="Times New Roman"/>
          <w:b/>
          <w:color w:val="943634"/>
          <w:sz w:val="32"/>
          <w:szCs w:val="32"/>
        </w:rPr>
      </w:pPr>
    </w:p>
    <w:p w:rsidR="003C6C98" w:rsidRPr="00D613C7" w:rsidRDefault="00D00F25" w:rsidP="00D613C7">
      <w:pPr>
        <w:spacing w:after="0" w:line="240" w:lineRule="auto"/>
        <w:jc w:val="center"/>
        <w:rPr>
          <w:rFonts w:eastAsia="Calibri" w:cs="Times New Roman"/>
          <w:b/>
          <w:bCs/>
          <w:color w:val="943634"/>
          <w:sz w:val="28"/>
          <w:szCs w:val="28"/>
        </w:rPr>
      </w:pPr>
      <w:r w:rsidRPr="00D24B4E">
        <w:rPr>
          <w:rFonts w:eastAsia="Calibri" w:cs="Times New Roman"/>
          <w:b/>
          <w:bCs/>
          <w:color w:val="943634"/>
          <w:sz w:val="28"/>
          <w:szCs w:val="28"/>
        </w:rPr>
        <w:t>***</w:t>
      </w:r>
    </w:p>
    <w:p w:rsidR="00D613C7" w:rsidRPr="00B25674" w:rsidRDefault="00A045A9" w:rsidP="00B25674">
      <w:pPr>
        <w:pStyle w:val="NormalWeb"/>
        <w:jc w:val="both"/>
        <w:rPr>
          <w:rFonts w:asciiTheme="minorHAnsi" w:hAnsiTheme="minorHAnsi"/>
          <w:b/>
        </w:rPr>
      </w:pPr>
      <w:r w:rsidRPr="00B25674">
        <w:rPr>
          <w:rFonts w:asciiTheme="minorHAnsi" w:hAnsiTheme="minorHAnsi"/>
          <w:color w:val="000000"/>
          <w:sz w:val="20"/>
          <w:szCs w:val="20"/>
        </w:rPr>
        <w:t> </w:t>
      </w:r>
      <w:proofErr w:type="spellStart"/>
      <w:r w:rsidR="001A7766" w:rsidRPr="00B25674">
        <w:rPr>
          <w:rFonts w:asciiTheme="minorHAnsi" w:hAnsiTheme="minorHAnsi"/>
          <w:b/>
        </w:rPr>
        <w:t>Strūves</w:t>
      </w:r>
      <w:proofErr w:type="spellEnd"/>
      <w:r w:rsidR="001A7766" w:rsidRPr="00B25674">
        <w:rPr>
          <w:rFonts w:asciiTheme="minorHAnsi" w:hAnsiTheme="minorHAnsi"/>
          <w:b/>
        </w:rPr>
        <w:t xml:space="preserve"> ģeodēziskais loks, apvieno tautas un kultūras</w:t>
      </w:r>
    </w:p>
    <w:p w:rsidR="001A7766" w:rsidRPr="00861598" w:rsidRDefault="00D00F25" w:rsidP="00861598">
      <w:pPr>
        <w:pStyle w:val="NormalWeb"/>
        <w:spacing w:before="0" w:beforeAutospacing="0" w:after="0" w:afterAutospacing="0"/>
        <w:jc w:val="both"/>
        <w:rPr>
          <w:rFonts w:asciiTheme="minorHAnsi" w:hAnsiTheme="minorHAnsi"/>
        </w:rPr>
      </w:pPr>
      <w:r w:rsidRPr="00861598">
        <w:rPr>
          <w:rFonts w:asciiTheme="minorHAnsi" w:hAnsiTheme="minorHAnsi"/>
          <w:noProof/>
        </w:rPr>
        <w:drawing>
          <wp:anchor distT="0" distB="0" distL="114300" distR="114300" simplePos="0" relativeHeight="251668480" behindDoc="1" locked="0" layoutInCell="1" allowOverlap="1">
            <wp:simplePos x="0" y="0"/>
            <wp:positionH relativeFrom="column">
              <wp:posOffset>4781550</wp:posOffset>
            </wp:positionH>
            <wp:positionV relativeFrom="paragraph">
              <wp:posOffset>104140</wp:posOffset>
            </wp:positionV>
            <wp:extent cx="1838325" cy="1809750"/>
            <wp:effectExtent l="19050" t="0" r="9525" b="0"/>
            <wp:wrapTight wrapText="bothSides">
              <wp:wrapPolygon edited="0">
                <wp:start x="-224" y="0"/>
                <wp:lineTo x="-224" y="21373"/>
                <wp:lineTo x="21712" y="21373"/>
                <wp:lineTo x="21712" y="0"/>
                <wp:lineTo x="-224" y="0"/>
              </wp:wrapPolygon>
            </wp:wrapTight>
            <wp:docPr id="1" name="Attēls 1" descr="C:\Documents and Settings\Ilze Mutjanko\Desktop\foto_lapai\phot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Ilze Mutjanko\Desktop\foto_lapai\photo4.JPG"/>
                    <pic:cNvPicPr>
                      <a:picLocks noChangeAspect="1" noChangeArrowheads="1"/>
                    </pic:cNvPicPr>
                  </pic:nvPicPr>
                  <pic:blipFill>
                    <a:blip r:embed="rId14" cstate="print"/>
                    <a:srcRect b="26191"/>
                    <a:stretch>
                      <a:fillRect/>
                    </a:stretch>
                  </pic:blipFill>
                  <pic:spPr bwMode="auto">
                    <a:xfrm>
                      <a:off x="0" y="0"/>
                      <a:ext cx="1838325" cy="1809750"/>
                    </a:xfrm>
                    <a:prstGeom prst="rect">
                      <a:avLst/>
                    </a:prstGeom>
                    <a:noFill/>
                    <a:ln w="9525">
                      <a:noFill/>
                      <a:miter lim="800000"/>
                      <a:headEnd/>
                      <a:tailEnd/>
                    </a:ln>
                  </pic:spPr>
                </pic:pic>
              </a:graphicData>
            </a:graphic>
          </wp:anchor>
        </w:drawing>
      </w:r>
      <w:r w:rsidR="001A7766" w:rsidRPr="00861598">
        <w:rPr>
          <w:rFonts w:asciiTheme="minorHAnsi" w:hAnsiTheme="minorHAnsi"/>
        </w:rPr>
        <w:t>M.Priede- LPS ģenerālsekretāre, G.Švika un A.Pētersons –Gulbenes novada pārstāvji iepazinās ar baltkrievu kolēģu projektiem un iniciatīvām iedzīvotāju iesaistē un dalījās Latvijas pieredzē; š.g. 25-26.oktobrī.</w:t>
      </w:r>
    </w:p>
    <w:p w:rsidR="001A7766" w:rsidRPr="00861598" w:rsidRDefault="001A7766" w:rsidP="00861598">
      <w:pPr>
        <w:pStyle w:val="NormalWeb"/>
        <w:spacing w:before="0" w:beforeAutospacing="0" w:after="0" w:afterAutospacing="0"/>
        <w:jc w:val="both"/>
        <w:rPr>
          <w:rFonts w:asciiTheme="minorHAnsi" w:hAnsiTheme="minorHAnsi"/>
        </w:rPr>
      </w:pPr>
      <w:proofErr w:type="spellStart"/>
      <w:r w:rsidRPr="00861598">
        <w:rPr>
          <w:rFonts w:asciiTheme="minorHAnsi" w:hAnsiTheme="minorHAnsi"/>
        </w:rPr>
        <w:t>Strūves</w:t>
      </w:r>
      <w:proofErr w:type="spellEnd"/>
      <w:r w:rsidRPr="00861598">
        <w:rPr>
          <w:rFonts w:asciiTheme="minorHAnsi" w:hAnsiTheme="minorHAnsi"/>
        </w:rPr>
        <w:t xml:space="preserve"> ģeodēziskais loks, apvieno tautas un kultūras – ar tādu nosaukumu </w:t>
      </w:r>
      <w:proofErr w:type="spellStart"/>
      <w:r w:rsidRPr="00861598">
        <w:rPr>
          <w:rFonts w:asciiTheme="minorHAnsi" w:hAnsiTheme="minorHAnsi"/>
        </w:rPr>
        <w:t>Goļšani</w:t>
      </w:r>
      <w:proofErr w:type="spellEnd"/>
      <w:r w:rsidRPr="00861598">
        <w:rPr>
          <w:rFonts w:asciiTheme="minorHAnsi" w:hAnsiTheme="minorHAnsi"/>
        </w:rPr>
        <w:t xml:space="preserve"> pašvaldībā (Baltkrievijā) notika seminārs, kurā tika prezentēti projekta ar tādu pašu nosaukumu rezultāti. </w:t>
      </w:r>
    </w:p>
    <w:p w:rsidR="001A7766" w:rsidRPr="00861598" w:rsidRDefault="001A7766" w:rsidP="00861598">
      <w:pPr>
        <w:pStyle w:val="NormalWeb"/>
        <w:spacing w:before="0" w:beforeAutospacing="0" w:after="0" w:afterAutospacing="0"/>
        <w:jc w:val="both"/>
        <w:rPr>
          <w:rFonts w:asciiTheme="minorHAnsi" w:hAnsiTheme="minorHAnsi"/>
        </w:rPr>
      </w:pPr>
      <w:proofErr w:type="spellStart"/>
      <w:r w:rsidRPr="00861598">
        <w:rPr>
          <w:rFonts w:asciiTheme="minorHAnsi" w:hAnsiTheme="minorHAnsi"/>
        </w:rPr>
        <w:t>Strūves</w:t>
      </w:r>
      <w:proofErr w:type="spellEnd"/>
      <w:r w:rsidRPr="00861598">
        <w:rPr>
          <w:rFonts w:asciiTheme="minorHAnsi" w:hAnsiTheme="minorHAnsi"/>
        </w:rPr>
        <w:t xml:space="preserve"> loks ir līnija, kas vērsta </w:t>
      </w:r>
      <w:hyperlink r:id="rId15" w:tooltip="Ziemeļi" w:history="1">
        <w:r w:rsidRPr="00861598">
          <w:rPr>
            <w:rStyle w:val="Hyperlink"/>
            <w:rFonts w:asciiTheme="minorHAnsi" w:hAnsiTheme="minorHAnsi"/>
            <w:color w:val="auto"/>
            <w:u w:val="none"/>
          </w:rPr>
          <w:t>ziemeļu</w:t>
        </w:r>
      </w:hyperlink>
      <w:r w:rsidRPr="00861598">
        <w:rPr>
          <w:rFonts w:asciiTheme="minorHAnsi" w:hAnsiTheme="minorHAnsi"/>
        </w:rPr>
        <w:t xml:space="preserve"> - </w:t>
      </w:r>
      <w:hyperlink r:id="rId16" w:tooltip="Dienvidi" w:history="1">
        <w:r w:rsidRPr="00861598">
          <w:rPr>
            <w:rStyle w:val="Hyperlink"/>
            <w:rFonts w:asciiTheme="minorHAnsi" w:hAnsiTheme="minorHAnsi"/>
            <w:color w:val="auto"/>
            <w:u w:val="none"/>
          </w:rPr>
          <w:t>dienvidu</w:t>
        </w:r>
      </w:hyperlink>
      <w:r w:rsidRPr="00861598">
        <w:rPr>
          <w:rFonts w:asciiTheme="minorHAnsi" w:hAnsiTheme="minorHAnsi"/>
        </w:rPr>
        <w:t xml:space="preserve"> virzienā. </w:t>
      </w:r>
    </w:p>
    <w:p w:rsidR="001A7766" w:rsidRPr="00861598" w:rsidRDefault="001A7766" w:rsidP="00861598">
      <w:pPr>
        <w:spacing w:after="0" w:line="240" w:lineRule="auto"/>
        <w:jc w:val="both"/>
        <w:rPr>
          <w:sz w:val="24"/>
          <w:szCs w:val="24"/>
        </w:rPr>
      </w:pPr>
      <w:r w:rsidRPr="00861598">
        <w:rPr>
          <w:rFonts w:eastAsia="Times New Roman"/>
          <w:sz w:val="24"/>
          <w:szCs w:val="24"/>
          <w:lang w:eastAsia="lv-LV"/>
        </w:rPr>
        <w:t>No Latvijā kādreiz uzmērītajiem 16 punktiem UNESCO Pasaules mantojuma sarakstā iekļauti divi - "Jēkabpils" un "</w:t>
      </w:r>
      <w:proofErr w:type="spellStart"/>
      <w:r w:rsidRPr="00861598">
        <w:rPr>
          <w:rFonts w:eastAsia="Times New Roman"/>
          <w:sz w:val="24"/>
          <w:szCs w:val="24"/>
          <w:lang w:eastAsia="lv-LV"/>
        </w:rPr>
        <w:t>Sestukalns</w:t>
      </w:r>
      <w:proofErr w:type="spellEnd"/>
      <w:r w:rsidRPr="00861598">
        <w:rPr>
          <w:rFonts w:eastAsia="Times New Roman"/>
          <w:sz w:val="24"/>
          <w:szCs w:val="24"/>
          <w:lang w:eastAsia="lv-LV"/>
        </w:rPr>
        <w:t xml:space="preserve">". </w:t>
      </w:r>
    </w:p>
    <w:p w:rsidR="001A7766" w:rsidRPr="00861598" w:rsidRDefault="00D613C7" w:rsidP="00861598">
      <w:pPr>
        <w:spacing w:after="0" w:line="240" w:lineRule="auto"/>
        <w:jc w:val="both"/>
        <w:rPr>
          <w:sz w:val="24"/>
          <w:szCs w:val="24"/>
        </w:rPr>
      </w:pPr>
      <w:r>
        <w:rPr>
          <w:noProof/>
          <w:sz w:val="24"/>
          <w:szCs w:val="24"/>
          <w:lang w:eastAsia="lv-LV"/>
        </w:rPr>
        <w:drawing>
          <wp:anchor distT="0" distB="0" distL="114300" distR="114300" simplePos="0" relativeHeight="251669504" behindDoc="1" locked="0" layoutInCell="1" allowOverlap="1">
            <wp:simplePos x="0" y="0"/>
            <wp:positionH relativeFrom="margin">
              <wp:posOffset>0</wp:posOffset>
            </wp:positionH>
            <wp:positionV relativeFrom="margin">
              <wp:posOffset>7318375</wp:posOffset>
            </wp:positionV>
            <wp:extent cx="2343150" cy="1752600"/>
            <wp:effectExtent l="19050" t="0" r="0" b="0"/>
            <wp:wrapSquare wrapText="bothSides"/>
            <wp:docPr id="7" name="Attēls 2" descr="C:\Documents and Settings\Ilze Mutjanko\Desktop\foto_lapai\pho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Ilze Mutjanko\Desktop\foto_lapai\photo2.JPG"/>
                    <pic:cNvPicPr>
                      <a:picLocks noChangeAspect="1" noChangeArrowheads="1"/>
                    </pic:cNvPicPr>
                  </pic:nvPicPr>
                  <pic:blipFill>
                    <a:blip r:embed="rId17" cstate="print"/>
                    <a:srcRect/>
                    <a:stretch>
                      <a:fillRect/>
                    </a:stretch>
                  </pic:blipFill>
                  <pic:spPr bwMode="auto">
                    <a:xfrm>
                      <a:off x="0" y="0"/>
                      <a:ext cx="2343150" cy="1752600"/>
                    </a:xfrm>
                    <a:prstGeom prst="rect">
                      <a:avLst/>
                    </a:prstGeom>
                    <a:noFill/>
                    <a:ln w="9525">
                      <a:noFill/>
                      <a:miter lim="800000"/>
                      <a:headEnd/>
                      <a:tailEnd/>
                    </a:ln>
                  </pic:spPr>
                </pic:pic>
              </a:graphicData>
            </a:graphic>
          </wp:anchor>
        </w:drawing>
      </w:r>
      <w:proofErr w:type="spellStart"/>
      <w:r w:rsidR="001A7766" w:rsidRPr="00861598">
        <w:rPr>
          <w:sz w:val="24"/>
          <w:szCs w:val="24"/>
        </w:rPr>
        <w:t>Golšani</w:t>
      </w:r>
      <w:proofErr w:type="spellEnd"/>
      <w:r w:rsidR="001A7766" w:rsidRPr="00861598">
        <w:rPr>
          <w:sz w:val="24"/>
          <w:szCs w:val="24"/>
        </w:rPr>
        <w:t xml:space="preserve"> pašvaldībā atrodas arī viens no UNESCO pasaules mantojumā iekļautajiem punktiem </w:t>
      </w:r>
      <w:proofErr w:type="spellStart"/>
      <w:r w:rsidR="001A7766" w:rsidRPr="00861598">
        <w:rPr>
          <w:sz w:val="24"/>
          <w:szCs w:val="24"/>
        </w:rPr>
        <w:t>Tupišķi</w:t>
      </w:r>
      <w:proofErr w:type="spellEnd"/>
      <w:r w:rsidR="001A7766" w:rsidRPr="00861598">
        <w:rPr>
          <w:sz w:val="24"/>
          <w:szCs w:val="24"/>
        </w:rPr>
        <w:t xml:space="preserve">. Baltkrievu kolēģi projekta ietvaros apkopoja informāciju par </w:t>
      </w:r>
      <w:proofErr w:type="spellStart"/>
      <w:r w:rsidR="001A7766" w:rsidRPr="00861598">
        <w:rPr>
          <w:sz w:val="24"/>
          <w:szCs w:val="24"/>
        </w:rPr>
        <w:t>Strūves</w:t>
      </w:r>
      <w:proofErr w:type="spellEnd"/>
      <w:r w:rsidR="001A7766" w:rsidRPr="00861598">
        <w:rPr>
          <w:sz w:val="24"/>
          <w:szCs w:val="24"/>
        </w:rPr>
        <w:t xml:space="preserve"> loku un punktiem visās 10 valstīs un izveidoja </w:t>
      </w:r>
      <w:proofErr w:type="spellStart"/>
      <w:r w:rsidR="001A7766" w:rsidRPr="00861598">
        <w:rPr>
          <w:sz w:val="24"/>
          <w:szCs w:val="24"/>
        </w:rPr>
        <w:t>Strūves</w:t>
      </w:r>
      <w:proofErr w:type="spellEnd"/>
      <w:r w:rsidR="001A7766" w:rsidRPr="00861598">
        <w:rPr>
          <w:sz w:val="24"/>
          <w:szCs w:val="24"/>
        </w:rPr>
        <w:t xml:space="preserve"> loka muzeju. Kolēģi tic, ka nākotnē varētu izveidot kopīgu projektu ar visu 10 valstu pašvaldībām, kuras šķērso </w:t>
      </w:r>
      <w:proofErr w:type="spellStart"/>
      <w:r w:rsidR="001A7766" w:rsidRPr="00861598">
        <w:rPr>
          <w:sz w:val="24"/>
          <w:szCs w:val="24"/>
        </w:rPr>
        <w:t>Strūves</w:t>
      </w:r>
      <w:proofErr w:type="spellEnd"/>
      <w:r w:rsidR="001A7766" w:rsidRPr="00861598">
        <w:rPr>
          <w:sz w:val="24"/>
          <w:szCs w:val="24"/>
        </w:rPr>
        <w:t xml:space="preserve"> loks. </w:t>
      </w:r>
    </w:p>
    <w:p w:rsidR="001A7766" w:rsidRPr="00861598" w:rsidRDefault="001A7766" w:rsidP="00861598">
      <w:pPr>
        <w:spacing w:after="0" w:line="240" w:lineRule="auto"/>
        <w:jc w:val="both"/>
        <w:rPr>
          <w:sz w:val="24"/>
          <w:szCs w:val="24"/>
        </w:rPr>
      </w:pPr>
      <w:r w:rsidRPr="00861598">
        <w:rPr>
          <w:sz w:val="24"/>
          <w:szCs w:val="24"/>
        </w:rPr>
        <w:t xml:space="preserve">Latvijas kolēģi arī piedalījās seminārā Iedzīvotāju iesaistes formas lēmumu pieņemšanā Braslavā un iepazīstināja baltkrievu kolēģus ar LPS pieredzi pašvaldību interešu pārstāvniecībā un Gulbenes novada pieredzi iedzīvotāju iesaistē lēmumu pieņemšanā. </w:t>
      </w:r>
    </w:p>
    <w:p w:rsidR="001A7766" w:rsidRPr="00B25674" w:rsidRDefault="001A7766" w:rsidP="00861598">
      <w:pPr>
        <w:spacing w:after="0" w:line="240" w:lineRule="auto"/>
        <w:jc w:val="both"/>
        <w:rPr>
          <w:sz w:val="24"/>
          <w:szCs w:val="24"/>
        </w:rPr>
      </w:pPr>
      <w:r w:rsidRPr="00861598">
        <w:rPr>
          <w:sz w:val="24"/>
          <w:szCs w:val="24"/>
        </w:rPr>
        <w:t xml:space="preserve">Iedzīvotāju iniciatīvas grupu projekti (8) tika realizēti pateicoties projektam TANDEM, kuru finansē programma </w:t>
      </w:r>
      <w:proofErr w:type="spellStart"/>
      <w:r w:rsidRPr="00861598">
        <w:rPr>
          <w:sz w:val="24"/>
          <w:szCs w:val="24"/>
        </w:rPr>
        <w:t>EuropeAid</w:t>
      </w:r>
      <w:proofErr w:type="spellEnd"/>
      <w:r w:rsidRPr="00861598">
        <w:rPr>
          <w:sz w:val="24"/>
          <w:szCs w:val="24"/>
        </w:rPr>
        <w:t xml:space="preserve"> un vadošais partneris ir ALDA (vietējo demokrātiju aģentūra). </w:t>
      </w:r>
    </w:p>
    <w:p w:rsidR="00714578" w:rsidRPr="00980140" w:rsidRDefault="00714578" w:rsidP="00714578">
      <w:pPr>
        <w:pStyle w:val="NormalWeb"/>
        <w:rPr>
          <w:rFonts w:asciiTheme="minorHAnsi" w:hAnsiTheme="minorHAnsi"/>
          <w:b/>
          <w:bCs/>
          <w:color w:val="943634"/>
          <w:sz w:val="32"/>
          <w:szCs w:val="32"/>
        </w:rPr>
      </w:pPr>
      <w:r w:rsidRPr="00980140">
        <w:rPr>
          <w:rFonts w:asciiTheme="minorHAnsi" w:hAnsiTheme="minorHAnsi"/>
          <w:b/>
          <w:bCs/>
          <w:color w:val="943634"/>
          <w:sz w:val="32"/>
          <w:szCs w:val="32"/>
        </w:rPr>
        <w:lastRenderedPageBreak/>
        <w:t>JAUNNEDĒĻ UN TURPMĀK</w:t>
      </w:r>
    </w:p>
    <w:p w:rsidR="00410B9E" w:rsidRDefault="00FE7536" w:rsidP="00714578">
      <w:pPr>
        <w:spacing w:after="0" w:line="240" w:lineRule="auto"/>
        <w:rPr>
          <w:sz w:val="24"/>
          <w:szCs w:val="24"/>
        </w:rPr>
      </w:pPr>
      <w:r>
        <w:rPr>
          <w:sz w:val="24"/>
          <w:szCs w:val="24"/>
        </w:rPr>
        <w:t>Otrdien, 6.novembrī, plkst.10:00 notiks Latvijas Pašvaldību savienības valdes sēde. Darba kārtībā plānots apspriest plānotās LPS aktivitātes 15.novembrī Saeimā, kā arī Novadu dienas rezultātus.</w:t>
      </w:r>
    </w:p>
    <w:p w:rsidR="00FE7536" w:rsidRDefault="00FE7536" w:rsidP="00714578">
      <w:pPr>
        <w:spacing w:after="0" w:line="240" w:lineRule="auto"/>
        <w:rPr>
          <w:sz w:val="24"/>
          <w:szCs w:val="24"/>
        </w:rPr>
      </w:pPr>
    </w:p>
    <w:p w:rsidR="00FE7536" w:rsidRDefault="00FE7536" w:rsidP="00714578">
      <w:pPr>
        <w:spacing w:after="0" w:line="240" w:lineRule="auto"/>
        <w:rPr>
          <w:sz w:val="24"/>
          <w:szCs w:val="24"/>
        </w:rPr>
      </w:pPr>
      <w:r>
        <w:rPr>
          <w:sz w:val="24"/>
          <w:szCs w:val="24"/>
        </w:rPr>
        <w:t>Otrdien, 6.novembrī, plkst.12:30 plānota Novadu apvienības valdes pārstāvju tikšanās ar Latvijas Lielo pilsētu asociācijas pārstāvjiem.</w:t>
      </w:r>
    </w:p>
    <w:p w:rsidR="00FE7536" w:rsidRDefault="00FE7536" w:rsidP="00714578">
      <w:pPr>
        <w:spacing w:after="0" w:line="240" w:lineRule="auto"/>
        <w:rPr>
          <w:sz w:val="24"/>
          <w:szCs w:val="24"/>
        </w:rPr>
      </w:pPr>
    </w:p>
    <w:p w:rsidR="00FE7536" w:rsidRDefault="00FE7536" w:rsidP="00714578">
      <w:pPr>
        <w:spacing w:after="0" w:line="240" w:lineRule="auto"/>
        <w:rPr>
          <w:sz w:val="24"/>
          <w:szCs w:val="24"/>
        </w:rPr>
      </w:pPr>
      <w:r>
        <w:rPr>
          <w:sz w:val="24"/>
          <w:szCs w:val="24"/>
        </w:rPr>
        <w:t>Otrdien, 6.novembrī, plkst.14:30 LPS valde tiksies ar Saeimas pr</w:t>
      </w:r>
      <w:r w:rsidR="00BC30B1">
        <w:rPr>
          <w:sz w:val="24"/>
          <w:szCs w:val="24"/>
        </w:rPr>
        <w:t xml:space="preserve">iekšsēdētāju Solvitu Āboltiņu, </w:t>
      </w:r>
      <w:r>
        <w:rPr>
          <w:sz w:val="24"/>
          <w:szCs w:val="24"/>
        </w:rPr>
        <w:t>Saeimas Prezidija pārstāvjiem</w:t>
      </w:r>
      <w:r w:rsidR="00BC30B1">
        <w:rPr>
          <w:sz w:val="24"/>
          <w:szCs w:val="24"/>
        </w:rPr>
        <w:t xml:space="preserve"> un citiem deputātiem</w:t>
      </w:r>
      <w:r>
        <w:rPr>
          <w:sz w:val="24"/>
          <w:szCs w:val="24"/>
        </w:rPr>
        <w:t>.</w:t>
      </w:r>
    </w:p>
    <w:p w:rsidR="003E3408" w:rsidRDefault="003E3408" w:rsidP="00714578">
      <w:pPr>
        <w:spacing w:after="0" w:line="240" w:lineRule="auto"/>
        <w:rPr>
          <w:rFonts w:eastAsia="Times New Roman" w:cs="Times New Roman"/>
          <w:b/>
          <w:color w:val="943634"/>
          <w:sz w:val="32"/>
          <w:szCs w:val="32"/>
          <w:lang w:eastAsia="lv-LV"/>
        </w:rPr>
      </w:pPr>
    </w:p>
    <w:p w:rsidR="00714578" w:rsidRDefault="00714578" w:rsidP="00714578">
      <w:pPr>
        <w:spacing w:after="0" w:line="240" w:lineRule="auto"/>
        <w:rPr>
          <w:rFonts w:eastAsia="Times New Roman" w:cs="Times New Roman"/>
          <w:b/>
          <w:color w:val="943634"/>
          <w:sz w:val="32"/>
          <w:szCs w:val="32"/>
          <w:lang w:eastAsia="lv-LV"/>
        </w:rPr>
      </w:pPr>
      <w:r w:rsidRPr="00D24B4E">
        <w:rPr>
          <w:rFonts w:eastAsia="Times New Roman" w:cs="Times New Roman"/>
          <w:b/>
          <w:color w:val="943634"/>
          <w:sz w:val="32"/>
          <w:szCs w:val="32"/>
          <w:lang w:eastAsia="lv-LV"/>
        </w:rPr>
        <w:t>LPS SASKAŅOŠANAI PIEPRASĪTIE DOKUMENTU PROJEKTI</w:t>
      </w:r>
    </w:p>
    <w:p w:rsidR="003E3408" w:rsidRPr="00EF73D4" w:rsidRDefault="003E3408" w:rsidP="00714578">
      <w:pPr>
        <w:spacing w:after="0" w:line="240" w:lineRule="auto"/>
        <w:rPr>
          <w:sz w:val="24"/>
          <w:szCs w:val="24"/>
        </w:rPr>
      </w:pPr>
    </w:p>
    <w:p w:rsidR="00DA44EE" w:rsidRPr="00C7624F" w:rsidRDefault="007B5774" w:rsidP="007B5774">
      <w:pPr>
        <w:spacing w:after="0" w:line="240" w:lineRule="auto"/>
        <w:jc w:val="both"/>
        <w:rPr>
          <w:rFonts w:cs="Tahoma"/>
          <w:color w:val="2A2A2A"/>
          <w:sz w:val="24"/>
          <w:szCs w:val="24"/>
        </w:rPr>
      </w:pPr>
      <w:r w:rsidRPr="00C7624F">
        <w:rPr>
          <w:rFonts w:cs="Tahoma"/>
          <w:color w:val="2A2A2A"/>
          <w:sz w:val="24"/>
          <w:szCs w:val="24"/>
        </w:rPr>
        <w:t xml:space="preserve">VSS-1090 - </w:t>
      </w:r>
      <w:hyperlink r:id="rId18" w:history="1">
        <w:r w:rsidRPr="00C7624F">
          <w:rPr>
            <w:rStyle w:val="Hyperlink"/>
            <w:rFonts w:cs="Tahoma"/>
            <w:sz w:val="24"/>
            <w:szCs w:val="24"/>
          </w:rPr>
          <w:t>Grozījumi Aizsargjoslu likumā</w:t>
        </w:r>
      </w:hyperlink>
      <w:r w:rsidRPr="00C7624F">
        <w:rPr>
          <w:rFonts w:cs="Tahoma"/>
          <w:color w:val="2A2A2A"/>
          <w:sz w:val="24"/>
          <w:szCs w:val="24"/>
        </w:rPr>
        <w:t> </w:t>
      </w:r>
    </w:p>
    <w:p w:rsidR="007B5774" w:rsidRPr="00C7624F" w:rsidRDefault="007B5774" w:rsidP="007B5774">
      <w:pPr>
        <w:spacing w:after="0" w:line="240" w:lineRule="auto"/>
        <w:jc w:val="both"/>
        <w:rPr>
          <w:rFonts w:cs="Tahoma"/>
          <w:color w:val="2A2A2A"/>
          <w:sz w:val="24"/>
          <w:szCs w:val="24"/>
        </w:rPr>
      </w:pPr>
      <w:r w:rsidRPr="00C7624F">
        <w:rPr>
          <w:rFonts w:cs="Tahoma"/>
          <w:color w:val="2A2A2A"/>
          <w:sz w:val="24"/>
          <w:szCs w:val="24"/>
        </w:rPr>
        <w:t xml:space="preserve">VSS-1099 - </w:t>
      </w:r>
      <w:hyperlink r:id="rId19" w:history="1">
        <w:r w:rsidRPr="00C7624F">
          <w:rPr>
            <w:rStyle w:val="Hyperlink"/>
            <w:rFonts w:cs="Tahoma"/>
            <w:sz w:val="24"/>
            <w:szCs w:val="24"/>
          </w:rPr>
          <w:t>Rīkojuma projekts "Par dzīvojamo māju neprivatizēto daļu nodošanu pašvaldību īpašumā"</w:t>
        </w:r>
      </w:hyperlink>
      <w:r w:rsidRPr="00C7624F">
        <w:rPr>
          <w:rFonts w:cs="Tahoma"/>
          <w:color w:val="2A2A2A"/>
          <w:sz w:val="24"/>
          <w:szCs w:val="24"/>
        </w:rPr>
        <w:t> </w:t>
      </w:r>
    </w:p>
    <w:p w:rsidR="007B5774" w:rsidRPr="00C7624F" w:rsidRDefault="007B5774" w:rsidP="007B5774">
      <w:pPr>
        <w:spacing w:after="0" w:line="240" w:lineRule="auto"/>
        <w:jc w:val="both"/>
        <w:rPr>
          <w:rFonts w:cs="Tahoma"/>
          <w:color w:val="2A2A2A"/>
          <w:sz w:val="24"/>
          <w:szCs w:val="24"/>
        </w:rPr>
      </w:pPr>
      <w:r w:rsidRPr="00C7624F">
        <w:rPr>
          <w:rFonts w:cs="Tahoma"/>
          <w:color w:val="2A2A2A"/>
          <w:sz w:val="24"/>
          <w:szCs w:val="24"/>
        </w:rPr>
        <w:t xml:space="preserve">VSS-1100 - </w:t>
      </w:r>
      <w:hyperlink r:id="rId20" w:history="1">
        <w:r w:rsidRPr="00C7624F">
          <w:rPr>
            <w:rStyle w:val="Hyperlink"/>
            <w:rFonts w:cs="Tahoma"/>
            <w:sz w:val="24"/>
            <w:szCs w:val="24"/>
          </w:rPr>
          <w:t>Kūrorta statusa piešķiršanas un anulēšanas kārtība</w:t>
        </w:r>
      </w:hyperlink>
      <w:r w:rsidRPr="00C7624F">
        <w:rPr>
          <w:rFonts w:cs="Tahoma"/>
          <w:color w:val="2A2A2A"/>
          <w:sz w:val="24"/>
          <w:szCs w:val="24"/>
        </w:rPr>
        <w:t> </w:t>
      </w:r>
    </w:p>
    <w:p w:rsidR="007B5774" w:rsidRPr="00C7624F" w:rsidRDefault="007B5774" w:rsidP="007B5774">
      <w:pPr>
        <w:spacing w:after="0" w:line="240" w:lineRule="auto"/>
        <w:jc w:val="both"/>
        <w:rPr>
          <w:rFonts w:cs="Tahoma"/>
          <w:color w:val="2A2A2A"/>
          <w:sz w:val="24"/>
          <w:szCs w:val="24"/>
        </w:rPr>
      </w:pPr>
      <w:r w:rsidRPr="00C7624F">
        <w:rPr>
          <w:rFonts w:cs="Tahoma"/>
          <w:color w:val="2A2A2A"/>
          <w:sz w:val="24"/>
          <w:szCs w:val="24"/>
        </w:rPr>
        <w:t xml:space="preserve">VSS-1093 - </w:t>
      </w:r>
      <w:hyperlink r:id="rId21" w:history="1">
        <w:r w:rsidRPr="00C7624F">
          <w:rPr>
            <w:rStyle w:val="Hyperlink"/>
            <w:rFonts w:cs="Tahoma"/>
            <w:sz w:val="24"/>
            <w:szCs w:val="24"/>
          </w:rPr>
          <w:t>Grozījumi Ugunsdrošības un ugunsdzēsības likumā</w:t>
        </w:r>
      </w:hyperlink>
      <w:r w:rsidRPr="00C7624F">
        <w:rPr>
          <w:rFonts w:cs="Tahoma"/>
          <w:color w:val="2A2A2A"/>
          <w:sz w:val="24"/>
          <w:szCs w:val="24"/>
        </w:rPr>
        <w:t> </w:t>
      </w:r>
    </w:p>
    <w:p w:rsidR="007B5774" w:rsidRPr="00C7624F" w:rsidRDefault="007B5774" w:rsidP="007B5774">
      <w:pPr>
        <w:spacing w:after="0" w:line="240" w:lineRule="auto"/>
        <w:jc w:val="both"/>
        <w:rPr>
          <w:rFonts w:cs="Tahoma"/>
          <w:color w:val="2A2A2A"/>
          <w:sz w:val="24"/>
          <w:szCs w:val="24"/>
        </w:rPr>
      </w:pPr>
      <w:r w:rsidRPr="00C7624F">
        <w:rPr>
          <w:rFonts w:cs="Tahoma"/>
          <w:color w:val="2A2A2A"/>
          <w:sz w:val="24"/>
          <w:szCs w:val="24"/>
        </w:rPr>
        <w:t xml:space="preserve">VSS-1085 - </w:t>
      </w:r>
      <w:hyperlink r:id="rId22" w:history="1">
        <w:r w:rsidRPr="00C7624F">
          <w:rPr>
            <w:rStyle w:val="Hyperlink"/>
            <w:rFonts w:cs="Tahoma"/>
            <w:sz w:val="24"/>
            <w:szCs w:val="24"/>
          </w:rPr>
          <w:t>Kārtība, kādā reģistrējamas, novērtējamas, izmantojamas un izpērkamas diplomātiskās dāvanas un dāvanas, kas pieņemtas, pildot valsts amatpersonas pienākumus, un kas ir valsts vai pašvaldības institūcijas īpašums</w:t>
        </w:r>
      </w:hyperlink>
    </w:p>
    <w:p w:rsidR="00DA44EE" w:rsidRPr="00C7624F" w:rsidRDefault="007B5774" w:rsidP="007B5774">
      <w:pPr>
        <w:spacing w:after="0" w:line="240" w:lineRule="auto"/>
        <w:jc w:val="both"/>
        <w:rPr>
          <w:rFonts w:cs="Tahoma"/>
          <w:color w:val="2A2A2A"/>
          <w:sz w:val="24"/>
          <w:szCs w:val="24"/>
        </w:rPr>
      </w:pPr>
      <w:r w:rsidRPr="00C7624F">
        <w:rPr>
          <w:rFonts w:cs="Tahoma"/>
          <w:color w:val="2A2A2A"/>
          <w:sz w:val="24"/>
          <w:szCs w:val="24"/>
        </w:rPr>
        <w:t xml:space="preserve">VSS-1101 - </w:t>
      </w:r>
      <w:hyperlink r:id="rId23" w:history="1">
        <w:r w:rsidRPr="00C7624F">
          <w:rPr>
            <w:rStyle w:val="Hyperlink"/>
            <w:rFonts w:cs="Tahoma"/>
            <w:sz w:val="24"/>
            <w:szCs w:val="24"/>
          </w:rPr>
          <w:t>Grozījumi Ministru kabineta 2010. gada 10.augusta noteikumos Nr.766 "Noteikumi par darbības programmas "Infrastruktūra un pakalpojumi" papildinājuma 3.2.2.1.1.apakšaktivitātes "Informācijas sistēmu un elektronisko pakalpojumu attīstība" projektu iesniegumu atlases otro kārtu"</w:t>
        </w:r>
      </w:hyperlink>
      <w:r w:rsidRPr="00C7624F">
        <w:rPr>
          <w:rFonts w:cs="Tahoma"/>
          <w:color w:val="2A2A2A"/>
          <w:sz w:val="24"/>
          <w:szCs w:val="24"/>
        </w:rPr>
        <w:t> </w:t>
      </w:r>
    </w:p>
    <w:p w:rsidR="007B5774" w:rsidRPr="00C7624F" w:rsidRDefault="007B5774" w:rsidP="007B5774">
      <w:pPr>
        <w:spacing w:after="0" w:line="240" w:lineRule="auto"/>
        <w:jc w:val="both"/>
        <w:rPr>
          <w:rFonts w:cs="Tahoma"/>
          <w:color w:val="2A2A2A"/>
          <w:sz w:val="24"/>
          <w:szCs w:val="24"/>
        </w:rPr>
      </w:pPr>
      <w:r w:rsidRPr="00C7624F">
        <w:rPr>
          <w:rFonts w:cs="Tahoma"/>
          <w:color w:val="2A2A2A"/>
          <w:sz w:val="24"/>
          <w:szCs w:val="24"/>
        </w:rPr>
        <w:t xml:space="preserve">VSS-1102 - </w:t>
      </w:r>
      <w:hyperlink r:id="rId24" w:history="1">
        <w:r w:rsidRPr="00C7624F">
          <w:rPr>
            <w:rStyle w:val="Hyperlink"/>
            <w:rFonts w:cs="Tahoma"/>
            <w:sz w:val="24"/>
            <w:szCs w:val="24"/>
          </w:rPr>
          <w:t>Grozījumi Ministru kabineta 2008.gada 21.jūlija noteikumos Nr.576 "Noteikumi par darbības programmas "Infrastruktūra un pakalpojumi" papildinājuma 3.2.2.1.1.apakšaktivitātes "Informācijas sistēmu un elektronisko pakalpojumu attīstība" projektu iesniegumu atlases pirmo kārtu"</w:t>
        </w:r>
      </w:hyperlink>
      <w:r w:rsidRPr="00C7624F">
        <w:rPr>
          <w:rFonts w:cs="Tahoma"/>
          <w:color w:val="2A2A2A"/>
          <w:sz w:val="24"/>
          <w:szCs w:val="24"/>
        </w:rPr>
        <w:t> </w:t>
      </w:r>
    </w:p>
    <w:p w:rsidR="007B5774" w:rsidRPr="00C7624F" w:rsidRDefault="007B5774" w:rsidP="007B5774">
      <w:pPr>
        <w:spacing w:after="0" w:line="240" w:lineRule="auto"/>
        <w:jc w:val="both"/>
        <w:rPr>
          <w:rFonts w:cs="Tahoma"/>
          <w:color w:val="2A2A2A"/>
          <w:sz w:val="24"/>
          <w:szCs w:val="24"/>
        </w:rPr>
      </w:pPr>
      <w:r w:rsidRPr="00C7624F">
        <w:rPr>
          <w:rFonts w:cs="Tahoma"/>
          <w:color w:val="2A2A2A"/>
          <w:sz w:val="24"/>
          <w:szCs w:val="24"/>
        </w:rPr>
        <w:t xml:space="preserve">VSS-1103 - </w:t>
      </w:r>
      <w:hyperlink r:id="rId25" w:history="1">
        <w:r w:rsidRPr="00C7624F">
          <w:rPr>
            <w:rStyle w:val="Hyperlink"/>
            <w:rFonts w:cs="Tahoma"/>
            <w:sz w:val="24"/>
            <w:szCs w:val="24"/>
          </w:rPr>
          <w:t>Par koncepcijas "Elektronisko iepirkumu sistēma" īstenošanas gaitu 2012.gadā</w:t>
        </w:r>
      </w:hyperlink>
      <w:r w:rsidRPr="00C7624F">
        <w:rPr>
          <w:rFonts w:cs="Tahoma"/>
          <w:color w:val="2A2A2A"/>
          <w:sz w:val="24"/>
          <w:szCs w:val="24"/>
        </w:rPr>
        <w:t> </w:t>
      </w:r>
    </w:p>
    <w:p w:rsidR="007B5774" w:rsidRPr="00C7624F" w:rsidRDefault="007B5774" w:rsidP="007B5774">
      <w:pPr>
        <w:spacing w:after="0" w:line="240" w:lineRule="auto"/>
        <w:jc w:val="both"/>
        <w:rPr>
          <w:rFonts w:cs="Tahoma"/>
          <w:color w:val="2A2A2A"/>
          <w:sz w:val="24"/>
          <w:szCs w:val="24"/>
        </w:rPr>
      </w:pPr>
      <w:r w:rsidRPr="00C7624F">
        <w:rPr>
          <w:rFonts w:cs="Tahoma"/>
          <w:color w:val="2A2A2A"/>
          <w:sz w:val="24"/>
          <w:szCs w:val="24"/>
        </w:rPr>
        <w:t xml:space="preserve">VSS-1104 - </w:t>
      </w:r>
      <w:hyperlink r:id="rId26" w:history="1">
        <w:r w:rsidRPr="00C7624F">
          <w:rPr>
            <w:rStyle w:val="Hyperlink"/>
            <w:rFonts w:cs="Tahoma"/>
            <w:sz w:val="24"/>
            <w:szCs w:val="24"/>
          </w:rPr>
          <w:t>Grozījumi Ministru kabineta 2004.gada 13.jūlija noteikumos Nr.597 "Trokšņa novērtēšanas un pārvaldības kārtībā"</w:t>
        </w:r>
      </w:hyperlink>
      <w:r w:rsidRPr="00C7624F">
        <w:rPr>
          <w:rFonts w:cs="Tahoma"/>
          <w:color w:val="2A2A2A"/>
          <w:sz w:val="24"/>
          <w:szCs w:val="24"/>
        </w:rPr>
        <w:t> </w:t>
      </w:r>
    </w:p>
    <w:p w:rsidR="007B5774" w:rsidRPr="00C7624F" w:rsidRDefault="007B5774" w:rsidP="007B5774">
      <w:pPr>
        <w:spacing w:after="0" w:line="240" w:lineRule="auto"/>
        <w:jc w:val="both"/>
        <w:rPr>
          <w:rFonts w:cs="Tahoma"/>
          <w:color w:val="2A2A2A"/>
          <w:sz w:val="24"/>
          <w:szCs w:val="24"/>
        </w:rPr>
      </w:pPr>
      <w:r w:rsidRPr="00C7624F">
        <w:rPr>
          <w:rFonts w:cs="Tahoma"/>
          <w:color w:val="2A2A2A"/>
          <w:sz w:val="24"/>
          <w:szCs w:val="24"/>
        </w:rPr>
        <w:t xml:space="preserve">VSS-1106 - </w:t>
      </w:r>
      <w:hyperlink r:id="rId27" w:history="1">
        <w:r w:rsidRPr="00C7624F">
          <w:rPr>
            <w:rStyle w:val="Hyperlink"/>
            <w:rFonts w:cs="Tahoma"/>
            <w:sz w:val="24"/>
            <w:szCs w:val="24"/>
          </w:rPr>
          <w:t>Noteikumi par atkritumu dalītu savākšanu, sagatavošanu atkārtotai izmantošanai, pārstrādi un materiālu reģenerāciju</w:t>
        </w:r>
      </w:hyperlink>
      <w:r w:rsidRPr="00C7624F">
        <w:rPr>
          <w:rFonts w:cs="Tahoma"/>
          <w:color w:val="2A2A2A"/>
          <w:sz w:val="24"/>
          <w:szCs w:val="24"/>
        </w:rPr>
        <w:t> </w:t>
      </w:r>
    </w:p>
    <w:p w:rsidR="007B5774" w:rsidRPr="00C7624F" w:rsidRDefault="007B5774" w:rsidP="007B5774">
      <w:pPr>
        <w:spacing w:after="0" w:line="240" w:lineRule="auto"/>
        <w:jc w:val="both"/>
        <w:rPr>
          <w:rFonts w:cs="Tahoma"/>
          <w:color w:val="2A2A2A"/>
          <w:sz w:val="24"/>
          <w:szCs w:val="24"/>
        </w:rPr>
      </w:pPr>
      <w:r w:rsidRPr="00C7624F">
        <w:rPr>
          <w:rFonts w:cs="Tahoma"/>
          <w:color w:val="2A2A2A"/>
          <w:sz w:val="24"/>
          <w:szCs w:val="24"/>
        </w:rPr>
        <w:t xml:space="preserve">VSS-1097 - </w:t>
      </w:r>
      <w:hyperlink r:id="rId28" w:history="1">
        <w:r w:rsidRPr="00C7624F">
          <w:rPr>
            <w:rStyle w:val="Hyperlink"/>
            <w:rFonts w:cs="Tahoma"/>
            <w:sz w:val="24"/>
            <w:szCs w:val="24"/>
          </w:rPr>
          <w:t>Meža inventarizācijas un Meža valsts reģistra informācijas aprites noteikumi</w:t>
        </w:r>
      </w:hyperlink>
      <w:r w:rsidRPr="00C7624F">
        <w:rPr>
          <w:rFonts w:cs="Tahoma"/>
          <w:color w:val="2A2A2A"/>
          <w:sz w:val="24"/>
          <w:szCs w:val="24"/>
        </w:rPr>
        <w:t> </w:t>
      </w:r>
    </w:p>
    <w:p w:rsidR="007B5774" w:rsidRPr="00C7624F" w:rsidRDefault="007B5774" w:rsidP="007B5774">
      <w:pPr>
        <w:spacing w:after="0" w:line="240" w:lineRule="auto"/>
        <w:jc w:val="both"/>
        <w:rPr>
          <w:rFonts w:eastAsia="Times New Roman" w:cs="Times New Roman"/>
          <w:b/>
          <w:color w:val="943634"/>
          <w:sz w:val="24"/>
          <w:szCs w:val="24"/>
          <w:lang w:eastAsia="lv-LV"/>
        </w:rPr>
      </w:pPr>
      <w:r w:rsidRPr="00C7624F">
        <w:rPr>
          <w:rFonts w:cs="Tahoma"/>
          <w:color w:val="2A2A2A"/>
          <w:sz w:val="24"/>
          <w:szCs w:val="24"/>
        </w:rPr>
        <w:t xml:space="preserve">VSS-1098 - </w:t>
      </w:r>
      <w:hyperlink r:id="rId29" w:history="1">
        <w:r w:rsidRPr="00C7624F">
          <w:rPr>
            <w:rStyle w:val="Hyperlink"/>
            <w:rFonts w:cs="Tahoma"/>
            <w:sz w:val="24"/>
            <w:szCs w:val="24"/>
          </w:rPr>
          <w:t>Kritēriji īpaši aizsargājamo biotopu atjaunošanai mežā un atjaunošanas atļaujas izsniegšanas kārtība</w:t>
        </w:r>
      </w:hyperlink>
      <w:r w:rsidRPr="00C7624F">
        <w:rPr>
          <w:rFonts w:cs="Tahoma"/>
          <w:color w:val="2A2A2A"/>
          <w:sz w:val="24"/>
          <w:szCs w:val="24"/>
        </w:rPr>
        <w:t xml:space="preserve">  </w:t>
      </w:r>
    </w:p>
    <w:p w:rsidR="00DA44EE" w:rsidRDefault="00DA44EE" w:rsidP="00714578">
      <w:pPr>
        <w:spacing w:after="0" w:line="240" w:lineRule="auto"/>
        <w:rPr>
          <w:rFonts w:eastAsia="Times New Roman" w:cs="Times New Roman"/>
          <w:b/>
          <w:color w:val="943634"/>
          <w:sz w:val="32"/>
          <w:szCs w:val="32"/>
          <w:lang w:eastAsia="lv-LV"/>
        </w:rPr>
      </w:pPr>
    </w:p>
    <w:p w:rsidR="00D613C7" w:rsidRDefault="00D613C7" w:rsidP="00714578">
      <w:pPr>
        <w:spacing w:after="0" w:line="240" w:lineRule="auto"/>
        <w:rPr>
          <w:rFonts w:eastAsia="Times New Roman" w:cs="Times New Roman"/>
          <w:b/>
          <w:color w:val="943634"/>
          <w:sz w:val="32"/>
          <w:szCs w:val="32"/>
          <w:lang w:eastAsia="lv-LV"/>
        </w:rPr>
      </w:pPr>
    </w:p>
    <w:p w:rsidR="00EF73D4" w:rsidRDefault="004E06A4" w:rsidP="00714578">
      <w:pPr>
        <w:spacing w:after="0" w:line="240" w:lineRule="auto"/>
        <w:rPr>
          <w:rFonts w:eastAsia="Times New Roman" w:cs="Times New Roman"/>
          <w:b/>
          <w:color w:val="943634"/>
          <w:sz w:val="32"/>
          <w:szCs w:val="32"/>
          <w:lang w:eastAsia="lv-LV"/>
        </w:rPr>
      </w:pPr>
      <w:r>
        <w:rPr>
          <w:rFonts w:eastAsia="Times New Roman" w:cs="Times New Roman"/>
          <w:b/>
          <w:color w:val="943634"/>
          <w:sz w:val="32"/>
          <w:szCs w:val="32"/>
          <w:lang w:eastAsia="lv-LV"/>
        </w:rPr>
        <w:t>LPS NESASKAŅO</w:t>
      </w:r>
    </w:p>
    <w:p w:rsidR="004E06A4" w:rsidRDefault="004E06A4" w:rsidP="00714578">
      <w:pPr>
        <w:spacing w:after="0" w:line="240" w:lineRule="auto"/>
        <w:rPr>
          <w:rFonts w:eastAsia="Times New Roman" w:cs="Times New Roman"/>
          <w:b/>
          <w:color w:val="943634"/>
          <w:sz w:val="32"/>
          <w:szCs w:val="32"/>
          <w:lang w:eastAsia="lv-LV"/>
        </w:rPr>
      </w:pPr>
      <w:r>
        <w:rPr>
          <w:rFonts w:eastAsia="Times New Roman" w:cs="Times New Roman"/>
          <w:b/>
          <w:color w:val="943634"/>
          <w:sz w:val="32"/>
          <w:szCs w:val="32"/>
          <w:lang w:eastAsia="lv-LV"/>
        </w:rPr>
        <w:t xml:space="preserve"> </w:t>
      </w:r>
    </w:p>
    <w:p w:rsidR="00EF73D4" w:rsidRPr="00485C7D" w:rsidRDefault="00EF73D4" w:rsidP="00861598">
      <w:pPr>
        <w:pStyle w:val="ListParagraph"/>
        <w:numPr>
          <w:ilvl w:val="0"/>
          <w:numId w:val="6"/>
        </w:numPr>
        <w:jc w:val="both"/>
        <w:rPr>
          <w:rFonts w:asciiTheme="minorHAnsi" w:hAnsiTheme="minorHAnsi"/>
        </w:rPr>
      </w:pPr>
      <w:r w:rsidRPr="00485C7D">
        <w:rPr>
          <w:rFonts w:asciiTheme="minorHAnsi" w:hAnsiTheme="minorHAnsi"/>
        </w:rPr>
        <w:t>Par Ministru kabineta noteikumu projektu „Pašvaldību vispārīgie teritorijas attīstības plānošanas, teritorijas izmantošanas un apbūves noteikumi”(Pielikums Nr.1)</w:t>
      </w:r>
    </w:p>
    <w:p w:rsidR="00EF73D4" w:rsidRPr="00485C7D" w:rsidRDefault="00EF73D4" w:rsidP="00861598">
      <w:pPr>
        <w:pStyle w:val="ListParagraph"/>
        <w:numPr>
          <w:ilvl w:val="0"/>
          <w:numId w:val="6"/>
        </w:numPr>
        <w:jc w:val="both"/>
        <w:rPr>
          <w:rFonts w:asciiTheme="minorHAnsi" w:hAnsiTheme="minorHAnsi"/>
        </w:rPr>
      </w:pPr>
      <w:r w:rsidRPr="00485C7D">
        <w:rPr>
          <w:rFonts w:asciiTheme="minorHAnsi" w:hAnsiTheme="minorHAnsi"/>
        </w:rPr>
        <w:t>Par Ministru kabineta noteikumu projektu „Noteikumi par Slimību profilakses un kontroles centra maksas pakalpojumu cenrādi" (Pielikums Nr.2)</w:t>
      </w:r>
    </w:p>
    <w:p w:rsidR="00EF73D4" w:rsidRPr="00485C7D" w:rsidRDefault="00EF73D4" w:rsidP="00861598">
      <w:pPr>
        <w:pStyle w:val="ListParagraph"/>
        <w:numPr>
          <w:ilvl w:val="0"/>
          <w:numId w:val="6"/>
        </w:numPr>
        <w:jc w:val="both"/>
        <w:rPr>
          <w:rFonts w:asciiTheme="minorHAnsi" w:hAnsiTheme="minorHAnsi"/>
        </w:rPr>
      </w:pPr>
      <w:r w:rsidRPr="00485C7D">
        <w:rPr>
          <w:rFonts w:asciiTheme="minorHAnsi" w:hAnsiTheme="minorHAnsi"/>
        </w:rPr>
        <w:t>Par Ministru kabineta noteikumu projektu „Grozījumi Ministru kabineta 2011.gada 2.augusta noteikumos Nr.610 „Aptieku un aptieku filiāļu izvietojuma kritēriji””(Pielikums Nr.3)</w:t>
      </w:r>
    </w:p>
    <w:p w:rsidR="00EF73D4" w:rsidRPr="00485C7D" w:rsidRDefault="00EF73D4" w:rsidP="00861598">
      <w:pPr>
        <w:pStyle w:val="ListParagraph"/>
        <w:numPr>
          <w:ilvl w:val="0"/>
          <w:numId w:val="6"/>
        </w:numPr>
        <w:jc w:val="both"/>
        <w:rPr>
          <w:rFonts w:asciiTheme="minorHAnsi" w:hAnsiTheme="minorHAnsi"/>
          <w:b/>
          <w:color w:val="943634"/>
        </w:rPr>
      </w:pPr>
      <w:r w:rsidRPr="00485C7D">
        <w:rPr>
          <w:rFonts w:asciiTheme="minorHAnsi" w:hAnsiTheme="minorHAnsi"/>
        </w:rPr>
        <w:t>Par Ministru kabineta noteikumu projektu „Grozījumi Ministru kabineta 2005.gada 22.novembra noteikumos Nr.875 „Noteikumi par budžetu finansēšanas klasifikāciju””(Pielikums Nr.4)</w:t>
      </w:r>
    </w:p>
    <w:p w:rsidR="00573352" w:rsidRDefault="00573352" w:rsidP="00714578">
      <w:pPr>
        <w:spacing w:after="0" w:line="240" w:lineRule="auto"/>
        <w:rPr>
          <w:rFonts w:eastAsia="Times New Roman" w:cs="Times New Roman"/>
          <w:b/>
          <w:color w:val="943634"/>
          <w:sz w:val="32"/>
          <w:szCs w:val="32"/>
          <w:lang w:eastAsia="lv-LV"/>
        </w:rPr>
      </w:pPr>
    </w:p>
    <w:p w:rsidR="00A945E1" w:rsidRDefault="00A945E1" w:rsidP="00714578">
      <w:pPr>
        <w:spacing w:after="0" w:line="240" w:lineRule="auto"/>
        <w:rPr>
          <w:rFonts w:eastAsia="Times New Roman" w:cs="Times New Roman"/>
          <w:b/>
          <w:color w:val="943634"/>
          <w:sz w:val="32"/>
          <w:szCs w:val="32"/>
          <w:lang w:eastAsia="lv-LV"/>
        </w:rPr>
      </w:pPr>
    </w:p>
    <w:p w:rsidR="00714578" w:rsidRPr="001171B6" w:rsidRDefault="00714578" w:rsidP="00714578">
      <w:pPr>
        <w:pStyle w:val="ListParagraph"/>
        <w:ind w:left="0"/>
        <w:jc w:val="both"/>
        <w:rPr>
          <w:rFonts w:asciiTheme="minorHAnsi" w:hAnsiTheme="minorHAnsi"/>
          <w:b/>
          <w:color w:val="943634"/>
          <w:sz w:val="32"/>
          <w:szCs w:val="32"/>
        </w:rPr>
      </w:pPr>
      <w:r w:rsidRPr="001171B6">
        <w:rPr>
          <w:rFonts w:asciiTheme="minorHAnsi" w:hAnsiTheme="minorHAnsi"/>
          <w:b/>
          <w:color w:val="943634"/>
          <w:sz w:val="32"/>
          <w:szCs w:val="32"/>
        </w:rPr>
        <w:lastRenderedPageBreak/>
        <w:t>INFORMĀCIJA NO LPS PĀRSTĀVNIECĪBAS BRISELĒ</w:t>
      </w:r>
    </w:p>
    <w:p w:rsidR="00714578" w:rsidRDefault="001354BE" w:rsidP="00714578">
      <w:pPr>
        <w:shd w:val="clear" w:color="auto" w:fill="FFFFFF"/>
        <w:spacing w:line="240" w:lineRule="auto"/>
        <w:rPr>
          <w:lang w:val="de-AT"/>
        </w:rPr>
      </w:pPr>
      <w:hyperlink r:id="rId30" w:history="1">
        <w:r w:rsidR="00714578" w:rsidRPr="00392130">
          <w:rPr>
            <w:rStyle w:val="Hyperlink"/>
          </w:rPr>
          <w:t>http://www.lps.lv/Darbiba_Eiropa/</w:t>
        </w:r>
      </w:hyperlink>
    </w:p>
    <w:p w:rsidR="00DC02B7" w:rsidRPr="00A945E1" w:rsidRDefault="00DC02B7" w:rsidP="00DC02B7">
      <w:pPr>
        <w:rPr>
          <w:rFonts w:eastAsia="Times New Roman" w:cs="Times New Roman"/>
          <w:b/>
          <w:bCs/>
          <w:i/>
          <w:color w:val="000000"/>
          <w:sz w:val="24"/>
          <w:szCs w:val="24"/>
        </w:rPr>
      </w:pPr>
      <w:r w:rsidRPr="00A945E1">
        <w:rPr>
          <w:rFonts w:eastAsia="Times New Roman" w:cs="Times New Roman"/>
          <w:b/>
          <w:bCs/>
          <w:i/>
          <w:color w:val="000000"/>
          <w:sz w:val="24"/>
          <w:szCs w:val="24"/>
        </w:rPr>
        <w:t>Dalībvalstis pulcējas pie septiņu gadu budžeta starta līnijas</w:t>
      </w:r>
    </w:p>
    <w:p w:rsidR="00DC02B7" w:rsidRPr="00A945E1" w:rsidRDefault="00DC02B7" w:rsidP="00DC02B7">
      <w:pPr>
        <w:jc w:val="both"/>
        <w:rPr>
          <w:rFonts w:eastAsia="Times New Roman" w:cs="Times New Roman"/>
          <w:color w:val="000000"/>
          <w:sz w:val="24"/>
          <w:szCs w:val="24"/>
        </w:rPr>
      </w:pPr>
      <w:r w:rsidRPr="00A945E1">
        <w:rPr>
          <w:rFonts w:eastAsia="Times New Roman" w:cs="Times New Roman"/>
          <w:color w:val="000000"/>
          <w:sz w:val="24"/>
          <w:szCs w:val="24"/>
        </w:rPr>
        <w:t xml:space="preserve">Eiropas Savienības (ES) Padomes prezidējošā valsts Kipra 30. oktobrī nāca klajā jau ar konkrētākiem ES budžeta priekšlikumiem nākamajam plānošanas periodam no 2014. līdz 2020. gadam, paredzot samazināt budžeta izdevumus līdz pat 50 miljardiem eiro. Tāpat priekšlikumā ierosināts </w:t>
      </w:r>
      <w:r w:rsidRPr="00A945E1">
        <w:rPr>
          <w:rFonts w:eastAsia="Times New Roman" w:cs="Times New Roman"/>
          <w:color w:val="000000"/>
          <w:sz w:val="24"/>
          <w:szCs w:val="24"/>
          <w:shd w:val="clear" w:color="auto" w:fill="FFFFFF"/>
        </w:rPr>
        <w:t xml:space="preserve">samazināt kohēzijas finansējumu par apmēram 53 miljardiem eiro jeb 14%, savukārt kopējās lauksaimniecības politikas - par aptuveni 7,5 miljardiem eiro jeb 2%.  </w:t>
      </w:r>
    </w:p>
    <w:p w:rsidR="00DC02B7" w:rsidRPr="00A945E1" w:rsidRDefault="00DC02B7" w:rsidP="00DC02B7">
      <w:pPr>
        <w:jc w:val="both"/>
        <w:rPr>
          <w:rFonts w:cs="Times New Roman"/>
          <w:sz w:val="24"/>
          <w:szCs w:val="24"/>
        </w:rPr>
      </w:pPr>
      <w:r w:rsidRPr="00A945E1">
        <w:rPr>
          <w:rFonts w:cs="Times New Roman"/>
          <w:sz w:val="24"/>
          <w:szCs w:val="24"/>
        </w:rPr>
        <w:t xml:space="preserve">Patlaban norit ļoti aktīvas diskusijas par jauno daudzgadu finanšu ietvaru pēc 2013. gada, un tieši pašreizējais sarunu posms līdz Eiropadomes 22. – 23. novembra ārkārtas sanāksmei ir izšķirošs, jo tiks pieņemts lēmums arī par teritoriālo pašvaldību budžetu nākamajiem septiņiem gadiem un iespējām veikt ieguldījumus. Tostarp 6. novembrī Nikosijā (Kipra) norisināsies Neformālā Kohēzijas politikas ministru sanāksme, kurā ar īsu uzrunu piedalīsies arī Eiropas Municipalitāšu un reģionu padomes (CEMR) – tās biedrs ir arī Latvijas Pašvaldību savienība - politiskā ziņotāja teritoriālās un kohēzijas politikas jautājumos, Zviedrijas Vietējo un reģionālo pašvaldību asociācijas viceprezidente Karola </w:t>
      </w:r>
      <w:proofErr w:type="spellStart"/>
      <w:r w:rsidRPr="00A945E1">
        <w:rPr>
          <w:rFonts w:cs="Times New Roman"/>
          <w:sz w:val="24"/>
          <w:szCs w:val="24"/>
        </w:rPr>
        <w:t>Gunarsone</w:t>
      </w:r>
      <w:proofErr w:type="spellEnd"/>
      <w:r w:rsidRPr="00A945E1">
        <w:rPr>
          <w:rFonts w:cs="Times New Roman"/>
          <w:sz w:val="24"/>
          <w:szCs w:val="24"/>
        </w:rPr>
        <w:t xml:space="preserve"> (</w:t>
      </w:r>
      <w:proofErr w:type="spellStart"/>
      <w:r w:rsidRPr="00A945E1">
        <w:rPr>
          <w:rStyle w:val="Strong"/>
          <w:rFonts w:cs="Times New Roman"/>
          <w:b w:val="0"/>
          <w:bCs w:val="0"/>
          <w:i/>
          <w:iCs/>
          <w:color w:val="000000"/>
          <w:sz w:val="24"/>
          <w:szCs w:val="24"/>
          <w:bdr w:val="none" w:sz="0" w:space="0" w:color="auto" w:frame="1"/>
          <w:shd w:val="clear" w:color="auto" w:fill="FFFFFF"/>
        </w:rPr>
        <w:t>Carola</w:t>
      </w:r>
      <w:proofErr w:type="spellEnd"/>
      <w:r w:rsidRPr="00A945E1">
        <w:rPr>
          <w:rStyle w:val="Strong"/>
          <w:rFonts w:cs="Times New Roman"/>
          <w:b w:val="0"/>
          <w:bCs w:val="0"/>
          <w:i/>
          <w:iCs/>
          <w:color w:val="000000"/>
          <w:sz w:val="24"/>
          <w:szCs w:val="24"/>
          <w:bdr w:val="none" w:sz="0" w:space="0" w:color="auto" w:frame="1"/>
          <w:shd w:val="clear" w:color="auto" w:fill="FFFFFF"/>
        </w:rPr>
        <w:t xml:space="preserve"> </w:t>
      </w:r>
      <w:proofErr w:type="spellStart"/>
      <w:r w:rsidRPr="00A945E1">
        <w:rPr>
          <w:rStyle w:val="Strong"/>
          <w:rFonts w:cs="Times New Roman"/>
          <w:b w:val="0"/>
          <w:bCs w:val="0"/>
          <w:i/>
          <w:iCs/>
          <w:color w:val="000000"/>
          <w:sz w:val="24"/>
          <w:szCs w:val="24"/>
          <w:bdr w:val="none" w:sz="0" w:space="0" w:color="auto" w:frame="1"/>
          <w:shd w:val="clear" w:color="auto" w:fill="FFFFFF"/>
        </w:rPr>
        <w:t>Gunarsson</w:t>
      </w:r>
      <w:proofErr w:type="spellEnd"/>
      <w:r w:rsidRPr="00A945E1">
        <w:rPr>
          <w:rStyle w:val="Strong"/>
          <w:rFonts w:cs="Times New Roman"/>
          <w:b w:val="0"/>
          <w:bCs w:val="0"/>
          <w:color w:val="000000"/>
          <w:sz w:val="24"/>
          <w:szCs w:val="24"/>
          <w:bdr w:val="none" w:sz="0" w:space="0" w:color="auto" w:frame="1"/>
          <w:shd w:val="clear" w:color="auto" w:fill="FFFFFF"/>
        </w:rPr>
        <w:t xml:space="preserve">). Latvijas Pašvaldību savienība ierosinājusi </w:t>
      </w:r>
      <w:proofErr w:type="spellStart"/>
      <w:r w:rsidRPr="00A945E1">
        <w:rPr>
          <w:rStyle w:val="Strong"/>
          <w:rFonts w:cs="Times New Roman"/>
          <w:b w:val="0"/>
          <w:bCs w:val="0"/>
          <w:color w:val="000000"/>
          <w:sz w:val="24"/>
          <w:szCs w:val="24"/>
          <w:bdr w:val="none" w:sz="0" w:space="0" w:color="auto" w:frame="1"/>
          <w:shd w:val="clear" w:color="auto" w:fill="FFFFFF"/>
        </w:rPr>
        <w:t>Gunarsonei</w:t>
      </w:r>
      <w:proofErr w:type="spellEnd"/>
      <w:r w:rsidRPr="00A945E1">
        <w:rPr>
          <w:rStyle w:val="Strong"/>
          <w:rFonts w:cs="Times New Roman"/>
          <w:b w:val="0"/>
          <w:bCs w:val="0"/>
          <w:color w:val="000000"/>
          <w:sz w:val="24"/>
          <w:szCs w:val="24"/>
          <w:bdr w:val="none" w:sz="0" w:space="0" w:color="auto" w:frame="1"/>
          <w:shd w:val="clear" w:color="auto" w:fill="FFFFFF"/>
        </w:rPr>
        <w:t xml:space="preserve"> savā runā uzsvērt trīs būtiskākos jautājumus saistībā ar kohēzijas politiku un pašvaldībām nākamajā plānošanas periodā: nepieciešamību saglabāt </w:t>
      </w:r>
      <w:r w:rsidRPr="00A945E1">
        <w:rPr>
          <w:rFonts w:cs="Times New Roman"/>
          <w:b/>
          <w:bCs/>
          <w:sz w:val="24"/>
          <w:szCs w:val="24"/>
        </w:rPr>
        <w:t>kohēzijas un lauksaimniecības budžeta apjomu vismaz tādā pašā līmenī, kā tas bija 2007. – 2013. gadā; saglabāt izpratni par kohēzijas politiku kā galveno stratēģisko instrumentu investīcijām, ilgtspējīgai attīstībai un konkurētspējai; nepieciešamību iesaistīt pašvaldības un to apvienības gan Partnerības līgumu gatavošanā, gan arī sekojoši vienotā stratēģiskā satvara fondu programmēšanā, īstenošanā, pārraudzīšanā un izvērtēšanā.</w:t>
      </w:r>
    </w:p>
    <w:p w:rsidR="00DC02B7" w:rsidRPr="00A945E1" w:rsidRDefault="00DC02B7" w:rsidP="00DC02B7">
      <w:pPr>
        <w:spacing w:after="0"/>
        <w:jc w:val="both"/>
        <w:rPr>
          <w:rFonts w:cs="Times New Roman"/>
          <w:color w:val="000000"/>
          <w:sz w:val="24"/>
          <w:szCs w:val="24"/>
        </w:rPr>
      </w:pPr>
      <w:r w:rsidRPr="00A945E1">
        <w:rPr>
          <w:rFonts w:eastAsia="Times New Roman" w:cs="Times New Roman"/>
          <w:color w:val="000000"/>
          <w:sz w:val="24"/>
          <w:szCs w:val="24"/>
        </w:rPr>
        <w:t xml:space="preserve">Gatavojoties izšķirošajām sanāksmēm, pagaidām izskanējušie komentāri par Kipras priekšlikumiem ir galvenokārt negatīvi. </w:t>
      </w:r>
      <w:r w:rsidRPr="00A945E1">
        <w:rPr>
          <w:rFonts w:cs="Times New Roman"/>
          <w:color w:val="000000"/>
          <w:sz w:val="24"/>
          <w:szCs w:val="24"/>
        </w:rPr>
        <w:t xml:space="preserve">Eiropas Komisija ir kategoriska pret šo piedāvājumu un uzsver, ka daudzgadu finanšu ietvaram jābūt kā iespējai nodrošināt investīcijas izaugsmei un jaunām darba vietām. Tāpat arī Eiropas Parlamenta Reģionālās attīstības komitejas priekšsēdētāja </w:t>
      </w:r>
      <w:proofErr w:type="spellStart"/>
      <w:r w:rsidRPr="00A945E1">
        <w:rPr>
          <w:rFonts w:cs="Times New Roman"/>
          <w:color w:val="000000"/>
          <w:sz w:val="24"/>
          <w:szCs w:val="24"/>
        </w:rPr>
        <w:t>Danuta</w:t>
      </w:r>
      <w:proofErr w:type="spellEnd"/>
      <w:r w:rsidRPr="00A945E1">
        <w:rPr>
          <w:rFonts w:cs="Times New Roman"/>
          <w:color w:val="000000"/>
          <w:sz w:val="24"/>
          <w:szCs w:val="24"/>
        </w:rPr>
        <w:t xml:space="preserve"> </w:t>
      </w:r>
      <w:proofErr w:type="spellStart"/>
      <w:r w:rsidRPr="00A945E1">
        <w:rPr>
          <w:rFonts w:cs="Times New Roman"/>
          <w:color w:val="000000"/>
          <w:sz w:val="24"/>
          <w:szCs w:val="24"/>
        </w:rPr>
        <w:t>Hūbnere</w:t>
      </w:r>
      <w:proofErr w:type="spellEnd"/>
      <w:r w:rsidRPr="00A945E1">
        <w:rPr>
          <w:rFonts w:cs="Times New Roman"/>
          <w:color w:val="000000"/>
          <w:sz w:val="24"/>
          <w:szCs w:val="24"/>
        </w:rPr>
        <w:t xml:space="preserve"> (</w:t>
      </w:r>
      <w:proofErr w:type="spellStart"/>
      <w:r w:rsidRPr="00A945E1">
        <w:rPr>
          <w:rStyle w:val="Emphasis"/>
          <w:rFonts w:cs="Times New Roman"/>
          <w:color w:val="000000"/>
          <w:sz w:val="24"/>
          <w:szCs w:val="24"/>
          <w:shd w:val="clear" w:color="auto" w:fill="FFFFFF"/>
        </w:rPr>
        <w:t>Danuta</w:t>
      </w:r>
      <w:proofErr w:type="spellEnd"/>
      <w:r w:rsidRPr="00A945E1">
        <w:rPr>
          <w:rStyle w:val="Emphasis"/>
          <w:rFonts w:cs="Times New Roman"/>
          <w:color w:val="000000"/>
          <w:sz w:val="24"/>
          <w:szCs w:val="24"/>
          <w:shd w:val="clear" w:color="auto" w:fill="FFFFFF"/>
        </w:rPr>
        <w:t xml:space="preserve"> </w:t>
      </w:r>
      <w:proofErr w:type="spellStart"/>
      <w:r w:rsidRPr="00A945E1">
        <w:rPr>
          <w:rStyle w:val="Emphasis"/>
          <w:rFonts w:cs="Times New Roman"/>
          <w:color w:val="000000"/>
          <w:sz w:val="24"/>
          <w:szCs w:val="24"/>
          <w:shd w:val="clear" w:color="auto" w:fill="FFFFFF"/>
        </w:rPr>
        <w:t>Hübner</w:t>
      </w:r>
      <w:proofErr w:type="spellEnd"/>
      <w:r w:rsidRPr="00A945E1">
        <w:rPr>
          <w:rFonts w:cs="Times New Roman"/>
          <w:color w:val="000000"/>
          <w:sz w:val="24"/>
          <w:szCs w:val="24"/>
        </w:rPr>
        <w:t>) izteikusies, ka ir kategoriski noskaņota pret šo piedāvājumu. Viņa uzsver ES Kohēzijas politikas kā galvenās ES investīciju politikas nozīmi krīzes laikā un norāda, ka šim dokumentam un tajā ietvertajiem skaitļiem jābūt tikai kā starta līnijai novembra ārkārtas Eiropadomes sanāksmē un sarunās ar Eiroparlamentu.</w:t>
      </w:r>
    </w:p>
    <w:p w:rsidR="00DC02B7" w:rsidRPr="00A945E1" w:rsidRDefault="00DC02B7" w:rsidP="00DC02B7">
      <w:pPr>
        <w:spacing w:after="0"/>
        <w:jc w:val="both"/>
        <w:rPr>
          <w:rFonts w:eastAsia="Times New Roman" w:cs="Times New Roman"/>
          <w:color w:val="000000"/>
          <w:sz w:val="24"/>
          <w:szCs w:val="24"/>
        </w:rPr>
      </w:pPr>
    </w:p>
    <w:p w:rsidR="00DC02B7" w:rsidRPr="00A945E1" w:rsidRDefault="00DC02B7" w:rsidP="00DC02B7">
      <w:pPr>
        <w:jc w:val="both"/>
        <w:rPr>
          <w:rFonts w:cs="Times New Roman"/>
          <w:sz w:val="24"/>
          <w:szCs w:val="24"/>
        </w:rPr>
      </w:pPr>
      <w:r w:rsidRPr="00A945E1">
        <w:rPr>
          <w:rFonts w:eastAsia="Times New Roman" w:cs="Times New Roman"/>
          <w:color w:val="000000"/>
          <w:sz w:val="24"/>
          <w:szCs w:val="24"/>
        </w:rPr>
        <w:t>Arī vairākas dalībvalstis jau paudušas savu negatīvo nostāju pret priekšlikumu. D</w:t>
      </w:r>
      <w:r w:rsidRPr="00A945E1">
        <w:rPr>
          <w:rFonts w:cs="Times New Roman"/>
          <w:color w:val="000000"/>
          <w:sz w:val="24"/>
          <w:szCs w:val="24"/>
          <w:shd w:val="clear" w:color="auto" w:fill="FFFFFF"/>
        </w:rPr>
        <w:t xml:space="preserve">raudus uzlikt veto ES daudzgadu budžetam izteikušas Dānija, Francija, Lielbritānija un Zviedrija. Arī vienas no Igaunijas valdību veidojošajām partijām - </w:t>
      </w:r>
      <w:r w:rsidRPr="00A945E1">
        <w:rPr>
          <w:rFonts w:cs="Times New Roman"/>
          <w:sz w:val="24"/>
          <w:szCs w:val="24"/>
        </w:rPr>
        <w:t>IRL (</w:t>
      </w:r>
      <w:proofErr w:type="spellStart"/>
      <w:r w:rsidRPr="00A945E1">
        <w:rPr>
          <w:rFonts w:cs="Times New Roman"/>
          <w:i/>
          <w:iCs/>
          <w:sz w:val="24"/>
          <w:szCs w:val="24"/>
        </w:rPr>
        <w:t>Isamaa</w:t>
      </w:r>
      <w:proofErr w:type="spellEnd"/>
      <w:r w:rsidRPr="00A945E1">
        <w:rPr>
          <w:rFonts w:cs="Times New Roman"/>
          <w:i/>
          <w:iCs/>
          <w:sz w:val="24"/>
          <w:szCs w:val="24"/>
        </w:rPr>
        <w:t xml:space="preserve"> ja </w:t>
      </w:r>
      <w:proofErr w:type="spellStart"/>
      <w:r w:rsidRPr="00A945E1">
        <w:rPr>
          <w:rFonts w:cs="Times New Roman"/>
          <w:i/>
          <w:iCs/>
          <w:sz w:val="24"/>
          <w:szCs w:val="24"/>
        </w:rPr>
        <w:t>Res</w:t>
      </w:r>
      <w:proofErr w:type="spellEnd"/>
      <w:r w:rsidRPr="00A945E1">
        <w:rPr>
          <w:rFonts w:cs="Times New Roman"/>
          <w:i/>
          <w:iCs/>
          <w:sz w:val="24"/>
          <w:szCs w:val="24"/>
        </w:rPr>
        <w:t xml:space="preserve"> Publika </w:t>
      </w:r>
      <w:proofErr w:type="spellStart"/>
      <w:r w:rsidRPr="00A945E1">
        <w:rPr>
          <w:rFonts w:cs="Times New Roman"/>
          <w:i/>
          <w:iCs/>
          <w:sz w:val="24"/>
          <w:szCs w:val="24"/>
        </w:rPr>
        <w:t>Liit</w:t>
      </w:r>
      <w:proofErr w:type="spellEnd"/>
      <w:r w:rsidRPr="00A945E1">
        <w:rPr>
          <w:rFonts w:cs="Times New Roman"/>
          <w:sz w:val="24"/>
          <w:szCs w:val="24"/>
        </w:rPr>
        <w:t xml:space="preserve">/Tēvzemes un republikas apvienība) – vadītājs </w:t>
      </w:r>
      <w:proofErr w:type="spellStart"/>
      <w:r w:rsidRPr="00A945E1">
        <w:rPr>
          <w:rFonts w:cs="Times New Roman"/>
          <w:sz w:val="24"/>
          <w:szCs w:val="24"/>
        </w:rPr>
        <w:t>Urmass</w:t>
      </w:r>
      <w:proofErr w:type="spellEnd"/>
      <w:r w:rsidRPr="00A945E1">
        <w:rPr>
          <w:rFonts w:cs="Times New Roman"/>
          <w:sz w:val="24"/>
          <w:szCs w:val="24"/>
        </w:rPr>
        <w:t xml:space="preserve"> </w:t>
      </w:r>
      <w:proofErr w:type="spellStart"/>
      <w:r w:rsidRPr="00A945E1">
        <w:rPr>
          <w:rFonts w:cs="Times New Roman"/>
          <w:sz w:val="24"/>
          <w:szCs w:val="24"/>
        </w:rPr>
        <w:t>Reinsalu</w:t>
      </w:r>
      <w:proofErr w:type="spellEnd"/>
      <w:r w:rsidRPr="00A945E1">
        <w:rPr>
          <w:rFonts w:cs="Times New Roman"/>
          <w:sz w:val="24"/>
          <w:szCs w:val="24"/>
        </w:rPr>
        <w:t xml:space="preserve"> (</w:t>
      </w:r>
      <w:proofErr w:type="spellStart"/>
      <w:r w:rsidRPr="00A945E1">
        <w:rPr>
          <w:rFonts w:cs="Times New Roman"/>
          <w:i/>
          <w:iCs/>
          <w:sz w:val="24"/>
          <w:szCs w:val="24"/>
        </w:rPr>
        <w:t>Urmas</w:t>
      </w:r>
      <w:proofErr w:type="spellEnd"/>
      <w:r w:rsidRPr="00A945E1">
        <w:rPr>
          <w:rFonts w:cs="Times New Roman"/>
          <w:i/>
          <w:iCs/>
          <w:sz w:val="24"/>
          <w:szCs w:val="24"/>
        </w:rPr>
        <w:t xml:space="preserve"> </w:t>
      </w:r>
      <w:proofErr w:type="spellStart"/>
      <w:r w:rsidRPr="00A945E1">
        <w:rPr>
          <w:rFonts w:cs="Times New Roman"/>
          <w:i/>
          <w:iCs/>
          <w:sz w:val="24"/>
          <w:szCs w:val="24"/>
        </w:rPr>
        <w:t>Reinsalu</w:t>
      </w:r>
      <w:proofErr w:type="spellEnd"/>
      <w:r w:rsidRPr="00A945E1">
        <w:rPr>
          <w:rFonts w:cs="Times New Roman"/>
          <w:sz w:val="24"/>
          <w:szCs w:val="24"/>
        </w:rPr>
        <w:t xml:space="preserve">) izteicis aicinājumu bloķēt ES budžetu, ja Igaunijas lauksaimniekiem netiks palielināti tieši maksājumi. Tomēr Igaunijas premjers Andrus </w:t>
      </w:r>
      <w:proofErr w:type="spellStart"/>
      <w:r w:rsidRPr="00A945E1">
        <w:rPr>
          <w:rFonts w:cs="Times New Roman"/>
          <w:sz w:val="24"/>
          <w:szCs w:val="24"/>
        </w:rPr>
        <w:t>Ansips</w:t>
      </w:r>
      <w:proofErr w:type="spellEnd"/>
      <w:r w:rsidRPr="00A945E1">
        <w:rPr>
          <w:rFonts w:cs="Times New Roman"/>
          <w:sz w:val="24"/>
          <w:szCs w:val="24"/>
        </w:rPr>
        <w:t xml:space="preserve"> (</w:t>
      </w:r>
      <w:r w:rsidRPr="00A945E1">
        <w:rPr>
          <w:rFonts w:cs="Times New Roman"/>
          <w:i/>
          <w:iCs/>
          <w:sz w:val="24"/>
          <w:szCs w:val="24"/>
        </w:rPr>
        <w:t xml:space="preserve">Andrus </w:t>
      </w:r>
      <w:proofErr w:type="spellStart"/>
      <w:r w:rsidRPr="00A945E1">
        <w:rPr>
          <w:rFonts w:cs="Times New Roman"/>
          <w:i/>
          <w:iCs/>
          <w:sz w:val="24"/>
          <w:szCs w:val="24"/>
        </w:rPr>
        <w:t>Ansip</w:t>
      </w:r>
      <w:proofErr w:type="spellEnd"/>
      <w:r w:rsidRPr="00A945E1">
        <w:rPr>
          <w:rFonts w:cs="Times New Roman"/>
          <w:sz w:val="24"/>
          <w:szCs w:val="24"/>
        </w:rPr>
        <w:t>) nav publiski apstiprinājis Igaunijas gatavību pievienoties valstīm, kas jau oficiāli izteikušas gatavību bloķēt ES budžetu.</w:t>
      </w:r>
    </w:p>
    <w:p w:rsidR="00DC02B7" w:rsidRPr="00A945E1" w:rsidRDefault="00DC02B7" w:rsidP="00DC02B7">
      <w:pPr>
        <w:spacing w:after="0"/>
        <w:jc w:val="both"/>
        <w:rPr>
          <w:rFonts w:eastAsia="Times New Roman" w:cs="Times New Roman"/>
          <w:color w:val="000000"/>
          <w:sz w:val="24"/>
          <w:szCs w:val="24"/>
        </w:rPr>
      </w:pPr>
      <w:r w:rsidRPr="00A945E1">
        <w:rPr>
          <w:rFonts w:eastAsia="Times New Roman" w:cs="Times New Roman"/>
          <w:color w:val="000000"/>
          <w:sz w:val="24"/>
          <w:szCs w:val="24"/>
        </w:rPr>
        <w:t xml:space="preserve">Latvijas premjers Valdis </w:t>
      </w:r>
      <w:proofErr w:type="spellStart"/>
      <w:r w:rsidRPr="00A945E1">
        <w:rPr>
          <w:rFonts w:eastAsia="Times New Roman" w:cs="Times New Roman"/>
          <w:color w:val="000000"/>
          <w:sz w:val="24"/>
          <w:szCs w:val="24"/>
        </w:rPr>
        <w:t>Dombrovskis</w:t>
      </w:r>
      <w:proofErr w:type="spellEnd"/>
      <w:r w:rsidRPr="00A945E1">
        <w:rPr>
          <w:rFonts w:eastAsia="Times New Roman" w:cs="Times New Roman"/>
          <w:color w:val="000000"/>
          <w:sz w:val="24"/>
          <w:szCs w:val="24"/>
        </w:rPr>
        <w:t xml:space="preserve"> </w:t>
      </w:r>
      <w:r w:rsidRPr="00A945E1">
        <w:rPr>
          <w:rFonts w:eastAsia="Times New Roman" w:cs="Times New Roman"/>
          <w:sz w:val="24"/>
          <w:szCs w:val="24"/>
        </w:rPr>
        <w:t xml:space="preserve">šonedēļ </w:t>
      </w:r>
      <w:r w:rsidRPr="00A945E1">
        <w:rPr>
          <w:rStyle w:val="apple-converted-space"/>
          <w:rFonts w:cs="Times New Roman"/>
          <w:sz w:val="24"/>
          <w:szCs w:val="24"/>
        </w:rPr>
        <w:t> </w:t>
      </w:r>
      <w:r w:rsidRPr="00A945E1">
        <w:rPr>
          <w:rFonts w:cs="Times New Roman"/>
          <w:sz w:val="24"/>
          <w:szCs w:val="24"/>
        </w:rPr>
        <w:t xml:space="preserve">intervijā LNT raidījumam „900 sekundes” lakoniski izteicies, ka Kipra esot paļāvusies lielāko </w:t>
      </w:r>
      <w:proofErr w:type="spellStart"/>
      <w:r w:rsidRPr="00A945E1">
        <w:rPr>
          <w:rFonts w:cs="Times New Roman"/>
          <w:sz w:val="24"/>
          <w:szCs w:val="24"/>
        </w:rPr>
        <w:t>maksātājvalstu</w:t>
      </w:r>
      <w:proofErr w:type="spellEnd"/>
      <w:r w:rsidRPr="00A945E1">
        <w:rPr>
          <w:rFonts w:cs="Times New Roman"/>
          <w:sz w:val="24"/>
          <w:szCs w:val="24"/>
        </w:rPr>
        <w:t xml:space="preserve"> spiedienam.</w:t>
      </w:r>
    </w:p>
    <w:p w:rsidR="003766B7" w:rsidRDefault="003766B7" w:rsidP="00DA44EE">
      <w:pPr>
        <w:pStyle w:val="NoSpacing"/>
        <w:jc w:val="both"/>
        <w:rPr>
          <w:sz w:val="24"/>
          <w:szCs w:val="24"/>
        </w:rPr>
      </w:pPr>
    </w:p>
    <w:p w:rsidR="00071121" w:rsidRPr="000760C9" w:rsidRDefault="00071121" w:rsidP="00071121">
      <w:pPr>
        <w:spacing w:after="0" w:line="240" w:lineRule="auto"/>
        <w:jc w:val="right"/>
        <w:rPr>
          <w:i/>
          <w:sz w:val="24"/>
          <w:szCs w:val="24"/>
        </w:rPr>
      </w:pPr>
      <w:r w:rsidRPr="000760C9">
        <w:rPr>
          <w:i/>
          <w:sz w:val="24"/>
          <w:szCs w:val="24"/>
        </w:rPr>
        <w:t xml:space="preserve">Agita Kaupuža </w:t>
      </w:r>
    </w:p>
    <w:p w:rsidR="00071121" w:rsidRPr="000760C9" w:rsidRDefault="00071121" w:rsidP="00071121">
      <w:pPr>
        <w:spacing w:after="0" w:line="240" w:lineRule="auto"/>
        <w:jc w:val="right"/>
        <w:rPr>
          <w:i/>
          <w:sz w:val="24"/>
          <w:szCs w:val="24"/>
        </w:rPr>
      </w:pPr>
      <w:r w:rsidRPr="000760C9">
        <w:rPr>
          <w:i/>
          <w:sz w:val="24"/>
          <w:szCs w:val="24"/>
        </w:rPr>
        <w:t>LPS padomniece Eiropas Savienības jautājumos,</w:t>
      </w:r>
    </w:p>
    <w:p w:rsidR="00071121" w:rsidRDefault="00071121" w:rsidP="00071121">
      <w:pPr>
        <w:pStyle w:val="NoSpacing"/>
        <w:jc w:val="right"/>
        <w:sectPr w:rsidR="00071121" w:rsidSect="005A717C">
          <w:headerReference w:type="default" r:id="rId31"/>
          <w:type w:val="continuous"/>
          <w:pgSz w:w="11905" w:h="16837"/>
          <w:pgMar w:top="720" w:right="720" w:bottom="720" w:left="720" w:header="283" w:footer="720" w:gutter="0"/>
          <w:cols w:space="708"/>
          <w:docGrid w:linePitch="360"/>
        </w:sectPr>
      </w:pPr>
      <w:r w:rsidRPr="000760C9">
        <w:rPr>
          <w:rFonts w:asciiTheme="minorHAnsi" w:hAnsiTheme="minorHAnsi"/>
          <w:i/>
        </w:rPr>
        <w:t xml:space="preserve"> LPS pārstāvniecības Briselē vadītāja</w:t>
      </w:r>
      <w:r>
        <w:t xml:space="preserve">                </w:t>
      </w:r>
    </w:p>
    <w:p w:rsidR="00714578" w:rsidRDefault="00714578" w:rsidP="00714578">
      <w:pPr>
        <w:spacing w:after="0" w:line="240" w:lineRule="auto"/>
        <w:rPr>
          <w:rFonts w:eastAsia="Times New Roman" w:cs="Times New Roman"/>
          <w:b/>
          <w:color w:val="943634"/>
          <w:sz w:val="32"/>
          <w:szCs w:val="32"/>
          <w:lang w:eastAsia="lv-LV"/>
        </w:rPr>
      </w:pPr>
      <w:r w:rsidRPr="00D24B4E">
        <w:rPr>
          <w:rFonts w:eastAsia="Times New Roman" w:cs="Times New Roman"/>
          <w:b/>
          <w:color w:val="943634"/>
          <w:sz w:val="32"/>
          <w:szCs w:val="32"/>
          <w:lang w:eastAsia="lv-LV"/>
        </w:rPr>
        <w:lastRenderedPageBreak/>
        <w:t>PROJEKTI, SEMINĀRI, FINANSĒJUMS, DAŽĀDI</w:t>
      </w:r>
    </w:p>
    <w:p w:rsidR="003175B1" w:rsidRDefault="003175B1" w:rsidP="003175B1">
      <w:pPr>
        <w:spacing w:after="0" w:line="240" w:lineRule="auto"/>
        <w:jc w:val="center"/>
        <w:rPr>
          <w:rFonts w:eastAsia="Calibri" w:cs="Times New Roman"/>
          <w:b/>
          <w:bCs/>
          <w:color w:val="943634"/>
          <w:sz w:val="28"/>
          <w:szCs w:val="28"/>
        </w:rPr>
      </w:pPr>
    </w:p>
    <w:p w:rsidR="00B579C5" w:rsidRDefault="00AD25BC" w:rsidP="00E15132">
      <w:pPr>
        <w:spacing w:after="0" w:line="240" w:lineRule="auto"/>
        <w:jc w:val="both"/>
        <w:rPr>
          <w:iCs/>
          <w:sz w:val="24"/>
          <w:szCs w:val="24"/>
        </w:rPr>
      </w:pPr>
      <w:r w:rsidRPr="00B579C5">
        <w:rPr>
          <w:b/>
          <w:noProof/>
          <w:sz w:val="24"/>
          <w:szCs w:val="24"/>
          <w:lang w:eastAsia="lv-LV"/>
        </w:rPr>
        <w:drawing>
          <wp:anchor distT="0" distB="0" distL="114300" distR="114300" simplePos="0" relativeHeight="251662336" behindDoc="1" locked="0" layoutInCell="1" allowOverlap="1">
            <wp:simplePos x="0" y="0"/>
            <wp:positionH relativeFrom="column">
              <wp:posOffset>0</wp:posOffset>
            </wp:positionH>
            <wp:positionV relativeFrom="paragraph">
              <wp:posOffset>154305</wp:posOffset>
            </wp:positionV>
            <wp:extent cx="1057275" cy="1057275"/>
            <wp:effectExtent l="19050" t="0" r="9525" b="0"/>
            <wp:wrapSquare wrapText="bothSides"/>
            <wp:docPr id="11" name="Picture 6" descr="1417x1417_logo.jpg - 396.51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417x1417_logo.jpg - 396.51 KB"/>
                    <pic:cNvPicPr>
                      <a:picLocks noChangeAspect="1" noChangeArrowheads="1"/>
                    </pic:cNvPicPr>
                  </pic:nvPicPr>
                  <pic:blipFill>
                    <a:blip r:embed="rId32" r:link="rId33" cstate="print"/>
                    <a:srcRect/>
                    <a:stretch>
                      <a:fillRect/>
                    </a:stretch>
                  </pic:blipFill>
                  <pic:spPr bwMode="auto">
                    <a:xfrm>
                      <a:off x="0" y="0"/>
                      <a:ext cx="1057275" cy="1057275"/>
                    </a:xfrm>
                    <a:prstGeom prst="rect">
                      <a:avLst/>
                    </a:prstGeom>
                    <a:noFill/>
                    <a:ln w="9525">
                      <a:noFill/>
                      <a:miter lim="800000"/>
                      <a:headEnd/>
                      <a:tailEnd/>
                    </a:ln>
                  </pic:spPr>
                </pic:pic>
              </a:graphicData>
            </a:graphic>
          </wp:anchor>
        </w:drawing>
      </w:r>
      <w:r w:rsidR="00B579C5">
        <w:rPr>
          <w:iCs/>
          <w:sz w:val="24"/>
          <w:szCs w:val="24"/>
        </w:rPr>
        <w:t xml:space="preserve"> </w:t>
      </w:r>
    </w:p>
    <w:p w:rsidR="00AD25BC" w:rsidRPr="00E15132" w:rsidRDefault="00AD25BC" w:rsidP="00E15132">
      <w:pPr>
        <w:spacing w:after="0" w:line="240" w:lineRule="auto"/>
        <w:rPr>
          <w:rStyle w:val="Strong"/>
          <w:rFonts w:eastAsia="Calibri" w:cs="Times New Roman"/>
          <w:color w:val="943634"/>
          <w:sz w:val="28"/>
          <w:szCs w:val="28"/>
        </w:rPr>
      </w:pPr>
      <w:r w:rsidRPr="00B579C5">
        <w:rPr>
          <w:rStyle w:val="Strong"/>
          <w:kern w:val="36"/>
        </w:rPr>
        <w:t>Lasītāju vērtējumam tiek nodots pārskats „Reģionu attīstība Latvijā 2011”</w:t>
      </w:r>
    </w:p>
    <w:p w:rsidR="00B579C5" w:rsidRPr="00B579C5" w:rsidRDefault="00B579C5" w:rsidP="00B579C5">
      <w:pPr>
        <w:shd w:val="clear" w:color="auto" w:fill="FFFFFF"/>
        <w:spacing w:after="0" w:line="240" w:lineRule="auto"/>
        <w:outlineLvl w:val="1"/>
        <w:rPr>
          <w:b/>
          <w:bCs/>
          <w:kern w:val="36"/>
        </w:rPr>
      </w:pPr>
    </w:p>
    <w:p w:rsidR="00B579C5" w:rsidRDefault="00AD25BC" w:rsidP="00B579C5">
      <w:pPr>
        <w:shd w:val="clear" w:color="auto" w:fill="FFFFFF"/>
        <w:spacing w:after="0" w:line="240" w:lineRule="auto"/>
        <w:jc w:val="both"/>
      </w:pPr>
      <w:r w:rsidRPr="007803EB">
        <w:t xml:space="preserve">Valsts reģionālās attīstības aģentūra (VRAA) informē, ka 31.oktobrī </w:t>
      </w:r>
      <w:r w:rsidR="00D00F25">
        <w:t>notika</w:t>
      </w:r>
      <w:r w:rsidRPr="007803EB">
        <w:t xml:space="preserve"> gadskārtējā pārskata „Reģionu attīstība Latvijā 2011” atvēršanas pasākumu.</w:t>
      </w:r>
    </w:p>
    <w:p w:rsidR="00B579C5" w:rsidRPr="007803EB" w:rsidRDefault="00AD25BC" w:rsidP="00B579C5">
      <w:pPr>
        <w:shd w:val="clear" w:color="auto" w:fill="FFFFFF"/>
        <w:spacing w:after="0" w:line="240" w:lineRule="auto"/>
        <w:jc w:val="both"/>
      </w:pPr>
      <w:r w:rsidRPr="007803EB">
        <w:t>Pārskats ir paredzēts plašam lasītāju lokam – reģionālās attīstības politikas veidotājiem un vērotājiem, politiķiem, pašvaldību darbiniekiem, zinātniekiem, studentiem un visiem citiem, kuri interesējas par reģionālās attīstības jautājumiem. Tas ir arī izziņas materiāls ar teritoriju attīstību saistītiem pētījumiem, un ir palīgs teritoriju attīstības dokumentu sagatavošanā.</w:t>
      </w:r>
    </w:p>
    <w:p w:rsidR="00640E66" w:rsidRDefault="00AD25BC" w:rsidP="00B579C5">
      <w:pPr>
        <w:shd w:val="clear" w:color="auto" w:fill="FFFFFF"/>
        <w:spacing w:after="0" w:line="240" w:lineRule="auto"/>
        <w:jc w:val="both"/>
      </w:pPr>
      <w:r w:rsidRPr="007803EB">
        <w:t>Šogad vērtējumam tiek nodots plašs datu apkopojums par Latvijas teritoriju attīstību, salīdzināti Latvijas plānošanas reģioni un pašvaldības, veikta sociāli ekonomisko rādītāju analīze, kā arī tiek raksturotas un izvērtētas reģionālās attīstības tendences.</w:t>
      </w:r>
      <w:r w:rsidRPr="007803EB">
        <w:br/>
        <w:t>Pārskatā tiek analizēti 2011.gada tautas skaitīšanā iegūtie dati un akcentētas aktualitātes reģionālā un vietējā līmeņa teritorijas attīstības plānošanā. Plaši raksturotas pašvaldību finanses un reģionālās attīstības atba</w:t>
      </w:r>
      <w:r w:rsidR="00640E66">
        <w:t>lsta instrumenti.</w:t>
      </w:r>
      <w:r w:rsidRPr="007803EB">
        <w:br/>
        <w:t>Šī gada izdevumā ir publicēti apjomīgi dati par ES fondu ieguldījumu valsts attīstībā - apkopota Zemkopības ministrijas un Lauku atbalsta dienesta informācija par Eiropas Savienības fondu finansēto projektu maksājumiem plānošanas reģionu un pašvaldību dalījumā.</w:t>
      </w:r>
    </w:p>
    <w:p w:rsidR="00640E66" w:rsidRDefault="00AD25BC" w:rsidP="00B579C5">
      <w:pPr>
        <w:shd w:val="clear" w:color="auto" w:fill="FFFFFF"/>
        <w:spacing w:after="0" w:line="240" w:lineRule="auto"/>
        <w:jc w:val="both"/>
      </w:pPr>
      <w:r w:rsidRPr="007803EB">
        <w:t>Izdevums ir papildināts ar kartēm, grafikiem un tabulām, pielikumos var atrast detalizētus un apjomīgus datus par Latvijas plānošanas reģioniem un pašvaldībām.</w:t>
      </w:r>
    </w:p>
    <w:p w:rsidR="00AD25BC" w:rsidRDefault="00AD25BC" w:rsidP="00B579C5">
      <w:pPr>
        <w:shd w:val="clear" w:color="auto" w:fill="FFFFFF"/>
        <w:spacing w:after="0" w:line="240" w:lineRule="auto"/>
        <w:jc w:val="both"/>
      </w:pPr>
      <w:r w:rsidRPr="007803EB">
        <w:t>Pēc pārskata „Reģionu attīstība Latvijā 2011” atvēršanas pasākuma pārskats būs pieejams VRAA mājas lapā gan latviešu, gan angļu valodās.</w:t>
      </w:r>
    </w:p>
    <w:p w:rsidR="00E0774D" w:rsidRDefault="00AD25BC" w:rsidP="00B579C5">
      <w:pPr>
        <w:spacing w:after="0" w:line="240" w:lineRule="auto"/>
        <w:jc w:val="both"/>
        <w:rPr>
          <w:rFonts w:ascii="Verdana" w:hAnsi="Verdana"/>
          <w:sz w:val="28"/>
          <w:szCs w:val="28"/>
        </w:rPr>
      </w:pPr>
      <w:r>
        <w:t xml:space="preserve">Plašāka  informācija </w:t>
      </w:r>
      <w:hyperlink r:id="rId34" w:history="1">
        <w:r w:rsidRPr="007D5851">
          <w:rPr>
            <w:rStyle w:val="Hyperlink"/>
          </w:rPr>
          <w:t>http://www.vraa.gov.lv/lv/news/article.php?id=29089</w:t>
        </w:r>
      </w:hyperlink>
    </w:p>
    <w:p w:rsidR="00E0774D" w:rsidRDefault="00E0774D" w:rsidP="00B579C5">
      <w:pPr>
        <w:spacing w:after="0"/>
        <w:jc w:val="both"/>
        <w:rPr>
          <w:b/>
        </w:rPr>
      </w:pPr>
    </w:p>
    <w:p w:rsidR="00E0774D" w:rsidRPr="00D00F25" w:rsidRDefault="00D00F25" w:rsidP="00D00F25">
      <w:pPr>
        <w:spacing w:after="0" w:line="240" w:lineRule="auto"/>
        <w:jc w:val="center"/>
        <w:rPr>
          <w:rFonts w:eastAsia="Calibri" w:cs="Times New Roman"/>
          <w:b/>
          <w:bCs/>
          <w:color w:val="943634"/>
          <w:sz w:val="28"/>
          <w:szCs w:val="28"/>
        </w:rPr>
      </w:pPr>
      <w:r w:rsidRPr="00D24B4E">
        <w:rPr>
          <w:rFonts w:eastAsia="Calibri" w:cs="Times New Roman"/>
          <w:b/>
          <w:bCs/>
          <w:color w:val="943634"/>
          <w:sz w:val="28"/>
          <w:szCs w:val="28"/>
        </w:rPr>
        <w:t>***</w:t>
      </w:r>
    </w:p>
    <w:p w:rsidR="00B478C7" w:rsidRPr="00D00F25" w:rsidRDefault="00B478C7" w:rsidP="00D00F25">
      <w:pPr>
        <w:pStyle w:val="NormalWeb"/>
        <w:spacing w:before="0" w:beforeAutospacing="0" w:after="0" w:afterAutospacing="0"/>
        <w:jc w:val="both"/>
        <w:rPr>
          <w:rFonts w:asciiTheme="minorHAnsi" w:hAnsiTheme="minorHAnsi"/>
        </w:rPr>
      </w:pPr>
      <w:r w:rsidRPr="00D00F25">
        <w:rPr>
          <w:rStyle w:val="Strong"/>
          <w:rFonts w:asciiTheme="minorHAnsi" w:hAnsiTheme="minorHAnsi"/>
        </w:rPr>
        <w:t>Apmācības jaunatnes iniciatīvu projektu iesniedzējiem 22.11. Ogresgala pagastā un 25.11. Babītes pagastā</w:t>
      </w:r>
    </w:p>
    <w:p w:rsidR="00B478C7" w:rsidRPr="00D00F25" w:rsidRDefault="00B478C7" w:rsidP="00D00F25">
      <w:pPr>
        <w:pStyle w:val="NormalWeb"/>
        <w:spacing w:before="0" w:beforeAutospacing="0" w:after="0" w:afterAutospacing="0"/>
        <w:jc w:val="both"/>
        <w:rPr>
          <w:rFonts w:asciiTheme="minorHAnsi" w:hAnsiTheme="minorHAnsi"/>
        </w:rPr>
      </w:pPr>
      <w:r w:rsidRPr="00D00F25">
        <w:rPr>
          <w:rFonts w:asciiTheme="minorHAnsi" w:hAnsiTheme="minorHAnsi"/>
        </w:rPr>
        <w:t>V/a Jaunatnes Starptautisko projektu aģentūra organizē divas apmācības jauniešiem, kas vēlas iesniegt un īstenot jaunatnes iniciatīvu projektus ES programmā „Jaunatne darbībā”. 22. novembrī apmācības notiks Ogresgala pagastā, bet 25.novembrī – Babītes pagastā.</w:t>
      </w:r>
    </w:p>
    <w:p w:rsidR="00B478C7" w:rsidRPr="00D00F25" w:rsidRDefault="00B478C7" w:rsidP="00D00F25">
      <w:pPr>
        <w:pStyle w:val="NormalWeb"/>
        <w:spacing w:before="0" w:beforeAutospacing="0" w:after="0" w:afterAutospacing="0"/>
        <w:jc w:val="both"/>
        <w:rPr>
          <w:rFonts w:asciiTheme="minorHAnsi" w:hAnsiTheme="minorHAnsi"/>
        </w:rPr>
      </w:pPr>
      <w:r w:rsidRPr="00D00F25">
        <w:rPr>
          <w:rFonts w:asciiTheme="minorHAnsi" w:hAnsiTheme="minorHAnsi"/>
        </w:rPr>
        <w:t>Dalībnieki uzzinās vairāk par projektu iesniegšanu un īstenošanu. Aicināti piedalīties ne vairāk kā divi jaunieši no vienas organizācijas vai jauniešu grupas.</w:t>
      </w:r>
    </w:p>
    <w:p w:rsidR="00B478C7" w:rsidRPr="00D00F25" w:rsidRDefault="00B478C7" w:rsidP="00D00F25">
      <w:pPr>
        <w:pStyle w:val="NormalWeb"/>
        <w:spacing w:before="0" w:beforeAutospacing="0" w:after="0" w:afterAutospacing="0"/>
        <w:jc w:val="both"/>
        <w:rPr>
          <w:rFonts w:asciiTheme="minorHAnsi" w:hAnsiTheme="minorHAnsi"/>
        </w:rPr>
      </w:pPr>
      <w:r w:rsidRPr="00D00F25">
        <w:rPr>
          <w:rFonts w:asciiTheme="minorHAnsi" w:hAnsiTheme="minorHAnsi"/>
        </w:rPr>
        <w:t xml:space="preserve">Pieteikšanās apmācībām notiek tiešsaistē līdz 9.novebrim: </w:t>
      </w:r>
      <w:hyperlink r:id="rId35" w:history="1">
        <w:r w:rsidRPr="00D00F25">
          <w:rPr>
            <w:rStyle w:val="Hyperlink"/>
            <w:rFonts w:asciiTheme="minorHAnsi" w:hAnsiTheme="minorHAnsi"/>
          </w:rPr>
          <w:t>http://ej.uz/txto</w:t>
        </w:r>
      </w:hyperlink>
    </w:p>
    <w:p w:rsidR="00B478C7" w:rsidRPr="00D00F25" w:rsidRDefault="00B478C7" w:rsidP="00D00F25">
      <w:pPr>
        <w:pStyle w:val="NormalWeb"/>
        <w:spacing w:before="0" w:beforeAutospacing="0" w:after="0" w:afterAutospacing="0"/>
        <w:jc w:val="both"/>
        <w:rPr>
          <w:rFonts w:asciiTheme="minorHAnsi" w:hAnsiTheme="minorHAnsi"/>
        </w:rPr>
      </w:pPr>
      <w:r w:rsidRPr="00D00F25">
        <w:rPr>
          <w:rFonts w:asciiTheme="minorHAnsi" w:hAnsiTheme="minorHAnsi"/>
        </w:rPr>
        <w:t xml:space="preserve">Avots un plašāka informācija: Latvijas Studentu apvienības mājas lapa, </w:t>
      </w:r>
      <w:hyperlink r:id="rId36" w:history="1">
        <w:r w:rsidRPr="00D00F25">
          <w:rPr>
            <w:rStyle w:val="Hyperlink"/>
            <w:rFonts w:asciiTheme="minorHAnsi" w:hAnsiTheme="minorHAnsi"/>
          </w:rPr>
          <w:t>http://www.lsa.lv/parvert-savu-ideju-reala-projekta.html</w:t>
        </w:r>
      </w:hyperlink>
    </w:p>
    <w:p w:rsidR="00B478C7" w:rsidRPr="00640E66" w:rsidRDefault="00B478C7" w:rsidP="00640E66">
      <w:pPr>
        <w:spacing w:after="0" w:line="240" w:lineRule="auto"/>
        <w:jc w:val="right"/>
        <w:rPr>
          <w:i/>
          <w:sz w:val="24"/>
          <w:szCs w:val="24"/>
        </w:rPr>
      </w:pPr>
      <w:r w:rsidRPr="00BD6CF7">
        <w:rPr>
          <w:i/>
          <w:sz w:val="24"/>
          <w:szCs w:val="24"/>
        </w:rPr>
        <w:t>Eir</w:t>
      </w:r>
      <w:r>
        <w:rPr>
          <w:i/>
          <w:sz w:val="24"/>
          <w:szCs w:val="24"/>
        </w:rPr>
        <w:t>opas Kustības Latvijā ziņu lapa</w:t>
      </w:r>
    </w:p>
    <w:p w:rsidR="00714578" w:rsidRDefault="00714578" w:rsidP="00714578">
      <w:pPr>
        <w:spacing w:after="0" w:line="240" w:lineRule="auto"/>
        <w:jc w:val="center"/>
        <w:rPr>
          <w:rFonts w:eastAsia="Calibri" w:cs="Times New Roman"/>
          <w:b/>
          <w:bCs/>
          <w:color w:val="943634"/>
          <w:sz w:val="28"/>
          <w:szCs w:val="28"/>
        </w:rPr>
      </w:pPr>
      <w:r w:rsidRPr="00D24B4E">
        <w:rPr>
          <w:rFonts w:eastAsia="Calibri" w:cs="Times New Roman"/>
          <w:b/>
          <w:bCs/>
          <w:color w:val="943634"/>
          <w:sz w:val="28"/>
          <w:szCs w:val="28"/>
        </w:rPr>
        <w:t>***</w:t>
      </w:r>
    </w:p>
    <w:p w:rsidR="00F40A23" w:rsidRPr="00BD6CF7" w:rsidRDefault="00F40A23" w:rsidP="00BD6CF7">
      <w:pPr>
        <w:pStyle w:val="NormalWeb"/>
        <w:spacing w:before="0" w:beforeAutospacing="0" w:after="0" w:afterAutospacing="0"/>
        <w:jc w:val="both"/>
        <w:rPr>
          <w:rFonts w:asciiTheme="minorHAnsi" w:hAnsiTheme="minorHAnsi"/>
        </w:rPr>
      </w:pPr>
      <w:r w:rsidRPr="00BD6CF7">
        <w:rPr>
          <w:rStyle w:val="Strong"/>
          <w:rFonts w:asciiTheme="minorHAnsi" w:hAnsiTheme="minorHAnsi"/>
        </w:rPr>
        <w:t>Atklāta pieteikšanās Eiropas Kārļa Lielā Jaunatnes balvai – līdz 28. janvārim</w:t>
      </w:r>
    </w:p>
    <w:p w:rsidR="00F40A23" w:rsidRPr="00BD6CF7" w:rsidRDefault="00F40A23" w:rsidP="00BD6CF7">
      <w:pPr>
        <w:pStyle w:val="NormalWeb"/>
        <w:spacing w:before="0" w:beforeAutospacing="0" w:after="0" w:afterAutospacing="0"/>
        <w:jc w:val="both"/>
        <w:rPr>
          <w:rFonts w:asciiTheme="minorHAnsi" w:hAnsiTheme="minorHAnsi"/>
        </w:rPr>
      </w:pPr>
      <w:r w:rsidRPr="00BD6CF7">
        <w:rPr>
          <w:rFonts w:asciiTheme="minorHAnsi" w:hAnsiTheme="minorHAnsi"/>
        </w:rPr>
        <w:t xml:space="preserve">Eiropas Parlaments un Starptautiskās Kārļa Lielā balvas </w:t>
      </w:r>
      <w:proofErr w:type="spellStart"/>
      <w:r w:rsidRPr="00BD6CF7">
        <w:rPr>
          <w:rFonts w:asciiTheme="minorHAnsi" w:hAnsiTheme="minorHAnsi"/>
        </w:rPr>
        <w:t>Āhenas</w:t>
      </w:r>
      <w:proofErr w:type="spellEnd"/>
      <w:r w:rsidRPr="00BD6CF7">
        <w:rPr>
          <w:rFonts w:asciiTheme="minorHAnsi" w:hAnsiTheme="minorHAnsi"/>
        </w:rPr>
        <w:t xml:space="preserve"> fonds ir izsludinājuši pieteikšanos Eiropas Kārļa Lielā Jaunatnes balvai. Balva tiek piešķirta projektiem, kas veicina saprašanos Eiropas un starptautiskajā mērogā, eiropeisko identitāti un integrāciju, kā arī parāda eiropiešu sadarbību un vienotību. Konkursam var pieteikties jaunieši (16-30 gadi), kas ir ES pilsoņi vai pastāvīgie iedzīvotāji; pieteikšanās iespējama individuāli vai grupās. Iespējams pieteikt projektus, kas īstenoti pēdējā gada laikā vai arī turpinās vēl joprojām. Katrā dalībvalstī tiks izvēlēts savs uzvarētājs, kas piedalīsies apbalvošanas ceremonijā un varēs apmeklēt Eiropas Parlamentu, kā arī trīs uzvarētāji Eiropas mērogā saņems naudas balvas. Pieteikšanās līdz 28. janvārim!</w:t>
      </w:r>
    </w:p>
    <w:p w:rsidR="00F40A23" w:rsidRPr="00BD6CF7" w:rsidRDefault="00F40A23" w:rsidP="00BD6CF7">
      <w:pPr>
        <w:pStyle w:val="NormalWeb"/>
        <w:spacing w:before="0" w:beforeAutospacing="0" w:after="0" w:afterAutospacing="0"/>
        <w:rPr>
          <w:rFonts w:asciiTheme="minorHAnsi" w:hAnsiTheme="minorHAnsi"/>
        </w:rPr>
      </w:pPr>
      <w:r w:rsidRPr="00BD6CF7">
        <w:rPr>
          <w:rFonts w:asciiTheme="minorHAnsi" w:hAnsiTheme="minorHAnsi"/>
        </w:rPr>
        <w:t xml:space="preserve">Avots un sīkāka informācija: Eiropas Kārļa Lielā Jaunatnes balva, </w:t>
      </w:r>
      <w:hyperlink r:id="rId37" w:history="1">
        <w:r w:rsidRPr="00BD6CF7">
          <w:rPr>
            <w:rStyle w:val="Hyperlink"/>
            <w:rFonts w:asciiTheme="minorHAnsi" w:hAnsiTheme="minorHAnsi"/>
          </w:rPr>
          <w:t>http://www.charlemagneyouthprize.eu/view/en/index.html</w:t>
        </w:r>
      </w:hyperlink>
    </w:p>
    <w:p w:rsidR="00714578" w:rsidRDefault="00F40A23" w:rsidP="00BD6CF7">
      <w:pPr>
        <w:spacing w:after="0" w:line="240" w:lineRule="auto"/>
        <w:jc w:val="right"/>
        <w:rPr>
          <w:i/>
          <w:sz w:val="24"/>
          <w:szCs w:val="24"/>
        </w:rPr>
      </w:pPr>
      <w:r w:rsidRPr="00BD6CF7">
        <w:rPr>
          <w:i/>
          <w:sz w:val="24"/>
          <w:szCs w:val="24"/>
        </w:rPr>
        <w:t>Eir</w:t>
      </w:r>
      <w:r w:rsidR="00B478C7">
        <w:rPr>
          <w:i/>
          <w:sz w:val="24"/>
          <w:szCs w:val="24"/>
        </w:rPr>
        <w:t>opas Kustības Latvijā ziņu lapa</w:t>
      </w:r>
    </w:p>
    <w:p w:rsidR="00640E66" w:rsidRDefault="00640E66" w:rsidP="00BD6CF7">
      <w:pPr>
        <w:spacing w:after="0" w:line="240" w:lineRule="auto"/>
        <w:jc w:val="right"/>
        <w:rPr>
          <w:i/>
          <w:sz w:val="24"/>
          <w:szCs w:val="24"/>
        </w:rPr>
      </w:pPr>
    </w:p>
    <w:p w:rsidR="00640E66" w:rsidRPr="00BD6CF7" w:rsidRDefault="00640E66" w:rsidP="00BD6CF7">
      <w:pPr>
        <w:spacing w:after="0" w:line="240" w:lineRule="auto"/>
        <w:jc w:val="right"/>
        <w:rPr>
          <w:i/>
          <w:sz w:val="24"/>
          <w:szCs w:val="24"/>
        </w:rPr>
      </w:pPr>
    </w:p>
    <w:p w:rsidR="00442B06" w:rsidRPr="00442B06" w:rsidRDefault="00442B06" w:rsidP="00BD6CF7">
      <w:pPr>
        <w:spacing w:after="0" w:line="240" w:lineRule="auto"/>
        <w:rPr>
          <w:rFonts w:eastAsia="Calibri" w:cs="Times New Roman"/>
          <w:b/>
          <w:bCs/>
          <w:i/>
          <w:color w:val="943634"/>
        </w:rPr>
      </w:pPr>
    </w:p>
    <w:p w:rsidR="00BD6CF7" w:rsidRPr="003C6C98" w:rsidRDefault="00442B06" w:rsidP="003C6C98">
      <w:pPr>
        <w:spacing w:after="0" w:line="240" w:lineRule="auto"/>
        <w:jc w:val="center"/>
        <w:rPr>
          <w:rFonts w:eastAsia="Calibri" w:cs="Times New Roman"/>
          <w:b/>
          <w:bCs/>
          <w:color w:val="943634"/>
          <w:sz w:val="28"/>
          <w:szCs w:val="28"/>
        </w:rPr>
      </w:pPr>
      <w:r w:rsidRPr="00D24B4E">
        <w:rPr>
          <w:rFonts w:eastAsia="Calibri" w:cs="Times New Roman"/>
          <w:b/>
          <w:bCs/>
          <w:color w:val="943634"/>
          <w:sz w:val="28"/>
          <w:szCs w:val="28"/>
        </w:rPr>
        <w:lastRenderedPageBreak/>
        <w:t>***</w:t>
      </w:r>
    </w:p>
    <w:p w:rsidR="00BD6CF7" w:rsidRDefault="00D00F25" w:rsidP="003544B3">
      <w:pPr>
        <w:pStyle w:val="BodyTextIndent2"/>
        <w:spacing w:after="0" w:line="240" w:lineRule="auto"/>
        <w:ind w:left="0"/>
        <w:jc w:val="both"/>
        <w:rPr>
          <w:b/>
          <w:bCs/>
          <w:sz w:val="24"/>
          <w:szCs w:val="24"/>
        </w:rPr>
      </w:pPr>
      <w:r>
        <w:rPr>
          <w:b/>
          <w:bCs/>
          <w:noProof/>
          <w:sz w:val="24"/>
          <w:szCs w:val="24"/>
          <w:lang w:eastAsia="lv-LV"/>
        </w:rPr>
        <w:drawing>
          <wp:anchor distT="0" distB="0" distL="114300" distR="114300" simplePos="0" relativeHeight="251670528" behindDoc="0" locked="0" layoutInCell="1" allowOverlap="1">
            <wp:simplePos x="0" y="0"/>
            <wp:positionH relativeFrom="column">
              <wp:posOffset>0</wp:posOffset>
            </wp:positionH>
            <wp:positionV relativeFrom="paragraph">
              <wp:posOffset>172720</wp:posOffset>
            </wp:positionV>
            <wp:extent cx="1323975" cy="457200"/>
            <wp:effectExtent l="19050" t="0" r="9525" b="0"/>
            <wp:wrapTight wrapText="bothSides">
              <wp:wrapPolygon edited="0">
                <wp:start x="-311" y="0"/>
                <wp:lineTo x="-311" y="20700"/>
                <wp:lineTo x="21755" y="20700"/>
                <wp:lineTo x="21755" y="0"/>
                <wp:lineTo x="-311" y="0"/>
              </wp:wrapPolygon>
            </wp:wrapTight>
            <wp:docPr id="9" name="Attēls 5" descr="C:\Documents and Settings\User\Desktop\Jumava enge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Desktop\Jumava engelis.jpg"/>
                    <pic:cNvPicPr>
                      <a:picLocks noChangeAspect="1" noChangeArrowheads="1"/>
                    </pic:cNvPicPr>
                  </pic:nvPicPr>
                  <pic:blipFill>
                    <a:blip r:embed="rId38" r:link="rId39" cstate="print"/>
                    <a:srcRect/>
                    <a:stretch>
                      <a:fillRect/>
                    </a:stretch>
                  </pic:blipFill>
                  <pic:spPr bwMode="auto">
                    <a:xfrm>
                      <a:off x="0" y="0"/>
                      <a:ext cx="1323975" cy="457200"/>
                    </a:xfrm>
                    <a:prstGeom prst="rect">
                      <a:avLst/>
                    </a:prstGeom>
                    <a:noFill/>
                    <a:ln w="9525">
                      <a:noFill/>
                      <a:miter lim="800000"/>
                      <a:headEnd/>
                      <a:tailEnd/>
                    </a:ln>
                  </pic:spPr>
                </pic:pic>
              </a:graphicData>
            </a:graphic>
          </wp:anchor>
        </w:drawing>
      </w:r>
    </w:p>
    <w:p w:rsidR="00DF3C59" w:rsidRPr="00DF3C59" w:rsidRDefault="00DF3C59" w:rsidP="003544B3">
      <w:pPr>
        <w:pStyle w:val="BodyTextIndent2"/>
        <w:spacing w:after="0" w:line="240" w:lineRule="auto"/>
        <w:ind w:left="0"/>
        <w:jc w:val="both"/>
        <w:rPr>
          <w:b/>
          <w:bCs/>
          <w:sz w:val="24"/>
          <w:szCs w:val="24"/>
        </w:rPr>
      </w:pPr>
      <w:r w:rsidRPr="00DF3C59">
        <w:rPr>
          <w:b/>
          <w:bCs/>
          <w:sz w:val="24"/>
          <w:szCs w:val="24"/>
        </w:rPr>
        <w:t>Apgāda „Jumava” “Kultūrvēstures mantojuma saglabāšana Latvijas novados” manuskriptu konkurss pagarināts līdz 15.novembrim</w:t>
      </w:r>
    </w:p>
    <w:p w:rsidR="00DF3C59" w:rsidRPr="00DF3C59" w:rsidRDefault="00DF3C59" w:rsidP="003544B3">
      <w:pPr>
        <w:pStyle w:val="BodyTextIndent2"/>
        <w:spacing w:after="0" w:line="240" w:lineRule="auto"/>
        <w:ind w:left="0"/>
        <w:jc w:val="both"/>
        <w:rPr>
          <w:sz w:val="24"/>
          <w:szCs w:val="24"/>
        </w:rPr>
      </w:pPr>
      <w:r w:rsidRPr="00DF3C59">
        <w:rPr>
          <w:sz w:val="24"/>
          <w:szCs w:val="24"/>
        </w:rPr>
        <w:t>Konkursa mērķis ir celt Latvijas novadu pašapziņu un popularizēt kultūrvēsturisko mantojumu.</w:t>
      </w:r>
    </w:p>
    <w:p w:rsidR="00DF3C59" w:rsidRDefault="00DF3C59" w:rsidP="003544B3">
      <w:pPr>
        <w:pStyle w:val="BodyTextIndent2"/>
        <w:spacing w:after="0" w:line="240" w:lineRule="auto"/>
        <w:ind w:left="0"/>
        <w:jc w:val="both"/>
        <w:rPr>
          <w:sz w:val="24"/>
          <w:szCs w:val="24"/>
        </w:rPr>
      </w:pPr>
      <w:r w:rsidRPr="00DF3C59">
        <w:rPr>
          <w:sz w:val="24"/>
          <w:szCs w:val="24"/>
        </w:rPr>
        <w:t>Lai apzinātu un atbalstītu aktivitātes, kas atbilst minētajiem mērķiem, apgāds “Jumava” sadarbībā ar Latvijas Pašvaldību savienību rīko manuskriptu konkursu.</w:t>
      </w:r>
      <w:r>
        <w:rPr>
          <w:sz w:val="24"/>
          <w:szCs w:val="24"/>
        </w:rPr>
        <w:t xml:space="preserve"> </w:t>
      </w:r>
    </w:p>
    <w:p w:rsidR="00DF3C59" w:rsidRPr="00DF3C59" w:rsidRDefault="00DF3C59" w:rsidP="003544B3">
      <w:pPr>
        <w:pStyle w:val="BodyTextIndent2"/>
        <w:spacing w:after="0" w:line="240" w:lineRule="auto"/>
        <w:ind w:left="0"/>
        <w:jc w:val="both"/>
        <w:rPr>
          <w:b/>
          <w:sz w:val="24"/>
          <w:szCs w:val="24"/>
        </w:rPr>
      </w:pPr>
      <w:r w:rsidRPr="00DF3C59">
        <w:rPr>
          <w:b/>
          <w:sz w:val="24"/>
          <w:szCs w:val="24"/>
        </w:rPr>
        <w:t>Vairāk lasiet pielikum</w:t>
      </w:r>
      <w:r w:rsidR="00D00F25">
        <w:rPr>
          <w:b/>
          <w:sz w:val="24"/>
          <w:szCs w:val="24"/>
        </w:rPr>
        <w:t>ā Nr.5</w:t>
      </w:r>
      <w:r w:rsidRPr="00DF3C59">
        <w:rPr>
          <w:b/>
          <w:sz w:val="24"/>
          <w:szCs w:val="24"/>
        </w:rPr>
        <w:t>.</w:t>
      </w:r>
    </w:p>
    <w:p w:rsidR="00F40A23" w:rsidRDefault="00F40A23" w:rsidP="003544B3">
      <w:pPr>
        <w:spacing w:after="0" w:line="240" w:lineRule="auto"/>
        <w:jc w:val="both"/>
        <w:rPr>
          <w:rFonts w:eastAsia="Calibri" w:cs="Times New Roman"/>
          <w:b/>
          <w:bCs/>
          <w:color w:val="943634"/>
        </w:rPr>
      </w:pPr>
    </w:p>
    <w:p w:rsidR="00A945E1" w:rsidRPr="00A945E1" w:rsidRDefault="00A945E1" w:rsidP="00A945E1">
      <w:pPr>
        <w:spacing w:after="0"/>
        <w:jc w:val="both"/>
        <w:rPr>
          <w:b/>
          <w:sz w:val="24"/>
          <w:szCs w:val="24"/>
        </w:rPr>
      </w:pPr>
      <w:r w:rsidRPr="00A945E1">
        <w:rPr>
          <w:b/>
          <w:sz w:val="24"/>
          <w:szCs w:val="24"/>
        </w:rPr>
        <w:t>2012.gada 23.novembris notiks konference „Sociālā uzņēmējdarbība – Latvijas ekonomikas un reģionālās attīstības iespēja vai drauds”</w:t>
      </w:r>
    </w:p>
    <w:p w:rsidR="00A945E1" w:rsidRPr="00A945E1" w:rsidRDefault="00A945E1" w:rsidP="00A945E1">
      <w:pPr>
        <w:spacing w:after="0"/>
        <w:jc w:val="both"/>
        <w:rPr>
          <w:sz w:val="24"/>
          <w:szCs w:val="24"/>
        </w:rPr>
      </w:pPr>
      <w:r w:rsidRPr="00A945E1">
        <w:rPr>
          <w:sz w:val="24"/>
          <w:szCs w:val="24"/>
        </w:rPr>
        <w:t>Norises vieta un laiks: Pasaules tirdzniecī</w:t>
      </w:r>
      <w:r>
        <w:rPr>
          <w:sz w:val="24"/>
          <w:szCs w:val="24"/>
        </w:rPr>
        <w:t>bas centra</w:t>
      </w:r>
      <w:r w:rsidRPr="00A945E1">
        <w:rPr>
          <w:sz w:val="24"/>
          <w:szCs w:val="24"/>
        </w:rPr>
        <w:t xml:space="preserve"> “Rīga</w:t>
      </w:r>
      <w:r>
        <w:rPr>
          <w:sz w:val="24"/>
          <w:szCs w:val="24"/>
        </w:rPr>
        <w:t>”</w:t>
      </w:r>
      <w:r w:rsidRPr="00A945E1">
        <w:rPr>
          <w:sz w:val="24"/>
          <w:szCs w:val="24"/>
        </w:rPr>
        <w:t xml:space="preserve"> Konferenču zāle (1.stā</w:t>
      </w:r>
      <w:r>
        <w:rPr>
          <w:sz w:val="24"/>
          <w:szCs w:val="24"/>
        </w:rPr>
        <w:t>vs)</w:t>
      </w:r>
      <w:r w:rsidRPr="00A945E1">
        <w:rPr>
          <w:sz w:val="24"/>
          <w:szCs w:val="24"/>
        </w:rPr>
        <w:t>,</w:t>
      </w:r>
      <w:r>
        <w:rPr>
          <w:sz w:val="24"/>
          <w:szCs w:val="24"/>
        </w:rPr>
        <w:t xml:space="preserve"> </w:t>
      </w:r>
      <w:r w:rsidRPr="00A945E1">
        <w:rPr>
          <w:sz w:val="24"/>
          <w:szCs w:val="24"/>
        </w:rPr>
        <w:t>Elizabetes iela 2, Rīga</w:t>
      </w:r>
    </w:p>
    <w:p w:rsidR="00A945E1" w:rsidRPr="00A945E1" w:rsidRDefault="00A945E1" w:rsidP="00A945E1">
      <w:pPr>
        <w:spacing w:after="0"/>
        <w:jc w:val="both"/>
        <w:rPr>
          <w:sz w:val="24"/>
          <w:szCs w:val="24"/>
        </w:rPr>
      </w:pPr>
      <w:r w:rsidRPr="00A945E1">
        <w:rPr>
          <w:sz w:val="24"/>
          <w:szCs w:val="24"/>
        </w:rPr>
        <w:t>No plkst. 10:00 līdz 16:00</w:t>
      </w:r>
    </w:p>
    <w:p w:rsidR="00A945E1" w:rsidRPr="00A945E1" w:rsidRDefault="00A945E1" w:rsidP="00A945E1">
      <w:pPr>
        <w:spacing w:after="0"/>
        <w:jc w:val="both"/>
        <w:rPr>
          <w:sz w:val="24"/>
          <w:szCs w:val="24"/>
        </w:rPr>
      </w:pPr>
      <w:r>
        <w:rPr>
          <w:sz w:val="24"/>
          <w:szCs w:val="24"/>
        </w:rPr>
        <w:t>D</w:t>
      </w:r>
      <w:r w:rsidRPr="00A945E1">
        <w:rPr>
          <w:sz w:val="24"/>
          <w:szCs w:val="24"/>
        </w:rPr>
        <w:t xml:space="preserve">alību konferencē </w:t>
      </w:r>
      <w:r>
        <w:rPr>
          <w:sz w:val="24"/>
          <w:szCs w:val="24"/>
        </w:rPr>
        <w:t xml:space="preserve">var pieteikt </w:t>
      </w:r>
      <w:r w:rsidRPr="00A945E1">
        <w:rPr>
          <w:sz w:val="24"/>
          <w:szCs w:val="24"/>
        </w:rPr>
        <w:t xml:space="preserve">līdz </w:t>
      </w:r>
      <w:r>
        <w:rPr>
          <w:sz w:val="24"/>
          <w:szCs w:val="24"/>
        </w:rPr>
        <w:t>2012.</w:t>
      </w:r>
      <w:r w:rsidRPr="00A945E1">
        <w:rPr>
          <w:sz w:val="24"/>
          <w:szCs w:val="24"/>
        </w:rPr>
        <w:t>gada 16. novembrim, sūtot pieteikumu uz e-pastu:</w:t>
      </w:r>
    </w:p>
    <w:p w:rsidR="00A945E1" w:rsidRPr="00A945E1" w:rsidRDefault="00A945E1" w:rsidP="00A945E1">
      <w:pPr>
        <w:spacing w:after="0"/>
        <w:jc w:val="both"/>
        <w:rPr>
          <w:sz w:val="24"/>
          <w:szCs w:val="24"/>
        </w:rPr>
      </w:pPr>
      <w:hyperlink r:id="rId40" w:history="1">
        <w:r w:rsidRPr="00A64F29">
          <w:rPr>
            <w:rStyle w:val="Hyperlink"/>
            <w:sz w:val="24"/>
            <w:szCs w:val="24"/>
          </w:rPr>
          <w:t>info@biznesa-attistiba.lv</w:t>
        </w:r>
      </w:hyperlink>
      <w:r>
        <w:rPr>
          <w:sz w:val="24"/>
          <w:szCs w:val="24"/>
        </w:rPr>
        <w:t xml:space="preserve"> </w:t>
      </w:r>
      <w:r w:rsidRPr="00A945E1">
        <w:rPr>
          <w:sz w:val="24"/>
          <w:szCs w:val="24"/>
        </w:rPr>
        <w:t>vai zvanot pa tālruni: 67039607.</w:t>
      </w:r>
    </w:p>
    <w:p w:rsidR="00A945E1" w:rsidRPr="00A945E1" w:rsidRDefault="00A945E1" w:rsidP="00A945E1">
      <w:pPr>
        <w:spacing w:after="0"/>
        <w:jc w:val="both"/>
        <w:rPr>
          <w:sz w:val="24"/>
          <w:szCs w:val="24"/>
        </w:rPr>
      </w:pPr>
      <w:r w:rsidRPr="00A945E1">
        <w:rPr>
          <w:sz w:val="24"/>
          <w:szCs w:val="24"/>
        </w:rPr>
        <w:t>Dalība konferencē ir bezmaksas.</w:t>
      </w:r>
    </w:p>
    <w:p w:rsidR="00F40A23" w:rsidRPr="00071121" w:rsidRDefault="00F40A23" w:rsidP="00714578">
      <w:pPr>
        <w:spacing w:after="0" w:line="240" w:lineRule="auto"/>
        <w:jc w:val="center"/>
        <w:rPr>
          <w:rFonts w:eastAsia="Calibri" w:cs="Times New Roman"/>
          <w:b/>
          <w:bCs/>
          <w:color w:val="943634"/>
        </w:rPr>
      </w:pPr>
    </w:p>
    <w:p w:rsidR="00714578" w:rsidRDefault="00714578" w:rsidP="00714578">
      <w:pPr>
        <w:spacing w:after="0" w:line="240" w:lineRule="auto"/>
        <w:jc w:val="both"/>
        <w:rPr>
          <w:rFonts w:cs="Courier New"/>
          <w:b/>
          <w:color w:val="943634" w:themeColor="accent2" w:themeShade="BF"/>
          <w:sz w:val="32"/>
          <w:szCs w:val="32"/>
          <w:lang w:eastAsia="lv-LV"/>
        </w:rPr>
      </w:pPr>
      <w:r w:rsidRPr="005E7D1A">
        <w:rPr>
          <w:rFonts w:cs="Courier New"/>
          <w:b/>
          <w:color w:val="943634" w:themeColor="accent2" w:themeShade="BF"/>
          <w:sz w:val="32"/>
          <w:szCs w:val="32"/>
          <w:lang w:eastAsia="lv-LV"/>
        </w:rPr>
        <w:t xml:space="preserve">PIELIKUMOS </w:t>
      </w:r>
    </w:p>
    <w:p w:rsidR="006167D4" w:rsidRPr="005E7D1A" w:rsidRDefault="006167D4" w:rsidP="00714578">
      <w:pPr>
        <w:spacing w:after="0" w:line="240" w:lineRule="auto"/>
        <w:jc w:val="both"/>
        <w:rPr>
          <w:rFonts w:cs="Courier New"/>
          <w:b/>
          <w:color w:val="943634" w:themeColor="accent2" w:themeShade="BF"/>
          <w:sz w:val="32"/>
          <w:szCs w:val="32"/>
          <w:lang w:eastAsia="lv-LV"/>
        </w:rPr>
      </w:pPr>
    </w:p>
    <w:p w:rsidR="006167D4" w:rsidRPr="00D62AF1" w:rsidRDefault="006167D4" w:rsidP="006167D4">
      <w:pPr>
        <w:pStyle w:val="ListParagraph"/>
        <w:numPr>
          <w:ilvl w:val="0"/>
          <w:numId w:val="5"/>
        </w:numPr>
        <w:jc w:val="both"/>
        <w:rPr>
          <w:rFonts w:asciiTheme="minorHAnsi" w:hAnsiTheme="minorHAnsi"/>
          <w:lang w:val="fr-BE"/>
        </w:rPr>
      </w:pPr>
      <w:r w:rsidRPr="00D62AF1">
        <w:rPr>
          <w:rFonts w:asciiTheme="minorHAnsi" w:hAnsiTheme="minorHAnsi"/>
          <w:lang w:val="fr-BE"/>
        </w:rPr>
        <w:t>Nr.1</w:t>
      </w:r>
      <w:r w:rsidR="00D00F25">
        <w:rPr>
          <w:rFonts w:asciiTheme="minorHAnsi" w:hAnsiTheme="minorHAnsi"/>
          <w:lang w:val="fr-BE"/>
        </w:rPr>
        <w:t> ;2 ;3 ;4 ;</w:t>
      </w:r>
      <w:r w:rsidRPr="00D62AF1">
        <w:rPr>
          <w:rFonts w:asciiTheme="minorHAnsi" w:hAnsiTheme="minorHAnsi"/>
          <w:lang w:val="fr-BE"/>
        </w:rPr>
        <w:t xml:space="preserve"> –</w:t>
      </w:r>
      <w:r>
        <w:rPr>
          <w:rFonts w:asciiTheme="minorHAnsi" w:hAnsiTheme="minorHAnsi"/>
          <w:lang w:val="fr-BE"/>
        </w:rPr>
        <w:t xml:space="preserve"> </w:t>
      </w:r>
      <w:r w:rsidRPr="00D62AF1">
        <w:rPr>
          <w:rFonts w:asciiTheme="minorHAnsi" w:hAnsiTheme="minorHAnsi"/>
          <w:lang w:val="fr-BE"/>
        </w:rPr>
        <w:t>LPS nesaskaņojumi</w:t>
      </w:r>
    </w:p>
    <w:p w:rsidR="006167D4" w:rsidRDefault="006167D4" w:rsidP="006167D4">
      <w:pPr>
        <w:pStyle w:val="ListParagraph"/>
        <w:numPr>
          <w:ilvl w:val="0"/>
          <w:numId w:val="5"/>
        </w:numPr>
        <w:jc w:val="both"/>
        <w:rPr>
          <w:rFonts w:asciiTheme="minorHAnsi" w:hAnsiTheme="minorHAnsi"/>
          <w:lang w:val="fr-BE"/>
        </w:rPr>
      </w:pPr>
      <w:r w:rsidRPr="00D62AF1">
        <w:rPr>
          <w:rFonts w:asciiTheme="minorHAnsi" w:hAnsiTheme="minorHAnsi"/>
          <w:lang w:val="fr-BE"/>
        </w:rPr>
        <w:t>Nr.</w:t>
      </w:r>
      <w:r w:rsidR="00D00F25">
        <w:rPr>
          <w:rFonts w:asciiTheme="minorHAnsi" w:hAnsiTheme="minorHAnsi"/>
          <w:lang w:val="fr-BE"/>
        </w:rPr>
        <w:t xml:space="preserve">5 </w:t>
      </w:r>
      <w:r>
        <w:rPr>
          <w:rFonts w:asciiTheme="minorHAnsi" w:hAnsiTheme="minorHAnsi"/>
          <w:lang w:val="fr-BE"/>
        </w:rPr>
        <w:t xml:space="preserve">– </w:t>
      </w:r>
      <w:proofErr w:type="spellStart"/>
      <w:r>
        <w:rPr>
          <w:rFonts w:asciiTheme="minorHAnsi" w:hAnsiTheme="minorHAnsi"/>
          <w:lang w:val="fr-BE"/>
        </w:rPr>
        <w:t>manuskriptu</w:t>
      </w:r>
      <w:proofErr w:type="spellEnd"/>
      <w:r>
        <w:rPr>
          <w:rFonts w:asciiTheme="minorHAnsi" w:hAnsiTheme="minorHAnsi"/>
          <w:lang w:val="fr-BE"/>
        </w:rPr>
        <w:t xml:space="preserve"> </w:t>
      </w:r>
      <w:proofErr w:type="spellStart"/>
      <w:r>
        <w:rPr>
          <w:rFonts w:asciiTheme="minorHAnsi" w:hAnsiTheme="minorHAnsi"/>
          <w:lang w:val="fr-BE"/>
        </w:rPr>
        <w:t>konkursa</w:t>
      </w:r>
      <w:proofErr w:type="spellEnd"/>
      <w:r>
        <w:rPr>
          <w:rFonts w:asciiTheme="minorHAnsi" w:hAnsiTheme="minorHAnsi"/>
          <w:lang w:val="fr-BE"/>
        </w:rPr>
        <w:t xml:space="preserve"> </w:t>
      </w:r>
      <w:proofErr w:type="spellStart"/>
      <w:r>
        <w:rPr>
          <w:rFonts w:asciiTheme="minorHAnsi" w:hAnsiTheme="minorHAnsi"/>
          <w:lang w:val="fr-BE"/>
        </w:rPr>
        <w:t>nolikums</w:t>
      </w:r>
      <w:proofErr w:type="spellEnd"/>
    </w:p>
    <w:p w:rsidR="00A945E1" w:rsidRPr="00A945E1" w:rsidRDefault="00A945E1" w:rsidP="006167D4">
      <w:pPr>
        <w:pStyle w:val="ListParagraph"/>
        <w:numPr>
          <w:ilvl w:val="0"/>
          <w:numId w:val="5"/>
        </w:numPr>
        <w:jc w:val="both"/>
        <w:rPr>
          <w:rFonts w:asciiTheme="minorHAnsi" w:hAnsiTheme="minorHAnsi"/>
          <w:lang w:val="fr-BE"/>
        </w:rPr>
      </w:pPr>
      <w:r>
        <w:rPr>
          <w:rFonts w:asciiTheme="minorHAnsi" w:hAnsiTheme="minorHAnsi"/>
          <w:lang w:val="fr-BE"/>
        </w:rPr>
        <w:t xml:space="preserve">Nr.6 – </w:t>
      </w:r>
      <w:proofErr w:type="spellStart"/>
      <w:r w:rsidRPr="00A945E1">
        <w:rPr>
          <w:rFonts w:asciiTheme="minorHAnsi" w:hAnsiTheme="minorHAnsi"/>
          <w:lang w:val="fr-BE"/>
        </w:rPr>
        <w:t>konferences</w:t>
      </w:r>
      <w:proofErr w:type="spellEnd"/>
      <w:r w:rsidRPr="00A945E1">
        <w:rPr>
          <w:rFonts w:asciiTheme="minorHAnsi" w:hAnsiTheme="minorHAnsi"/>
          <w:lang w:val="fr-BE"/>
        </w:rPr>
        <w:t xml:space="preserve"> </w:t>
      </w:r>
      <w:r w:rsidRPr="00A945E1">
        <w:rPr>
          <w:rFonts w:asciiTheme="minorHAnsi" w:hAnsiTheme="minorHAnsi"/>
        </w:rPr>
        <w:t>„Sociālā uzņēmējdarbība – Latvijas ekonomikas un reģionālās attīstības iespēja vai drauds”</w:t>
      </w:r>
      <w:r>
        <w:rPr>
          <w:rFonts w:asciiTheme="minorHAnsi" w:hAnsiTheme="minorHAnsi"/>
        </w:rPr>
        <w:t xml:space="preserve"> programma</w:t>
      </w:r>
    </w:p>
    <w:p w:rsidR="006167D4" w:rsidRPr="00D62AF1" w:rsidRDefault="006167D4" w:rsidP="00D00F25">
      <w:pPr>
        <w:pStyle w:val="ListParagraph"/>
        <w:jc w:val="both"/>
        <w:rPr>
          <w:rFonts w:asciiTheme="minorHAnsi" w:hAnsiTheme="minorHAnsi"/>
          <w:lang w:val="fr-BE"/>
        </w:rPr>
      </w:pPr>
    </w:p>
    <w:p w:rsidR="00A945E1" w:rsidRDefault="00A945E1" w:rsidP="00714578">
      <w:pPr>
        <w:spacing w:after="0" w:line="240" w:lineRule="auto"/>
        <w:ind w:left="360"/>
        <w:jc w:val="right"/>
        <w:rPr>
          <w:rFonts w:eastAsia="Times New Roman" w:cs="Times New Roman"/>
          <w:i/>
          <w:lang w:eastAsia="lv-LV"/>
        </w:rPr>
      </w:pPr>
    </w:p>
    <w:p w:rsidR="00714578" w:rsidRPr="00071121" w:rsidRDefault="00714578" w:rsidP="00714578">
      <w:pPr>
        <w:spacing w:after="0" w:line="240" w:lineRule="auto"/>
        <w:ind w:left="360"/>
        <w:jc w:val="right"/>
        <w:rPr>
          <w:rFonts w:eastAsia="Times New Roman" w:cs="Times New Roman"/>
        </w:rPr>
      </w:pPr>
      <w:r w:rsidRPr="00071121">
        <w:rPr>
          <w:rFonts w:eastAsia="Times New Roman" w:cs="Times New Roman"/>
          <w:i/>
          <w:lang w:eastAsia="lv-LV"/>
        </w:rPr>
        <w:t xml:space="preserve">Pašvaldībām aktuālu informāciju lasiet arī LPS mājas lapā </w:t>
      </w:r>
      <w:hyperlink r:id="rId41" w:history="1">
        <w:r w:rsidRPr="00071121">
          <w:rPr>
            <w:rFonts w:eastAsia="Times New Roman" w:cs="Times New Roman"/>
            <w:i/>
            <w:color w:val="0000FF"/>
            <w:u w:val="single"/>
          </w:rPr>
          <w:t>www.lps.lv</w:t>
        </w:r>
      </w:hyperlink>
      <w:r w:rsidRPr="00071121">
        <w:rPr>
          <w:rFonts w:eastAsia="Times New Roman" w:cs="Times New Roman"/>
        </w:rPr>
        <w:t xml:space="preserve"> </w:t>
      </w:r>
    </w:p>
    <w:p w:rsidR="00714578" w:rsidRPr="00071121" w:rsidRDefault="00714578" w:rsidP="00714578">
      <w:pPr>
        <w:spacing w:after="0" w:line="240" w:lineRule="auto"/>
        <w:ind w:left="360"/>
        <w:jc w:val="right"/>
        <w:rPr>
          <w:rFonts w:eastAsia="Times New Roman" w:cs="Times New Roman"/>
          <w:color w:val="000000"/>
        </w:rPr>
      </w:pPr>
      <w:r w:rsidRPr="00071121">
        <w:rPr>
          <w:rFonts w:eastAsia="Times New Roman" w:cs="Times New Roman"/>
          <w:i/>
        </w:rPr>
        <w:t xml:space="preserve">Sekojiet LPS aktualitātēm arī twitter.com: </w:t>
      </w:r>
      <w:hyperlink r:id="rId42" w:history="1">
        <w:r w:rsidRPr="00071121">
          <w:rPr>
            <w:rFonts w:eastAsia="Times New Roman" w:cs="Times New Roman"/>
            <w:i/>
            <w:color w:val="0000FF"/>
            <w:u w:val="single"/>
          </w:rPr>
          <w:t>http://twitter.com/lps_lv</w:t>
        </w:r>
      </w:hyperlink>
      <w:r w:rsidRPr="00071121">
        <w:rPr>
          <w:rFonts w:eastAsia="Times New Roman" w:cs="Times New Roman"/>
          <w:i/>
          <w:color w:val="000000"/>
        </w:rPr>
        <w:t xml:space="preserve"> </w:t>
      </w:r>
    </w:p>
    <w:p w:rsidR="00274AEE" w:rsidRPr="00C64F96" w:rsidRDefault="00274AEE" w:rsidP="00274AEE">
      <w:pPr>
        <w:spacing w:after="0" w:line="240" w:lineRule="auto"/>
        <w:ind w:left="360"/>
        <w:jc w:val="right"/>
        <w:rPr>
          <w:rFonts w:eastAsia="Times New Roman" w:cs="Times New Roman"/>
          <w:color w:val="000000"/>
          <w:sz w:val="17"/>
          <w:szCs w:val="17"/>
        </w:rPr>
      </w:pPr>
      <w:r w:rsidRPr="00C64F96">
        <w:rPr>
          <w:rFonts w:eastAsia="Times New Roman" w:cs="Times New Roman"/>
          <w:b/>
          <w:i/>
          <w:sz w:val="24"/>
          <w:szCs w:val="24"/>
        </w:rPr>
        <w:t xml:space="preserve">Ilze Mutjanko, </w:t>
      </w:r>
      <w:r w:rsidRPr="00C64F96">
        <w:rPr>
          <w:rFonts w:eastAsia="Times New Roman" w:cs="Times New Roman"/>
          <w:i/>
          <w:sz w:val="24"/>
          <w:szCs w:val="24"/>
        </w:rPr>
        <w:t xml:space="preserve">LPS padomniece sabiedrisko attiecību jautājumos, </w:t>
      </w:r>
      <w:hyperlink r:id="rId43" w:history="1">
        <w:r w:rsidRPr="00C64F96">
          <w:rPr>
            <w:rFonts w:eastAsia="Times New Roman" w:cs="Times New Roman"/>
            <w:i/>
            <w:color w:val="0000FF"/>
            <w:sz w:val="24"/>
            <w:szCs w:val="24"/>
            <w:u w:val="single"/>
          </w:rPr>
          <w:t>ilze.mutjanko@lps.lv</w:t>
        </w:r>
      </w:hyperlink>
    </w:p>
    <w:p w:rsidR="00714578" w:rsidRPr="00071121" w:rsidRDefault="00714578" w:rsidP="00714578">
      <w:pPr>
        <w:spacing w:line="240" w:lineRule="auto"/>
      </w:pPr>
    </w:p>
    <w:p w:rsidR="00714578" w:rsidRPr="00071121" w:rsidRDefault="00714578" w:rsidP="00714578">
      <w:pPr>
        <w:spacing w:line="240" w:lineRule="auto"/>
      </w:pPr>
    </w:p>
    <w:p w:rsidR="00E27EF9" w:rsidRDefault="00E27EF9"/>
    <w:sectPr w:rsidR="00E27EF9" w:rsidSect="0005377C">
      <w:headerReference w:type="default" r:id="rId44"/>
      <w:pgSz w:w="11906" w:h="16838"/>
      <w:pgMar w:top="720" w:right="720" w:bottom="720" w:left="720" w:header="283"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45E1" w:rsidRDefault="00A945E1" w:rsidP="00920CB7">
      <w:pPr>
        <w:spacing w:after="0" w:line="240" w:lineRule="auto"/>
      </w:pPr>
      <w:r>
        <w:separator/>
      </w:r>
    </w:p>
  </w:endnote>
  <w:endnote w:type="continuationSeparator" w:id="0">
    <w:p w:rsidR="00A945E1" w:rsidRDefault="00A945E1" w:rsidP="00920C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20002A87" w:usb1="80000000" w:usb2="00000008" w:usb3="00000000" w:csb0="000001FF" w:csb1="00000000"/>
  </w:font>
  <w:font w:name="Courier New">
    <w:panose1 w:val="02070309020205020404"/>
    <w:charset w:val="BA"/>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A00002EF" w:usb1="4000207B" w:usb2="00000000" w:usb3="00000000" w:csb0="0000009F" w:csb1="00000000"/>
  </w:font>
  <w:font w:name="Cambria">
    <w:panose1 w:val="02040503050406030204"/>
    <w:charset w:val="BA"/>
    <w:family w:val="roman"/>
    <w:pitch w:val="variable"/>
    <w:sig w:usb0="A00002EF" w:usb1="4000004B" w:usb2="00000000" w:usb3="00000000" w:csb0="0000009F" w:csb1="00000000"/>
  </w:font>
  <w:font w:name="Arial">
    <w:panose1 w:val="020B0604020202020204"/>
    <w:charset w:val="BA"/>
    <w:family w:val="swiss"/>
    <w:pitch w:val="variable"/>
    <w:sig w:usb0="20002A87" w:usb1="80000000" w:usb2="00000008" w:usb3="00000000" w:csb0="000001FF" w:csb1="00000000"/>
  </w:font>
  <w:font w:name="Tahoma">
    <w:panose1 w:val="020B0604030504040204"/>
    <w:charset w:val="BA"/>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BA"/>
    <w:family w:val="swiss"/>
    <w:pitch w:val="variable"/>
    <w:sig w:usb0="20000287" w:usb1="00000000"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45E1" w:rsidRDefault="00A945E1" w:rsidP="00920CB7">
      <w:pPr>
        <w:spacing w:after="0" w:line="240" w:lineRule="auto"/>
      </w:pPr>
      <w:r>
        <w:separator/>
      </w:r>
    </w:p>
  </w:footnote>
  <w:footnote w:type="continuationSeparator" w:id="0">
    <w:p w:rsidR="00A945E1" w:rsidRDefault="00A945E1" w:rsidP="00920CB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45E1" w:rsidRDefault="00A945E1" w:rsidP="00AB06AA">
    <w:pPr>
      <w:pStyle w:val="Header"/>
      <w:jc w:val="right"/>
    </w:pPr>
    <w:r>
      <w:t>Nr.43/ 02.11.2012</w:t>
    </w:r>
  </w:p>
  <w:p w:rsidR="00A945E1" w:rsidRDefault="00A945E1" w:rsidP="00AB06AA">
    <w:pPr>
      <w:pStyle w:val="Header"/>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45E1" w:rsidRDefault="00A945E1" w:rsidP="0005377C">
    <w:pPr>
      <w:pStyle w:val="Header"/>
      <w:jc w:val="right"/>
    </w:pPr>
    <w:r>
      <w:t>Nr.41/ 19.10.2012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970E9"/>
    <w:multiLevelType w:val="hybridMultilevel"/>
    <w:tmpl w:val="0DA843E8"/>
    <w:lvl w:ilvl="0" w:tplc="99945E40">
      <w:start w:val="1"/>
      <w:numFmt w:val="bullet"/>
      <w:lvlText w:val=""/>
      <w:lvlJc w:val="left"/>
      <w:pPr>
        <w:ind w:left="720" w:hanging="360"/>
      </w:pPr>
      <w:rPr>
        <w:rFonts w:ascii="Wingdings" w:hAnsi="Wingdings" w:hint="default"/>
        <w:color w:val="943634" w:themeColor="accent2" w:themeShade="B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nsid w:val="19B034B9"/>
    <w:multiLevelType w:val="hybridMultilevel"/>
    <w:tmpl w:val="B0D213DC"/>
    <w:lvl w:ilvl="0" w:tplc="AB86DF54">
      <w:start w:val="1"/>
      <w:numFmt w:val="bullet"/>
      <w:lvlText w:val=""/>
      <w:lvlJc w:val="left"/>
      <w:pPr>
        <w:ind w:left="720" w:hanging="360"/>
      </w:pPr>
      <w:rPr>
        <w:rFonts w:ascii="Wingdings" w:hAnsi="Wingdings" w:hint="default"/>
        <w:color w:val="943634"/>
        <w:sz w:val="20"/>
        <w:szCs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nsid w:val="43210165"/>
    <w:multiLevelType w:val="multilevel"/>
    <w:tmpl w:val="4E6C0D6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49910B6D"/>
    <w:multiLevelType w:val="hybridMultilevel"/>
    <w:tmpl w:val="E84C70A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nsid w:val="5D90182A"/>
    <w:multiLevelType w:val="hybridMultilevel"/>
    <w:tmpl w:val="D7C0886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nsid w:val="7BB772AA"/>
    <w:multiLevelType w:val="hybridMultilevel"/>
    <w:tmpl w:val="6044672E"/>
    <w:lvl w:ilvl="0" w:tplc="AB86DF54">
      <w:start w:val="1"/>
      <w:numFmt w:val="bullet"/>
      <w:lvlText w:val=""/>
      <w:lvlJc w:val="left"/>
      <w:pPr>
        <w:ind w:left="720" w:hanging="360"/>
      </w:pPr>
      <w:rPr>
        <w:rFonts w:ascii="Wingdings" w:hAnsi="Wingdings" w:hint="default"/>
        <w:color w:val="943634"/>
        <w:sz w:val="20"/>
        <w:szCs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1"/>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714578"/>
    <w:rsid w:val="000377F6"/>
    <w:rsid w:val="0005377C"/>
    <w:rsid w:val="00071121"/>
    <w:rsid w:val="00106495"/>
    <w:rsid w:val="001177F4"/>
    <w:rsid w:val="0012579C"/>
    <w:rsid w:val="001354BE"/>
    <w:rsid w:val="00146815"/>
    <w:rsid w:val="001563B9"/>
    <w:rsid w:val="0019494B"/>
    <w:rsid w:val="00197AF3"/>
    <w:rsid w:val="001A2DF1"/>
    <w:rsid w:val="001A7766"/>
    <w:rsid w:val="001E13E4"/>
    <w:rsid w:val="001F4F01"/>
    <w:rsid w:val="0024591A"/>
    <w:rsid w:val="00274AEE"/>
    <w:rsid w:val="0028540C"/>
    <w:rsid w:val="002927F0"/>
    <w:rsid w:val="002C720E"/>
    <w:rsid w:val="00301413"/>
    <w:rsid w:val="00307AB1"/>
    <w:rsid w:val="003175B1"/>
    <w:rsid w:val="00321D29"/>
    <w:rsid w:val="003326F8"/>
    <w:rsid w:val="003544B3"/>
    <w:rsid w:val="003766B7"/>
    <w:rsid w:val="00387352"/>
    <w:rsid w:val="003917D2"/>
    <w:rsid w:val="003C6C98"/>
    <w:rsid w:val="003E3408"/>
    <w:rsid w:val="003F1097"/>
    <w:rsid w:val="00400FA1"/>
    <w:rsid w:val="00401140"/>
    <w:rsid w:val="004024C5"/>
    <w:rsid w:val="00403B14"/>
    <w:rsid w:val="00410B9E"/>
    <w:rsid w:val="00442B06"/>
    <w:rsid w:val="004718A9"/>
    <w:rsid w:val="00485C7D"/>
    <w:rsid w:val="00490BAC"/>
    <w:rsid w:val="004A7BEF"/>
    <w:rsid w:val="004B072C"/>
    <w:rsid w:val="004B5ADF"/>
    <w:rsid w:val="004E06A4"/>
    <w:rsid w:val="004E1750"/>
    <w:rsid w:val="004F6780"/>
    <w:rsid w:val="0050737C"/>
    <w:rsid w:val="005469AF"/>
    <w:rsid w:val="005672FF"/>
    <w:rsid w:val="00573352"/>
    <w:rsid w:val="00574677"/>
    <w:rsid w:val="005A42CB"/>
    <w:rsid w:val="005A717C"/>
    <w:rsid w:val="005E7D1A"/>
    <w:rsid w:val="00604CCE"/>
    <w:rsid w:val="006167D4"/>
    <w:rsid w:val="006303B2"/>
    <w:rsid w:val="00637494"/>
    <w:rsid w:val="00640E66"/>
    <w:rsid w:val="006607A9"/>
    <w:rsid w:val="00685447"/>
    <w:rsid w:val="00685632"/>
    <w:rsid w:val="006B2158"/>
    <w:rsid w:val="0070342F"/>
    <w:rsid w:val="00711985"/>
    <w:rsid w:val="00714578"/>
    <w:rsid w:val="007502A7"/>
    <w:rsid w:val="00753EDE"/>
    <w:rsid w:val="00772418"/>
    <w:rsid w:val="007B01C0"/>
    <w:rsid w:val="007B2EE2"/>
    <w:rsid w:val="007B5774"/>
    <w:rsid w:val="007C782F"/>
    <w:rsid w:val="007D3549"/>
    <w:rsid w:val="008245D8"/>
    <w:rsid w:val="00846EC4"/>
    <w:rsid w:val="00855DF0"/>
    <w:rsid w:val="00861598"/>
    <w:rsid w:val="008672BE"/>
    <w:rsid w:val="008A1D01"/>
    <w:rsid w:val="008B5342"/>
    <w:rsid w:val="008C53FE"/>
    <w:rsid w:val="008F7CDC"/>
    <w:rsid w:val="00920CB7"/>
    <w:rsid w:val="00942725"/>
    <w:rsid w:val="00977B58"/>
    <w:rsid w:val="00980140"/>
    <w:rsid w:val="009E4136"/>
    <w:rsid w:val="00A045A9"/>
    <w:rsid w:val="00A10428"/>
    <w:rsid w:val="00A945E1"/>
    <w:rsid w:val="00AB06AA"/>
    <w:rsid w:val="00AD25BC"/>
    <w:rsid w:val="00B20785"/>
    <w:rsid w:val="00B25674"/>
    <w:rsid w:val="00B478C7"/>
    <w:rsid w:val="00B579C5"/>
    <w:rsid w:val="00B77B04"/>
    <w:rsid w:val="00BB00F2"/>
    <w:rsid w:val="00BC30B1"/>
    <w:rsid w:val="00BC598A"/>
    <w:rsid w:val="00BD6CF7"/>
    <w:rsid w:val="00C17667"/>
    <w:rsid w:val="00C2545B"/>
    <w:rsid w:val="00C4227E"/>
    <w:rsid w:val="00C7624F"/>
    <w:rsid w:val="00C80561"/>
    <w:rsid w:val="00C8444F"/>
    <w:rsid w:val="00C8500B"/>
    <w:rsid w:val="00CE7B91"/>
    <w:rsid w:val="00D00F25"/>
    <w:rsid w:val="00D063F6"/>
    <w:rsid w:val="00D613C7"/>
    <w:rsid w:val="00D743BF"/>
    <w:rsid w:val="00DA44EE"/>
    <w:rsid w:val="00DC02B7"/>
    <w:rsid w:val="00DF3C59"/>
    <w:rsid w:val="00E0774D"/>
    <w:rsid w:val="00E15132"/>
    <w:rsid w:val="00E27EF9"/>
    <w:rsid w:val="00E51FEB"/>
    <w:rsid w:val="00E56FBD"/>
    <w:rsid w:val="00E83151"/>
    <w:rsid w:val="00EC6082"/>
    <w:rsid w:val="00EE37D8"/>
    <w:rsid w:val="00EF73D4"/>
    <w:rsid w:val="00F03A7C"/>
    <w:rsid w:val="00F24FE5"/>
    <w:rsid w:val="00F26FA4"/>
    <w:rsid w:val="00F40A23"/>
    <w:rsid w:val="00F61C1E"/>
    <w:rsid w:val="00F71D3F"/>
    <w:rsid w:val="00F74BD3"/>
    <w:rsid w:val="00F958FF"/>
    <w:rsid w:val="00FD4A03"/>
    <w:rsid w:val="00FE7536"/>
  </w:rsids>
  <m:mathPr>
    <m:mathFont m:val="Cambria Math"/>
    <m:brkBin m:val="before"/>
    <m:brkBinSub m:val="--"/>
    <m:smallFrac m:val="off"/>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4578"/>
  </w:style>
  <w:style w:type="paragraph" w:styleId="Heading1">
    <w:name w:val="heading 1"/>
    <w:basedOn w:val="Normal"/>
    <w:next w:val="Normal"/>
    <w:link w:val="Heading1Char"/>
    <w:qFormat/>
    <w:rsid w:val="00C4227E"/>
    <w:pPr>
      <w:keepNext/>
      <w:spacing w:after="0" w:line="240" w:lineRule="auto"/>
      <w:outlineLvl w:val="0"/>
    </w:pPr>
    <w:rPr>
      <w:rFonts w:ascii="Times New Roman" w:eastAsia="Times New Roman" w:hAnsi="Times New Roman" w:cs="Times New Roman"/>
      <w:b/>
      <w:sz w:val="24"/>
      <w:szCs w:val="24"/>
    </w:rPr>
  </w:style>
  <w:style w:type="paragraph" w:styleId="Heading6">
    <w:name w:val="heading 6"/>
    <w:basedOn w:val="Normal"/>
    <w:next w:val="Normal"/>
    <w:link w:val="Heading6Char"/>
    <w:uiPriority w:val="9"/>
    <w:semiHidden/>
    <w:unhideWhenUsed/>
    <w:qFormat/>
    <w:rsid w:val="00DF3C59"/>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F3C59"/>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14578"/>
    <w:rPr>
      <w:color w:val="0000FF" w:themeColor="hyperlink"/>
      <w:u w:val="single"/>
    </w:rPr>
  </w:style>
  <w:style w:type="paragraph" w:styleId="ListParagraph">
    <w:name w:val="List Paragraph"/>
    <w:basedOn w:val="Normal"/>
    <w:uiPriority w:val="99"/>
    <w:qFormat/>
    <w:rsid w:val="00714578"/>
    <w:pPr>
      <w:spacing w:after="0" w:line="240" w:lineRule="auto"/>
      <w:ind w:left="720"/>
    </w:pPr>
    <w:rPr>
      <w:rFonts w:ascii="Times New Roman" w:eastAsia="Times New Roman" w:hAnsi="Times New Roman" w:cs="Times New Roman"/>
      <w:sz w:val="24"/>
      <w:szCs w:val="24"/>
      <w:lang w:eastAsia="lv-LV"/>
    </w:rPr>
  </w:style>
  <w:style w:type="paragraph" w:styleId="NormalWeb">
    <w:name w:val="Normal (Web)"/>
    <w:aliases w:val="sākums"/>
    <w:basedOn w:val="Normal"/>
    <w:uiPriority w:val="99"/>
    <w:unhideWhenUsed/>
    <w:rsid w:val="00714578"/>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styleId="Strong">
    <w:name w:val="Strong"/>
    <w:basedOn w:val="DefaultParagraphFont"/>
    <w:uiPriority w:val="22"/>
    <w:qFormat/>
    <w:rsid w:val="00714578"/>
    <w:rPr>
      <w:b/>
      <w:bCs/>
    </w:rPr>
  </w:style>
  <w:style w:type="paragraph" w:styleId="Header">
    <w:name w:val="header"/>
    <w:basedOn w:val="Normal"/>
    <w:link w:val="HeaderChar"/>
    <w:uiPriority w:val="99"/>
    <w:semiHidden/>
    <w:unhideWhenUsed/>
    <w:rsid w:val="00714578"/>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714578"/>
  </w:style>
  <w:style w:type="paragraph" w:styleId="NoSpacing">
    <w:name w:val="No Spacing"/>
    <w:uiPriority w:val="1"/>
    <w:qFormat/>
    <w:rsid w:val="00714578"/>
    <w:pPr>
      <w:spacing w:after="0" w:line="240" w:lineRule="auto"/>
    </w:pPr>
    <w:rPr>
      <w:rFonts w:ascii="Calibri" w:eastAsia="Calibri" w:hAnsi="Calibri" w:cs="Arial"/>
    </w:rPr>
  </w:style>
  <w:style w:type="paragraph" w:styleId="BalloonText">
    <w:name w:val="Balloon Text"/>
    <w:basedOn w:val="Normal"/>
    <w:link w:val="BalloonTextChar"/>
    <w:uiPriority w:val="99"/>
    <w:semiHidden/>
    <w:unhideWhenUsed/>
    <w:rsid w:val="007145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4578"/>
    <w:rPr>
      <w:rFonts w:ascii="Tahoma" w:hAnsi="Tahoma" w:cs="Tahoma"/>
      <w:sz w:val="16"/>
      <w:szCs w:val="16"/>
    </w:rPr>
  </w:style>
  <w:style w:type="paragraph" w:styleId="Footer">
    <w:name w:val="footer"/>
    <w:basedOn w:val="Normal"/>
    <w:link w:val="FooterChar"/>
    <w:uiPriority w:val="99"/>
    <w:semiHidden/>
    <w:unhideWhenUsed/>
    <w:rsid w:val="005A42CB"/>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5A42CB"/>
  </w:style>
  <w:style w:type="character" w:customStyle="1" w:styleId="jqtooltip">
    <w:name w:val="jq_tooltip"/>
    <w:basedOn w:val="DefaultParagraphFont"/>
    <w:rsid w:val="003175B1"/>
  </w:style>
  <w:style w:type="paragraph" w:styleId="BodyText">
    <w:name w:val="Body Text"/>
    <w:basedOn w:val="Normal"/>
    <w:link w:val="BodyTextChar"/>
    <w:uiPriority w:val="99"/>
    <w:unhideWhenUsed/>
    <w:rsid w:val="00071121"/>
    <w:pPr>
      <w:spacing w:after="120"/>
    </w:pPr>
  </w:style>
  <w:style w:type="character" w:customStyle="1" w:styleId="BodyTextChar">
    <w:name w:val="Body Text Char"/>
    <w:basedOn w:val="DefaultParagraphFont"/>
    <w:link w:val="BodyText"/>
    <w:uiPriority w:val="99"/>
    <w:rsid w:val="00071121"/>
  </w:style>
  <w:style w:type="character" w:customStyle="1" w:styleId="Heading1Char">
    <w:name w:val="Heading 1 Char"/>
    <w:basedOn w:val="DefaultParagraphFont"/>
    <w:link w:val="Heading1"/>
    <w:rsid w:val="00C4227E"/>
    <w:rPr>
      <w:rFonts w:ascii="Times New Roman" w:eastAsia="Times New Roman" w:hAnsi="Times New Roman" w:cs="Times New Roman"/>
      <w:b/>
      <w:sz w:val="24"/>
      <w:szCs w:val="24"/>
    </w:rPr>
  </w:style>
  <w:style w:type="character" w:customStyle="1" w:styleId="apple-converted-space">
    <w:name w:val="apple-converted-space"/>
    <w:rsid w:val="00D743BF"/>
  </w:style>
  <w:style w:type="character" w:customStyle="1" w:styleId="Heading6Char">
    <w:name w:val="Heading 6 Char"/>
    <w:basedOn w:val="DefaultParagraphFont"/>
    <w:link w:val="Heading6"/>
    <w:uiPriority w:val="9"/>
    <w:semiHidden/>
    <w:rsid w:val="00DF3C5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DF3C59"/>
    <w:rPr>
      <w:rFonts w:asciiTheme="majorHAnsi" w:eastAsiaTheme="majorEastAsia" w:hAnsiTheme="majorHAnsi" w:cstheme="majorBidi"/>
      <w:i/>
      <w:iCs/>
      <w:color w:val="404040" w:themeColor="text1" w:themeTint="BF"/>
    </w:rPr>
  </w:style>
  <w:style w:type="paragraph" w:styleId="BodyTextIndent2">
    <w:name w:val="Body Text Indent 2"/>
    <w:basedOn w:val="Normal"/>
    <w:link w:val="BodyTextIndent2Char"/>
    <w:uiPriority w:val="99"/>
    <w:unhideWhenUsed/>
    <w:rsid w:val="00DF3C59"/>
    <w:pPr>
      <w:spacing w:after="120" w:line="480" w:lineRule="auto"/>
      <w:ind w:left="283"/>
    </w:pPr>
  </w:style>
  <w:style w:type="character" w:customStyle="1" w:styleId="BodyTextIndent2Char">
    <w:name w:val="Body Text Indent 2 Char"/>
    <w:basedOn w:val="DefaultParagraphFont"/>
    <w:link w:val="BodyTextIndent2"/>
    <w:uiPriority w:val="99"/>
    <w:rsid w:val="00DF3C59"/>
  </w:style>
  <w:style w:type="paragraph" w:styleId="BodyTextIndent3">
    <w:name w:val="Body Text Indent 3"/>
    <w:basedOn w:val="Normal"/>
    <w:link w:val="BodyTextIndent3Char"/>
    <w:uiPriority w:val="99"/>
    <w:semiHidden/>
    <w:unhideWhenUsed/>
    <w:rsid w:val="00DF3C59"/>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DF3C59"/>
    <w:rPr>
      <w:sz w:val="16"/>
      <w:szCs w:val="16"/>
    </w:rPr>
  </w:style>
  <w:style w:type="character" w:styleId="Emphasis">
    <w:name w:val="Emphasis"/>
    <w:basedOn w:val="DefaultParagraphFont"/>
    <w:uiPriority w:val="20"/>
    <w:qFormat/>
    <w:rsid w:val="007B01C0"/>
    <w:rPr>
      <w:i/>
      <w:iCs/>
    </w:rPr>
  </w:style>
</w:styles>
</file>

<file path=word/webSettings.xml><?xml version="1.0" encoding="utf-8"?>
<w:webSettings xmlns:r="http://schemas.openxmlformats.org/officeDocument/2006/relationships" xmlns:w="http://schemas.openxmlformats.org/wordprocessingml/2006/main">
  <w:divs>
    <w:div w:id="53235553">
      <w:bodyDiv w:val="1"/>
      <w:marLeft w:val="0"/>
      <w:marRight w:val="0"/>
      <w:marTop w:val="0"/>
      <w:marBottom w:val="0"/>
      <w:divBdr>
        <w:top w:val="none" w:sz="0" w:space="0" w:color="auto"/>
        <w:left w:val="none" w:sz="0" w:space="0" w:color="auto"/>
        <w:bottom w:val="none" w:sz="0" w:space="0" w:color="auto"/>
        <w:right w:val="none" w:sz="0" w:space="0" w:color="auto"/>
      </w:divBdr>
      <w:divsChild>
        <w:div w:id="713387396">
          <w:marLeft w:val="0"/>
          <w:marRight w:val="0"/>
          <w:marTop w:val="0"/>
          <w:marBottom w:val="0"/>
          <w:divBdr>
            <w:top w:val="none" w:sz="0" w:space="0" w:color="auto"/>
            <w:left w:val="none" w:sz="0" w:space="0" w:color="auto"/>
            <w:bottom w:val="none" w:sz="0" w:space="0" w:color="auto"/>
            <w:right w:val="none" w:sz="0" w:space="0" w:color="auto"/>
          </w:divBdr>
          <w:divsChild>
            <w:div w:id="1361858560">
              <w:marLeft w:val="0"/>
              <w:marRight w:val="0"/>
              <w:marTop w:val="0"/>
              <w:marBottom w:val="0"/>
              <w:divBdr>
                <w:top w:val="none" w:sz="0" w:space="0" w:color="auto"/>
                <w:left w:val="none" w:sz="0" w:space="0" w:color="auto"/>
                <w:bottom w:val="none" w:sz="0" w:space="0" w:color="auto"/>
                <w:right w:val="none" w:sz="0" w:space="0" w:color="auto"/>
              </w:divBdr>
              <w:divsChild>
                <w:div w:id="287467559">
                  <w:marLeft w:val="0"/>
                  <w:marRight w:val="0"/>
                  <w:marTop w:val="0"/>
                  <w:marBottom w:val="0"/>
                  <w:divBdr>
                    <w:top w:val="none" w:sz="0" w:space="0" w:color="auto"/>
                    <w:left w:val="none" w:sz="0" w:space="0" w:color="auto"/>
                    <w:bottom w:val="none" w:sz="0" w:space="0" w:color="auto"/>
                    <w:right w:val="none" w:sz="0" w:space="0" w:color="auto"/>
                  </w:divBdr>
                  <w:divsChild>
                    <w:div w:id="874778358">
                      <w:marLeft w:val="0"/>
                      <w:marRight w:val="0"/>
                      <w:marTop w:val="0"/>
                      <w:marBottom w:val="0"/>
                      <w:divBdr>
                        <w:top w:val="none" w:sz="0" w:space="0" w:color="auto"/>
                        <w:left w:val="none" w:sz="0" w:space="0" w:color="auto"/>
                        <w:bottom w:val="none" w:sz="0" w:space="0" w:color="auto"/>
                        <w:right w:val="none" w:sz="0" w:space="0" w:color="auto"/>
                      </w:divBdr>
                      <w:divsChild>
                        <w:div w:id="1643995808">
                          <w:marLeft w:val="0"/>
                          <w:marRight w:val="0"/>
                          <w:marTop w:val="0"/>
                          <w:marBottom w:val="0"/>
                          <w:divBdr>
                            <w:top w:val="none" w:sz="0" w:space="0" w:color="auto"/>
                            <w:left w:val="none" w:sz="0" w:space="0" w:color="auto"/>
                            <w:bottom w:val="none" w:sz="0" w:space="0" w:color="auto"/>
                            <w:right w:val="none" w:sz="0" w:space="0" w:color="auto"/>
                          </w:divBdr>
                          <w:divsChild>
                            <w:div w:id="178140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896854">
      <w:bodyDiv w:val="1"/>
      <w:marLeft w:val="0"/>
      <w:marRight w:val="0"/>
      <w:marTop w:val="0"/>
      <w:marBottom w:val="0"/>
      <w:divBdr>
        <w:top w:val="none" w:sz="0" w:space="0" w:color="auto"/>
        <w:left w:val="none" w:sz="0" w:space="0" w:color="auto"/>
        <w:bottom w:val="none" w:sz="0" w:space="0" w:color="auto"/>
        <w:right w:val="none" w:sz="0" w:space="0" w:color="auto"/>
      </w:divBdr>
    </w:div>
    <w:div w:id="135801742">
      <w:bodyDiv w:val="1"/>
      <w:marLeft w:val="0"/>
      <w:marRight w:val="0"/>
      <w:marTop w:val="0"/>
      <w:marBottom w:val="0"/>
      <w:divBdr>
        <w:top w:val="none" w:sz="0" w:space="0" w:color="auto"/>
        <w:left w:val="none" w:sz="0" w:space="0" w:color="auto"/>
        <w:bottom w:val="none" w:sz="0" w:space="0" w:color="auto"/>
        <w:right w:val="none" w:sz="0" w:space="0" w:color="auto"/>
      </w:divBdr>
    </w:div>
    <w:div w:id="269626250">
      <w:bodyDiv w:val="1"/>
      <w:marLeft w:val="0"/>
      <w:marRight w:val="0"/>
      <w:marTop w:val="0"/>
      <w:marBottom w:val="0"/>
      <w:divBdr>
        <w:top w:val="none" w:sz="0" w:space="0" w:color="auto"/>
        <w:left w:val="none" w:sz="0" w:space="0" w:color="auto"/>
        <w:bottom w:val="none" w:sz="0" w:space="0" w:color="auto"/>
        <w:right w:val="none" w:sz="0" w:space="0" w:color="auto"/>
      </w:divBdr>
    </w:div>
    <w:div w:id="336659866">
      <w:bodyDiv w:val="1"/>
      <w:marLeft w:val="0"/>
      <w:marRight w:val="0"/>
      <w:marTop w:val="0"/>
      <w:marBottom w:val="0"/>
      <w:divBdr>
        <w:top w:val="none" w:sz="0" w:space="0" w:color="auto"/>
        <w:left w:val="none" w:sz="0" w:space="0" w:color="auto"/>
        <w:bottom w:val="none" w:sz="0" w:space="0" w:color="auto"/>
        <w:right w:val="none" w:sz="0" w:space="0" w:color="auto"/>
      </w:divBdr>
    </w:div>
    <w:div w:id="658506400">
      <w:bodyDiv w:val="1"/>
      <w:marLeft w:val="0"/>
      <w:marRight w:val="0"/>
      <w:marTop w:val="0"/>
      <w:marBottom w:val="0"/>
      <w:divBdr>
        <w:top w:val="none" w:sz="0" w:space="0" w:color="auto"/>
        <w:left w:val="none" w:sz="0" w:space="0" w:color="auto"/>
        <w:bottom w:val="none" w:sz="0" w:space="0" w:color="auto"/>
        <w:right w:val="none" w:sz="0" w:space="0" w:color="auto"/>
      </w:divBdr>
      <w:divsChild>
        <w:div w:id="251819180">
          <w:marLeft w:val="0"/>
          <w:marRight w:val="0"/>
          <w:marTop w:val="0"/>
          <w:marBottom w:val="0"/>
          <w:divBdr>
            <w:top w:val="none" w:sz="0" w:space="0" w:color="auto"/>
            <w:left w:val="none" w:sz="0" w:space="0" w:color="auto"/>
            <w:bottom w:val="none" w:sz="0" w:space="0" w:color="auto"/>
            <w:right w:val="none" w:sz="0" w:space="0" w:color="auto"/>
          </w:divBdr>
          <w:divsChild>
            <w:div w:id="381055995">
              <w:marLeft w:val="330"/>
              <w:marRight w:val="0"/>
              <w:marTop w:val="0"/>
              <w:marBottom w:val="825"/>
              <w:divBdr>
                <w:top w:val="none" w:sz="0" w:space="0" w:color="auto"/>
                <w:left w:val="none" w:sz="0" w:space="0" w:color="auto"/>
                <w:bottom w:val="none" w:sz="0" w:space="0" w:color="auto"/>
                <w:right w:val="none" w:sz="0" w:space="0" w:color="auto"/>
              </w:divBdr>
            </w:div>
          </w:divsChild>
        </w:div>
      </w:divsChild>
    </w:div>
    <w:div w:id="697779628">
      <w:bodyDiv w:val="1"/>
      <w:marLeft w:val="0"/>
      <w:marRight w:val="0"/>
      <w:marTop w:val="0"/>
      <w:marBottom w:val="0"/>
      <w:divBdr>
        <w:top w:val="none" w:sz="0" w:space="0" w:color="auto"/>
        <w:left w:val="none" w:sz="0" w:space="0" w:color="auto"/>
        <w:bottom w:val="none" w:sz="0" w:space="0" w:color="auto"/>
        <w:right w:val="none" w:sz="0" w:space="0" w:color="auto"/>
      </w:divBdr>
      <w:divsChild>
        <w:div w:id="1501777846">
          <w:marLeft w:val="0"/>
          <w:marRight w:val="0"/>
          <w:marTop w:val="0"/>
          <w:marBottom w:val="0"/>
          <w:divBdr>
            <w:top w:val="none" w:sz="0" w:space="0" w:color="auto"/>
            <w:left w:val="none" w:sz="0" w:space="0" w:color="auto"/>
            <w:bottom w:val="none" w:sz="0" w:space="0" w:color="auto"/>
            <w:right w:val="none" w:sz="0" w:space="0" w:color="auto"/>
          </w:divBdr>
          <w:divsChild>
            <w:div w:id="123622118">
              <w:marLeft w:val="330"/>
              <w:marRight w:val="0"/>
              <w:marTop w:val="0"/>
              <w:marBottom w:val="825"/>
              <w:divBdr>
                <w:top w:val="none" w:sz="0" w:space="0" w:color="auto"/>
                <w:left w:val="none" w:sz="0" w:space="0" w:color="auto"/>
                <w:bottom w:val="none" w:sz="0" w:space="0" w:color="auto"/>
                <w:right w:val="none" w:sz="0" w:space="0" w:color="auto"/>
              </w:divBdr>
              <w:divsChild>
                <w:div w:id="310867811">
                  <w:marLeft w:val="0"/>
                  <w:marRight w:val="0"/>
                  <w:marTop w:val="0"/>
                  <w:marBottom w:val="0"/>
                  <w:divBdr>
                    <w:top w:val="none" w:sz="0" w:space="0" w:color="auto"/>
                    <w:left w:val="none" w:sz="0" w:space="0" w:color="auto"/>
                    <w:bottom w:val="none" w:sz="0" w:space="0" w:color="auto"/>
                    <w:right w:val="none" w:sz="0" w:space="0" w:color="auto"/>
                  </w:divBdr>
                </w:div>
                <w:div w:id="1021928600">
                  <w:marLeft w:val="0"/>
                  <w:marRight w:val="0"/>
                  <w:marTop w:val="0"/>
                  <w:marBottom w:val="0"/>
                  <w:divBdr>
                    <w:top w:val="none" w:sz="0" w:space="0" w:color="auto"/>
                    <w:left w:val="none" w:sz="0" w:space="0" w:color="auto"/>
                    <w:bottom w:val="none" w:sz="0" w:space="0" w:color="auto"/>
                    <w:right w:val="none" w:sz="0" w:space="0" w:color="auto"/>
                  </w:divBdr>
                </w:div>
                <w:div w:id="1044216445">
                  <w:marLeft w:val="0"/>
                  <w:marRight w:val="0"/>
                  <w:marTop w:val="0"/>
                  <w:marBottom w:val="0"/>
                  <w:divBdr>
                    <w:top w:val="none" w:sz="0" w:space="0" w:color="auto"/>
                    <w:left w:val="none" w:sz="0" w:space="0" w:color="auto"/>
                    <w:bottom w:val="none" w:sz="0" w:space="0" w:color="auto"/>
                    <w:right w:val="none" w:sz="0" w:space="0" w:color="auto"/>
                  </w:divBdr>
                </w:div>
                <w:div w:id="878585728">
                  <w:marLeft w:val="0"/>
                  <w:marRight w:val="0"/>
                  <w:marTop w:val="0"/>
                  <w:marBottom w:val="0"/>
                  <w:divBdr>
                    <w:top w:val="none" w:sz="0" w:space="0" w:color="auto"/>
                    <w:left w:val="none" w:sz="0" w:space="0" w:color="auto"/>
                    <w:bottom w:val="none" w:sz="0" w:space="0" w:color="auto"/>
                    <w:right w:val="none" w:sz="0" w:space="0" w:color="auto"/>
                  </w:divBdr>
                </w:div>
                <w:div w:id="1846437929">
                  <w:marLeft w:val="0"/>
                  <w:marRight w:val="0"/>
                  <w:marTop w:val="0"/>
                  <w:marBottom w:val="0"/>
                  <w:divBdr>
                    <w:top w:val="none" w:sz="0" w:space="0" w:color="auto"/>
                    <w:left w:val="none" w:sz="0" w:space="0" w:color="auto"/>
                    <w:bottom w:val="none" w:sz="0" w:space="0" w:color="auto"/>
                    <w:right w:val="none" w:sz="0" w:space="0" w:color="auto"/>
                  </w:divBdr>
                </w:div>
                <w:div w:id="63367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848865">
      <w:bodyDiv w:val="1"/>
      <w:marLeft w:val="0"/>
      <w:marRight w:val="0"/>
      <w:marTop w:val="0"/>
      <w:marBottom w:val="0"/>
      <w:divBdr>
        <w:top w:val="none" w:sz="0" w:space="0" w:color="auto"/>
        <w:left w:val="none" w:sz="0" w:space="0" w:color="auto"/>
        <w:bottom w:val="none" w:sz="0" w:space="0" w:color="auto"/>
        <w:right w:val="none" w:sz="0" w:space="0" w:color="auto"/>
      </w:divBdr>
      <w:divsChild>
        <w:div w:id="1430811971">
          <w:marLeft w:val="0"/>
          <w:marRight w:val="0"/>
          <w:marTop w:val="0"/>
          <w:marBottom w:val="0"/>
          <w:divBdr>
            <w:top w:val="none" w:sz="0" w:space="0" w:color="auto"/>
            <w:left w:val="none" w:sz="0" w:space="0" w:color="auto"/>
            <w:bottom w:val="none" w:sz="0" w:space="0" w:color="auto"/>
            <w:right w:val="none" w:sz="0" w:space="0" w:color="auto"/>
          </w:divBdr>
          <w:divsChild>
            <w:div w:id="1587885042">
              <w:marLeft w:val="0"/>
              <w:marRight w:val="0"/>
              <w:marTop w:val="0"/>
              <w:marBottom w:val="0"/>
              <w:divBdr>
                <w:top w:val="none" w:sz="0" w:space="0" w:color="auto"/>
                <w:left w:val="none" w:sz="0" w:space="0" w:color="auto"/>
                <w:bottom w:val="none" w:sz="0" w:space="0" w:color="auto"/>
                <w:right w:val="none" w:sz="0" w:space="0" w:color="auto"/>
              </w:divBdr>
              <w:divsChild>
                <w:div w:id="1621108037">
                  <w:marLeft w:val="0"/>
                  <w:marRight w:val="0"/>
                  <w:marTop w:val="0"/>
                  <w:marBottom w:val="0"/>
                  <w:divBdr>
                    <w:top w:val="none" w:sz="0" w:space="0" w:color="auto"/>
                    <w:left w:val="none" w:sz="0" w:space="0" w:color="auto"/>
                    <w:bottom w:val="none" w:sz="0" w:space="0" w:color="auto"/>
                    <w:right w:val="none" w:sz="0" w:space="0" w:color="auto"/>
                  </w:divBdr>
                  <w:divsChild>
                    <w:div w:id="2101676919">
                      <w:marLeft w:val="0"/>
                      <w:marRight w:val="0"/>
                      <w:marTop w:val="0"/>
                      <w:marBottom w:val="0"/>
                      <w:divBdr>
                        <w:top w:val="none" w:sz="0" w:space="0" w:color="auto"/>
                        <w:left w:val="none" w:sz="0" w:space="0" w:color="auto"/>
                        <w:bottom w:val="none" w:sz="0" w:space="0" w:color="auto"/>
                        <w:right w:val="none" w:sz="0" w:space="0" w:color="auto"/>
                      </w:divBdr>
                      <w:divsChild>
                        <w:div w:id="1113279887">
                          <w:marLeft w:val="0"/>
                          <w:marRight w:val="0"/>
                          <w:marTop w:val="0"/>
                          <w:marBottom w:val="0"/>
                          <w:divBdr>
                            <w:top w:val="none" w:sz="0" w:space="0" w:color="auto"/>
                            <w:left w:val="none" w:sz="0" w:space="0" w:color="auto"/>
                            <w:bottom w:val="none" w:sz="0" w:space="0" w:color="auto"/>
                            <w:right w:val="none" w:sz="0" w:space="0" w:color="auto"/>
                          </w:divBdr>
                          <w:divsChild>
                            <w:div w:id="179857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459508">
      <w:bodyDiv w:val="1"/>
      <w:marLeft w:val="0"/>
      <w:marRight w:val="0"/>
      <w:marTop w:val="0"/>
      <w:marBottom w:val="0"/>
      <w:divBdr>
        <w:top w:val="none" w:sz="0" w:space="0" w:color="auto"/>
        <w:left w:val="none" w:sz="0" w:space="0" w:color="auto"/>
        <w:bottom w:val="none" w:sz="0" w:space="0" w:color="auto"/>
        <w:right w:val="none" w:sz="0" w:space="0" w:color="auto"/>
      </w:divBdr>
    </w:div>
    <w:div w:id="1053696362">
      <w:bodyDiv w:val="1"/>
      <w:marLeft w:val="0"/>
      <w:marRight w:val="0"/>
      <w:marTop w:val="0"/>
      <w:marBottom w:val="0"/>
      <w:divBdr>
        <w:top w:val="none" w:sz="0" w:space="0" w:color="auto"/>
        <w:left w:val="none" w:sz="0" w:space="0" w:color="auto"/>
        <w:bottom w:val="none" w:sz="0" w:space="0" w:color="auto"/>
        <w:right w:val="none" w:sz="0" w:space="0" w:color="auto"/>
      </w:divBdr>
    </w:div>
    <w:div w:id="1118913118">
      <w:bodyDiv w:val="1"/>
      <w:marLeft w:val="0"/>
      <w:marRight w:val="0"/>
      <w:marTop w:val="0"/>
      <w:marBottom w:val="0"/>
      <w:divBdr>
        <w:top w:val="none" w:sz="0" w:space="0" w:color="auto"/>
        <w:left w:val="none" w:sz="0" w:space="0" w:color="auto"/>
        <w:bottom w:val="none" w:sz="0" w:space="0" w:color="auto"/>
        <w:right w:val="none" w:sz="0" w:space="0" w:color="auto"/>
      </w:divBdr>
    </w:div>
    <w:div w:id="1237518164">
      <w:bodyDiv w:val="1"/>
      <w:marLeft w:val="0"/>
      <w:marRight w:val="0"/>
      <w:marTop w:val="0"/>
      <w:marBottom w:val="0"/>
      <w:divBdr>
        <w:top w:val="none" w:sz="0" w:space="0" w:color="auto"/>
        <w:left w:val="none" w:sz="0" w:space="0" w:color="auto"/>
        <w:bottom w:val="none" w:sz="0" w:space="0" w:color="auto"/>
        <w:right w:val="none" w:sz="0" w:space="0" w:color="auto"/>
      </w:divBdr>
    </w:div>
    <w:div w:id="1364137378">
      <w:bodyDiv w:val="1"/>
      <w:marLeft w:val="0"/>
      <w:marRight w:val="0"/>
      <w:marTop w:val="0"/>
      <w:marBottom w:val="0"/>
      <w:divBdr>
        <w:top w:val="none" w:sz="0" w:space="0" w:color="auto"/>
        <w:left w:val="none" w:sz="0" w:space="0" w:color="auto"/>
        <w:bottom w:val="none" w:sz="0" w:space="0" w:color="auto"/>
        <w:right w:val="none" w:sz="0" w:space="0" w:color="auto"/>
      </w:divBdr>
    </w:div>
    <w:div w:id="1447918947">
      <w:bodyDiv w:val="1"/>
      <w:marLeft w:val="0"/>
      <w:marRight w:val="0"/>
      <w:marTop w:val="0"/>
      <w:marBottom w:val="0"/>
      <w:divBdr>
        <w:top w:val="none" w:sz="0" w:space="0" w:color="auto"/>
        <w:left w:val="none" w:sz="0" w:space="0" w:color="auto"/>
        <w:bottom w:val="none" w:sz="0" w:space="0" w:color="auto"/>
        <w:right w:val="none" w:sz="0" w:space="0" w:color="auto"/>
      </w:divBdr>
    </w:div>
    <w:div w:id="1482231330">
      <w:bodyDiv w:val="1"/>
      <w:marLeft w:val="0"/>
      <w:marRight w:val="0"/>
      <w:marTop w:val="0"/>
      <w:marBottom w:val="0"/>
      <w:divBdr>
        <w:top w:val="none" w:sz="0" w:space="0" w:color="auto"/>
        <w:left w:val="none" w:sz="0" w:space="0" w:color="auto"/>
        <w:bottom w:val="none" w:sz="0" w:space="0" w:color="auto"/>
        <w:right w:val="none" w:sz="0" w:space="0" w:color="auto"/>
      </w:divBdr>
    </w:div>
    <w:div w:id="1486432206">
      <w:bodyDiv w:val="1"/>
      <w:marLeft w:val="0"/>
      <w:marRight w:val="0"/>
      <w:marTop w:val="0"/>
      <w:marBottom w:val="0"/>
      <w:divBdr>
        <w:top w:val="none" w:sz="0" w:space="0" w:color="auto"/>
        <w:left w:val="none" w:sz="0" w:space="0" w:color="auto"/>
        <w:bottom w:val="none" w:sz="0" w:space="0" w:color="auto"/>
        <w:right w:val="none" w:sz="0" w:space="0" w:color="auto"/>
      </w:divBdr>
      <w:divsChild>
        <w:div w:id="790443631">
          <w:marLeft w:val="0"/>
          <w:marRight w:val="0"/>
          <w:marTop w:val="0"/>
          <w:marBottom w:val="0"/>
          <w:divBdr>
            <w:top w:val="none" w:sz="0" w:space="0" w:color="auto"/>
            <w:left w:val="none" w:sz="0" w:space="0" w:color="auto"/>
            <w:bottom w:val="none" w:sz="0" w:space="0" w:color="auto"/>
            <w:right w:val="none" w:sz="0" w:space="0" w:color="auto"/>
          </w:divBdr>
          <w:divsChild>
            <w:div w:id="857695620">
              <w:marLeft w:val="253"/>
              <w:marRight w:val="0"/>
              <w:marTop w:val="0"/>
              <w:marBottom w:val="634"/>
              <w:divBdr>
                <w:top w:val="none" w:sz="0" w:space="0" w:color="auto"/>
                <w:left w:val="none" w:sz="0" w:space="0" w:color="auto"/>
                <w:bottom w:val="none" w:sz="0" w:space="0" w:color="auto"/>
                <w:right w:val="none" w:sz="0" w:space="0" w:color="auto"/>
              </w:divBdr>
            </w:div>
          </w:divsChild>
        </w:div>
      </w:divsChild>
    </w:div>
    <w:div w:id="1678533771">
      <w:bodyDiv w:val="1"/>
      <w:marLeft w:val="0"/>
      <w:marRight w:val="0"/>
      <w:marTop w:val="0"/>
      <w:marBottom w:val="0"/>
      <w:divBdr>
        <w:top w:val="none" w:sz="0" w:space="0" w:color="auto"/>
        <w:left w:val="none" w:sz="0" w:space="0" w:color="auto"/>
        <w:bottom w:val="none" w:sz="0" w:space="0" w:color="auto"/>
        <w:right w:val="none" w:sz="0" w:space="0" w:color="auto"/>
      </w:divBdr>
      <w:divsChild>
        <w:div w:id="1855799406">
          <w:marLeft w:val="0"/>
          <w:marRight w:val="0"/>
          <w:marTop w:val="0"/>
          <w:marBottom w:val="0"/>
          <w:divBdr>
            <w:top w:val="none" w:sz="0" w:space="0" w:color="auto"/>
            <w:left w:val="none" w:sz="0" w:space="0" w:color="auto"/>
            <w:bottom w:val="none" w:sz="0" w:space="0" w:color="auto"/>
            <w:right w:val="none" w:sz="0" w:space="0" w:color="auto"/>
          </w:divBdr>
          <w:divsChild>
            <w:div w:id="136648185">
              <w:marLeft w:val="330"/>
              <w:marRight w:val="0"/>
              <w:marTop w:val="0"/>
              <w:marBottom w:val="825"/>
              <w:divBdr>
                <w:top w:val="none" w:sz="0" w:space="0" w:color="auto"/>
                <w:left w:val="none" w:sz="0" w:space="0" w:color="auto"/>
                <w:bottom w:val="none" w:sz="0" w:space="0" w:color="auto"/>
                <w:right w:val="none" w:sz="0" w:space="0" w:color="auto"/>
              </w:divBdr>
            </w:div>
          </w:divsChild>
        </w:div>
      </w:divsChild>
    </w:div>
    <w:div w:id="1841463211">
      <w:bodyDiv w:val="1"/>
      <w:marLeft w:val="0"/>
      <w:marRight w:val="0"/>
      <w:marTop w:val="0"/>
      <w:marBottom w:val="0"/>
      <w:divBdr>
        <w:top w:val="none" w:sz="0" w:space="0" w:color="auto"/>
        <w:left w:val="none" w:sz="0" w:space="0" w:color="auto"/>
        <w:bottom w:val="none" w:sz="0" w:space="0" w:color="auto"/>
        <w:right w:val="none" w:sz="0" w:space="0" w:color="auto"/>
      </w:divBdr>
    </w:div>
    <w:div w:id="1907377825">
      <w:bodyDiv w:val="1"/>
      <w:marLeft w:val="0"/>
      <w:marRight w:val="0"/>
      <w:marTop w:val="0"/>
      <w:marBottom w:val="0"/>
      <w:divBdr>
        <w:top w:val="none" w:sz="0" w:space="0" w:color="auto"/>
        <w:left w:val="none" w:sz="0" w:space="0" w:color="auto"/>
        <w:bottom w:val="none" w:sz="0" w:space="0" w:color="auto"/>
        <w:right w:val="none" w:sz="0" w:space="0" w:color="auto"/>
      </w:divBdr>
    </w:div>
    <w:div w:id="2027707994">
      <w:bodyDiv w:val="1"/>
      <w:marLeft w:val="0"/>
      <w:marRight w:val="0"/>
      <w:marTop w:val="0"/>
      <w:marBottom w:val="0"/>
      <w:divBdr>
        <w:top w:val="none" w:sz="0" w:space="0" w:color="auto"/>
        <w:left w:val="none" w:sz="0" w:space="0" w:color="auto"/>
        <w:bottom w:val="none" w:sz="0" w:space="0" w:color="auto"/>
        <w:right w:val="none" w:sz="0" w:space="0" w:color="auto"/>
      </w:divBdr>
    </w:div>
    <w:div w:id="2030256380">
      <w:bodyDiv w:val="1"/>
      <w:marLeft w:val="0"/>
      <w:marRight w:val="0"/>
      <w:marTop w:val="0"/>
      <w:marBottom w:val="0"/>
      <w:divBdr>
        <w:top w:val="none" w:sz="0" w:space="0" w:color="auto"/>
        <w:left w:val="none" w:sz="0" w:space="0" w:color="auto"/>
        <w:bottom w:val="none" w:sz="0" w:space="0" w:color="auto"/>
        <w:right w:val="none" w:sz="0" w:space="0" w:color="auto"/>
      </w:divBdr>
      <w:divsChild>
        <w:div w:id="1190534202">
          <w:marLeft w:val="0"/>
          <w:marRight w:val="0"/>
          <w:marTop w:val="0"/>
          <w:marBottom w:val="0"/>
          <w:divBdr>
            <w:top w:val="none" w:sz="0" w:space="0" w:color="auto"/>
            <w:left w:val="none" w:sz="0" w:space="0" w:color="auto"/>
            <w:bottom w:val="none" w:sz="0" w:space="0" w:color="auto"/>
            <w:right w:val="none" w:sz="0" w:space="0" w:color="auto"/>
          </w:divBdr>
          <w:divsChild>
            <w:div w:id="2043479823">
              <w:marLeft w:val="330"/>
              <w:marRight w:val="0"/>
              <w:marTop w:val="0"/>
              <w:marBottom w:val="825"/>
              <w:divBdr>
                <w:top w:val="none" w:sz="0" w:space="0" w:color="auto"/>
                <w:left w:val="none" w:sz="0" w:space="0" w:color="auto"/>
                <w:bottom w:val="none" w:sz="0" w:space="0" w:color="auto"/>
                <w:right w:val="none" w:sz="0" w:space="0" w:color="auto"/>
              </w:divBdr>
              <w:divsChild>
                <w:div w:id="91921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www.mk.gov.lv/lv/mk/tap/?pid=40266507" TargetMode="External"/><Relationship Id="rId26" Type="http://schemas.openxmlformats.org/officeDocument/2006/relationships/hyperlink" Target="http://www.mk.gov.lv/lv/mk/tap/?pid=40266514" TargetMode="External"/><Relationship Id="rId39" Type="http://schemas.openxmlformats.org/officeDocument/2006/relationships/image" Target="file:///C:\Documents%20and%20Settings\User\Desktop\Jumava%20engelis.jpg" TargetMode="External"/><Relationship Id="rId3" Type="http://schemas.openxmlformats.org/officeDocument/2006/relationships/styles" Target="styles.xml"/><Relationship Id="rId21" Type="http://schemas.openxmlformats.org/officeDocument/2006/relationships/hyperlink" Target="http://www.mk.gov.lv/lv/mk/tap/?pid=40266502" TargetMode="External"/><Relationship Id="rId34" Type="http://schemas.openxmlformats.org/officeDocument/2006/relationships/hyperlink" Target="http://www.vraa.gov.lv/lv/news/article.php?id=29089" TargetMode="External"/><Relationship Id="rId42" Type="http://schemas.openxmlformats.org/officeDocument/2006/relationships/hyperlink" Target="http://twitter.com/lps_lv"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hyperlink" Target="http://www.mk.gov.lv/lv/mk/tap/?pid=40266515" TargetMode="External"/><Relationship Id="rId33" Type="http://schemas.openxmlformats.org/officeDocument/2006/relationships/image" Target="http://www.vraa.gov.lv/uploads/Par%20mums/100x100_1417x1417_logo.jpg" TargetMode="External"/><Relationship Id="rId38" Type="http://schemas.openxmlformats.org/officeDocument/2006/relationships/image" Target="media/image9.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lv.wikipedia.org/wiki/Dienvidi" TargetMode="External"/><Relationship Id="rId20" Type="http://schemas.openxmlformats.org/officeDocument/2006/relationships/hyperlink" Target="http://www.mk.gov.lv/lv/mk/tap/?pid=40266508" TargetMode="External"/><Relationship Id="rId29" Type="http://schemas.openxmlformats.org/officeDocument/2006/relationships/hyperlink" Target="http://www.mk.gov.lv/lv/mk/tap/?pid=40266519" TargetMode="External"/><Relationship Id="rId41" Type="http://schemas.openxmlformats.org/officeDocument/2006/relationships/hyperlink" Target="http://www.lps.l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mk.gov.lv/lv/mk/tap/?pid=40266516" TargetMode="External"/><Relationship Id="rId32" Type="http://schemas.openxmlformats.org/officeDocument/2006/relationships/image" Target="media/image8.jpeg"/><Relationship Id="rId37" Type="http://schemas.openxmlformats.org/officeDocument/2006/relationships/hyperlink" Target="http://www.charlemagneyouthprize.eu/view/en/index.html" TargetMode="External"/><Relationship Id="rId40" Type="http://schemas.openxmlformats.org/officeDocument/2006/relationships/hyperlink" Target="mailto:info@biznesa-attistiba.lv"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lv.wikipedia.org/wiki/Zieme%C4%BCi" TargetMode="External"/><Relationship Id="rId23" Type="http://schemas.openxmlformats.org/officeDocument/2006/relationships/hyperlink" Target="http://www.mk.gov.lv/lv/mk/tap/?pid=40266517" TargetMode="External"/><Relationship Id="rId28" Type="http://schemas.openxmlformats.org/officeDocument/2006/relationships/hyperlink" Target="http://www.mk.gov.lv/lv/mk/tap/?pid=40266520" TargetMode="External"/><Relationship Id="rId36" Type="http://schemas.openxmlformats.org/officeDocument/2006/relationships/hyperlink" Target="http://www.lsa.lv/parvert-savu-ideju-reala-projekta.html" TargetMode="External"/><Relationship Id="rId10" Type="http://schemas.openxmlformats.org/officeDocument/2006/relationships/image" Target="media/image2.jpeg"/><Relationship Id="rId19" Type="http://schemas.openxmlformats.org/officeDocument/2006/relationships/hyperlink" Target="http://www.mk.gov.lv/lv/mk/tap/?pid=40266509" TargetMode="External"/><Relationship Id="rId31" Type="http://schemas.openxmlformats.org/officeDocument/2006/relationships/header" Target="header1.xm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lps.lv/" TargetMode="External"/><Relationship Id="rId14" Type="http://schemas.openxmlformats.org/officeDocument/2006/relationships/image" Target="media/image6.jpeg"/><Relationship Id="rId22" Type="http://schemas.openxmlformats.org/officeDocument/2006/relationships/hyperlink" Target="http://www.mk.gov.lv/lv/mk/tap/?pid=40266471" TargetMode="External"/><Relationship Id="rId27" Type="http://schemas.openxmlformats.org/officeDocument/2006/relationships/hyperlink" Target="http://www.mk.gov.lv/lv/mk/tap/?pid=40266512" TargetMode="External"/><Relationship Id="rId30" Type="http://schemas.openxmlformats.org/officeDocument/2006/relationships/hyperlink" Target="http://www.lps.lv/Darbiba_Eiropa/" TargetMode="External"/><Relationship Id="rId35" Type="http://schemas.openxmlformats.org/officeDocument/2006/relationships/hyperlink" Target="http://ej.uz/txto" TargetMode="External"/><Relationship Id="rId43" Type="http://schemas.openxmlformats.org/officeDocument/2006/relationships/hyperlink" Target="mailto:ilze.mutjanko@lps.lv" TargetMode="External"/></Relationships>
</file>

<file path=word/theme/theme1.xml><?xml version="1.0" encoding="utf-8"?>
<a:theme xmlns:a="http://schemas.openxmlformats.org/drawingml/2006/main" name="Office dizains">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5CD913-D183-4B92-A077-FED8DBC45F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1185</TotalTime>
  <Pages>9</Pages>
  <Words>17782</Words>
  <Characters>10137</Characters>
  <Application>Microsoft Office Word</Application>
  <DocSecurity>0</DocSecurity>
  <Lines>84</Lines>
  <Paragraphs>55</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27864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Olga Kokāne</dc:creator>
  <cp:keywords/>
  <dc:description/>
  <cp:lastModifiedBy>Installer</cp:lastModifiedBy>
  <cp:revision>100</cp:revision>
  <dcterms:created xsi:type="dcterms:W3CDTF">2012-10-18T10:23:00Z</dcterms:created>
  <dcterms:modified xsi:type="dcterms:W3CDTF">2012-11-02T13:32:00Z</dcterms:modified>
</cp:coreProperties>
</file>