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CC9" w:rsidRPr="009C2270" w:rsidRDefault="00D24B4E" w:rsidP="00C64F96">
      <w:pPr>
        <w:tabs>
          <w:tab w:val="center" w:pos="4153"/>
          <w:tab w:val="right" w:pos="8306"/>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drawing>
          <wp:inline distT="0" distB="0" distL="0" distR="0">
            <wp:extent cx="1933575" cy="785858"/>
            <wp:effectExtent l="19050" t="0" r="9525" b="0"/>
            <wp:docPr id="8" name="Attēls 8" descr="X:\LPS LOGO 2012\LP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LPS LOGO 2012\LPS logo.jpg"/>
                    <pic:cNvPicPr>
                      <a:picLocks noChangeAspect="1" noChangeArrowheads="1"/>
                    </pic:cNvPicPr>
                  </pic:nvPicPr>
                  <pic:blipFill>
                    <a:blip r:embed="rId8" cstate="print"/>
                    <a:srcRect/>
                    <a:stretch>
                      <a:fillRect/>
                    </a:stretch>
                  </pic:blipFill>
                  <pic:spPr bwMode="auto">
                    <a:xfrm>
                      <a:off x="0" y="0"/>
                      <a:ext cx="1940117" cy="788517"/>
                    </a:xfrm>
                    <a:prstGeom prst="rect">
                      <a:avLst/>
                    </a:prstGeom>
                    <a:noFill/>
                    <a:ln w="9525">
                      <a:noFill/>
                      <a:miter lim="800000"/>
                      <a:headEnd/>
                      <a:tailEnd/>
                    </a:ln>
                  </pic:spPr>
                </pic:pic>
              </a:graphicData>
            </a:graphic>
          </wp:inline>
        </w:drawing>
      </w:r>
    </w:p>
    <w:p w:rsidR="00F44CC9" w:rsidRDefault="00F52983" w:rsidP="00F44C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v-LV"/>
        </w:rPr>
        <w:pict>
          <v:roundrect id="_x0000_s1037" style="position:absolute;left:0;text-align:left;margin-left:-14.25pt;margin-top:6.7pt;width:554.25pt;height:7.15pt;z-index:251667456" arcsize="10923f" fillcolor="#a5a5a5 [2092]" stroked="f" strokecolor="#7f7f7f [1612]"/>
        </w:pict>
      </w:r>
    </w:p>
    <w:p w:rsidR="00D24B4E" w:rsidRPr="009C2270" w:rsidRDefault="00D24B4E" w:rsidP="00C64F96">
      <w:pPr>
        <w:spacing w:after="0" w:line="240" w:lineRule="auto"/>
        <w:jc w:val="center"/>
        <w:rPr>
          <w:rFonts w:ascii="Times New Roman" w:eastAsia="Times New Roman" w:hAnsi="Times New Roman" w:cs="Times New Roman"/>
          <w:sz w:val="24"/>
          <w:szCs w:val="24"/>
        </w:rPr>
      </w:pPr>
    </w:p>
    <w:p w:rsidR="00F44CC9" w:rsidRPr="00C64F96" w:rsidRDefault="00F44CC9" w:rsidP="00C64F96">
      <w:pPr>
        <w:spacing w:after="0" w:line="240" w:lineRule="auto"/>
        <w:jc w:val="center"/>
        <w:rPr>
          <w:rFonts w:eastAsia="Arial Unicode MS" w:cs="Arial Unicode MS"/>
          <w:b/>
          <w:sz w:val="36"/>
          <w:szCs w:val="36"/>
        </w:rPr>
      </w:pPr>
      <w:r w:rsidRPr="00C64F96">
        <w:rPr>
          <w:rFonts w:eastAsia="Arial Unicode MS" w:cs="Arial Unicode MS"/>
          <w:b/>
          <w:sz w:val="36"/>
          <w:szCs w:val="36"/>
        </w:rPr>
        <w:t>INFORMĀCIJAI UN DARBAM</w:t>
      </w:r>
    </w:p>
    <w:p w:rsidR="00F44CC9" w:rsidRPr="00D24B4E" w:rsidRDefault="00F52983" w:rsidP="00C64F96">
      <w:pPr>
        <w:tabs>
          <w:tab w:val="left" w:pos="8865"/>
          <w:tab w:val="right" w:pos="10466"/>
        </w:tabs>
        <w:spacing w:after="0" w:line="240" w:lineRule="auto"/>
        <w:jc w:val="center"/>
        <w:rPr>
          <w:rFonts w:eastAsia="Times New Roman" w:cs="Times New Roman"/>
          <w:sz w:val="24"/>
          <w:szCs w:val="24"/>
        </w:rPr>
      </w:pPr>
      <w:hyperlink r:id="rId9" w:history="1">
        <w:r w:rsidR="00F44CC9" w:rsidRPr="00D24B4E">
          <w:rPr>
            <w:rFonts w:eastAsia="Times New Roman" w:cs="Times New Roman"/>
            <w:color w:val="0000FF"/>
            <w:sz w:val="24"/>
            <w:szCs w:val="24"/>
            <w:u w:val="single"/>
          </w:rPr>
          <w:t>www.lps.lv</w:t>
        </w:r>
      </w:hyperlink>
    </w:p>
    <w:p w:rsidR="00F44CC9" w:rsidRPr="00D24B4E" w:rsidRDefault="00F44CC9" w:rsidP="00C64F96">
      <w:pPr>
        <w:spacing w:after="0" w:line="240" w:lineRule="auto"/>
        <w:jc w:val="right"/>
        <w:rPr>
          <w:rFonts w:eastAsia="Times New Roman" w:cs="Tahoma"/>
          <w:color w:val="000000"/>
        </w:rPr>
      </w:pPr>
    </w:p>
    <w:p w:rsidR="00460143" w:rsidRPr="00E52296" w:rsidRDefault="00F44CC9" w:rsidP="00F44CC9">
      <w:pPr>
        <w:shd w:val="clear" w:color="auto" w:fill="FFFFFF"/>
        <w:spacing w:after="0" w:line="240" w:lineRule="auto"/>
        <w:jc w:val="both"/>
        <w:rPr>
          <w:rFonts w:eastAsia="Times New Roman" w:cs="Times New Roman"/>
          <w:b/>
          <w:color w:val="943634"/>
          <w:sz w:val="32"/>
          <w:szCs w:val="32"/>
        </w:rPr>
      </w:pPr>
      <w:r w:rsidRPr="00D24B4E">
        <w:rPr>
          <w:rFonts w:eastAsia="Times New Roman" w:cs="Times New Roman"/>
          <w:b/>
          <w:color w:val="943634"/>
          <w:sz w:val="32"/>
          <w:szCs w:val="32"/>
        </w:rPr>
        <w:t>ŠONEDĒĻ</w:t>
      </w:r>
    </w:p>
    <w:p w:rsidR="00403BB0" w:rsidRPr="00403BB0" w:rsidRDefault="0003398C" w:rsidP="00403BB0">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Pr>
          <w:rFonts w:eastAsia="Times New Roman" w:cs="Times New Roman"/>
          <w:b/>
          <w:bCs/>
          <w:noProof/>
          <w:color w:val="000000"/>
          <w:sz w:val="24"/>
          <w:szCs w:val="24"/>
          <w:lang w:eastAsia="lv-LV"/>
        </w:rPr>
        <w:drawing>
          <wp:anchor distT="0" distB="0" distL="114300" distR="114300" simplePos="0" relativeHeight="251668480" behindDoc="1" locked="0" layoutInCell="1" allowOverlap="1">
            <wp:simplePos x="0" y="0"/>
            <wp:positionH relativeFrom="column">
              <wp:posOffset>19050</wp:posOffset>
            </wp:positionH>
            <wp:positionV relativeFrom="paragraph">
              <wp:posOffset>175260</wp:posOffset>
            </wp:positionV>
            <wp:extent cx="2316480" cy="1543050"/>
            <wp:effectExtent l="19050" t="0" r="7620" b="0"/>
            <wp:wrapTight wrapText="bothSides">
              <wp:wrapPolygon edited="0">
                <wp:start x="-178" y="0"/>
                <wp:lineTo x="-178" y="21333"/>
                <wp:lineTo x="21671" y="21333"/>
                <wp:lineTo x="21671" y="0"/>
                <wp:lineTo x="-178" y="0"/>
              </wp:wrapPolygon>
            </wp:wrapTight>
            <wp:docPr id="15" name="Attēls 15" descr="C:\Documents and Settings\Ilze Mutjanko\Desktop\foto_lapai\Pictur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lze Mutjanko\Desktop\foto_lapai\Picture 203.jpg"/>
                    <pic:cNvPicPr>
                      <a:picLocks noChangeAspect="1" noChangeArrowheads="1"/>
                    </pic:cNvPicPr>
                  </pic:nvPicPr>
                  <pic:blipFill>
                    <a:blip r:embed="rId10" cstate="print"/>
                    <a:srcRect/>
                    <a:stretch>
                      <a:fillRect/>
                    </a:stretch>
                  </pic:blipFill>
                  <pic:spPr bwMode="auto">
                    <a:xfrm>
                      <a:off x="0" y="0"/>
                      <a:ext cx="2316480" cy="1543050"/>
                    </a:xfrm>
                    <a:prstGeom prst="rect">
                      <a:avLst/>
                    </a:prstGeom>
                    <a:noFill/>
                    <a:ln w="9525">
                      <a:noFill/>
                      <a:miter lim="800000"/>
                      <a:headEnd/>
                      <a:tailEnd/>
                    </a:ln>
                  </pic:spPr>
                </pic:pic>
              </a:graphicData>
            </a:graphic>
          </wp:anchor>
        </w:drawing>
      </w:r>
      <w:r w:rsidR="00403BB0" w:rsidRPr="00403BB0">
        <w:rPr>
          <w:rFonts w:eastAsia="Times New Roman" w:cs="Times New Roman"/>
          <w:b/>
          <w:bCs/>
          <w:color w:val="000000"/>
          <w:sz w:val="24"/>
          <w:szCs w:val="24"/>
          <w:lang w:eastAsia="lv-LV"/>
        </w:rPr>
        <w:t xml:space="preserve">Latvijas Pašvaldību savienības Reģionālās attīstības un sadarbības komitejas sēdē šodien diskutēja par Nacionālā attīstības plāna (NAP) 2014-2020 sākotnējo redakciju, kura šobrīd ir nodota sabiedriskai apspriešanai. Sēdē piedalījās pašvaldību pārstāvji un </w:t>
      </w:r>
      <w:proofErr w:type="spellStart"/>
      <w:r w:rsidR="00403BB0" w:rsidRPr="00403BB0">
        <w:rPr>
          <w:rFonts w:eastAsia="Times New Roman" w:cs="Times New Roman"/>
          <w:b/>
          <w:bCs/>
          <w:color w:val="000000"/>
          <w:sz w:val="24"/>
          <w:szCs w:val="24"/>
          <w:lang w:eastAsia="lv-LV"/>
        </w:rPr>
        <w:t>Pārresoru</w:t>
      </w:r>
      <w:proofErr w:type="spellEnd"/>
      <w:r w:rsidR="00403BB0" w:rsidRPr="00403BB0">
        <w:rPr>
          <w:rFonts w:eastAsia="Times New Roman" w:cs="Times New Roman"/>
          <w:b/>
          <w:bCs/>
          <w:color w:val="000000"/>
          <w:sz w:val="24"/>
          <w:szCs w:val="24"/>
          <w:lang w:eastAsia="lv-LV"/>
        </w:rPr>
        <w:t xml:space="preserve"> koordinācijas centra (PKC) pārstāvis Pēteris Vilks.</w:t>
      </w:r>
    </w:p>
    <w:p w:rsidR="00403BB0" w:rsidRPr="00403BB0" w:rsidRDefault="00403BB0" w:rsidP="00403BB0">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403BB0">
        <w:rPr>
          <w:rFonts w:eastAsia="Times New Roman" w:cs="Times New Roman"/>
          <w:color w:val="000000"/>
          <w:sz w:val="24"/>
          <w:szCs w:val="24"/>
          <w:lang w:eastAsia="lv-LV"/>
        </w:rPr>
        <w:t xml:space="preserve">Komitejas sēdē secināja, ka NAP sākotnējā redakcija ir salīdzinoši uzlabota, bet, lai plānā īstenotu mērķi ir nepieciešami būtiski papildinājumi, kas pastiprinātu vairākus attīstības virzienus. Pirmkārt, lielāks uzsvars jāliek uz uzņēmējdarbības vides izcilību, paredzot radikālākas reformas administratīvā sloga samazināšanai, jāveicina intensīvāka valsts un pašvaldību uzņēmējdarbības atbalsta politika. </w:t>
      </w:r>
    </w:p>
    <w:p w:rsidR="00403BB0" w:rsidRPr="00403BB0" w:rsidRDefault="00403BB0" w:rsidP="00403BB0">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403BB0">
        <w:rPr>
          <w:rFonts w:eastAsia="Times New Roman" w:cs="Times New Roman"/>
          <w:color w:val="000000"/>
          <w:sz w:val="24"/>
          <w:szCs w:val="24"/>
          <w:lang w:eastAsia="lv-LV"/>
        </w:rPr>
        <w:t>Otrkārt, lielāka uzmanība jāvelta strādājošajiem iedzīvotājiem, kas ir ekonomikas izrāviena pamatresurss.</w:t>
      </w:r>
      <w:r w:rsidR="0003398C">
        <w:rPr>
          <w:rFonts w:eastAsia="Times New Roman" w:cs="Times New Roman"/>
          <w:noProof/>
          <w:color w:val="000000"/>
          <w:sz w:val="24"/>
          <w:szCs w:val="24"/>
          <w:lang w:eastAsia="lv-LV"/>
        </w:rPr>
        <w:drawing>
          <wp:anchor distT="0" distB="0" distL="114300" distR="114300" simplePos="0" relativeHeight="251669504" behindDoc="1" locked="0" layoutInCell="1" allowOverlap="1">
            <wp:simplePos x="476250" y="5429250"/>
            <wp:positionH relativeFrom="margin">
              <wp:align>right</wp:align>
            </wp:positionH>
            <wp:positionV relativeFrom="margin">
              <wp:align>center</wp:align>
            </wp:positionV>
            <wp:extent cx="2506980" cy="1123950"/>
            <wp:effectExtent l="19050" t="0" r="7620" b="0"/>
            <wp:wrapSquare wrapText="bothSides"/>
            <wp:docPr id="16" name="Attēls 16" descr="C:\Documents and Settings\Ilze Mutjanko\Desktop\foto_lapai\Picture 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lze Mutjanko\Desktop\foto_lapai\Picture 206.jpg"/>
                    <pic:cNvPicPr>
                      <a:picLocks noChangeAspect="1" noChangeArrowheads="1"/>
                    </pic:cNvPicPr>
                  </pic:nvPicPr>
                  <pic:blipFill>
                    <a:blip r:embed="rId11" cstate="print"/>
                    <a:srcRect t="32955"/>
                    <a:stretch>
                      <a:fillRect/>
                    </a:stretch>
                  </pic:blipFill>
                  <pic:spPr bwMode="auto">
                    <a:xfrm>
                      <a:off x="0" y="0"/>
                      <a:ext cx="2506980" cy="1123950"/>
                    </a:xfrm>
                    <a:prstGeom prst="rect">
                      <a:avLst/>
                    </a:prstGeom>
                    <a:noFill/>
                    <a:ln w="9525">
                      <a:noFill/>
                      <a:miter lim="800000"/>
                      <a:headEnd/>
                      <a:tailEnd/>
                    </a:ln>
                  </pic:spPr>
                </pic:pic>
              </a:graphicData>
            </a:graphic>
          </wp:anchor>
        </w:drawing>
      </w:r>
      <w:r w:rsidRPr="00403BB0">
        <w:rPr>
          <w:rFonts w:eastAsia="Times New Roman" w:cs="Times New Roman"/>
          <w:color w:val="000000"/>
          <w:sz w:val="24"/>
          <w:szCs w:val="24"/>
          <w:lang w:eastAsia="lv-LV"/>
        </w:rPr>
        <w:t xml:space="preserve"> Produktīva darbaspēka atalgojums jātuvina ES vidējam līmenim. Nodarbinātības veicināšana, kā sociālās politikas aktivitāte, jāpapildina ar augstražīga un motivēta darba veicināšanu, kas savukārt ir labklājības un demogrāfiskās situācijas uzlabošanās pamats. </w:t>
      </w:r>
    </w:p>
    <w:p w:rsidR="00403BB0" w:rsidRPr="00403BB0" w:rsidRDefault="00403BB0" w:rsidP="00403BB0">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403BB0">
        <w:rPr>
          <w:rFonts w:eastAsia="Times New Roman" w:cs="Times New Roman"/>
          <w:color w:val="000000"/>
          <w:sz w:val="24"/>
          <w:szCs w:val="24"/>
          <w:lang w:eastAsia="lv-LV"/>
        </w:rPr>
        <w:t>Treškārt, jāatzīst katras pašvaldības un katra plānošanas reģiona tiesības līdzdarboties nacionālo mērķu sasniegšanā. NAP ietverams kvotu princips, garantējot katrai pašvaldībai un katram plānošanas reģionam iespēju izvēlēties NAP uzdevumus no visām trīs prioritātēm, ko patstāvīgi īstenot savā teritorijā. Jāsaglabā arī valsts reģionālās politikas instrumenti – tādi kā centralizētas investīcijas attīstības centros un problēmu teritorijās.</w:t>
      </w:r>
    </w:p>
    <w:p w:rsidR="00403BB0" w:rsidRPr="00403BB0" w:rsidRDefault="00403BB0" w:rsidP="00403BB0">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403BB0">
        <w:rPr>
          <w:rFonts w:eastAsia="Times New Roman" w:cs="Times New Roman"/>
          <w:color w:val="000000"/>
          <w:sz w:val="24"/>
          <w:szCs w:val="24"/>
          <w:lang w:eastAsia="lv-LV"/>
        </w:rPr>
        <w:t>Ceturtkārt, jānostiprina zinātne un izglītība kā tautsaimniecības izaugsmei nozīmīgi faktori. Kā arī, lai investīciju pieaugums pētījumos un attīstībā dotu lielāku atdevi, jāveicina zināšanu un prasmju pārnese. NAP jāpapildina ar valsts investīciju programmu eksperimentālās ražošanas bāzes izveidei pie zinātniskajiem institūtiem.</w:t>
      </w:r>
    </w:p>
    <w:p w:rsidR="00E752CC" w:rsidRDefault="00E752CC"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Default="00E52296" w:rsidP="00E752CC">
      <w:pPr>
        <w:spacing w:after="0" w:line="240" w:lineRule="auto"/>
        <w:jc w:val="both"/>
        <w:rPr>
          <w:rFonts w:eastAsia="Times New Roman" w:cs="Times New Roman"/>
          <w:sz w:val="24"/>
          <w:szCs w:val="24"/>
          <w:lang w:eastAsia="lv-LV"/>
        </w:rPr>
      </w:pPr>
    </w:p>
    <w:p w:rsidR="00E52296" w:rsidRPr="00D24B4E" w:rsidRDefault="00E52296" w:rsidP="00E752CC">
      <w:pPr>
        <w:spacing w:after="0" w:line="240" w:lineRule="auto"/>
        <w:jc w:val="both"/>
        <w:rPr>
          <w:rFonts w:eastAsia="Times New Roman" w:cs="Times New Roman"/>
          <w:sz w:val="24"/>
          <w:szCs w:val="24"/>
          <w:lang w:eastAsia="lv-LV"/>
        </w:rPr>
      </w:pPr>
    </w:p>
    <w:p w:rsidR="00E52296" w:rsidRDefault="00201615" w:rsidP="0071697A">
      <w:pPr>
        <w:shd w:val="clear" w:color="auto" w:fill="FFFFFF"/>
        <w:spacing w:before="100" w:beforeAutospacing="1" w:after="100" w:afterAutospacing="1" w:line="240" w:lineRule="auto"/>
        <w:jc w:val="both"/>
        <w:rPr>
          <w:rFonts w:eastAsia="Times New Roman" w:cs="Times New Roman"/>
          <w:b/>
          <w:bCs/>
          <w:color w:val="000000"/>
          <w:sz w:val="24"/>
          <w:szCs w:val="24"/>
          <w:lang w:eastAsia="lv-LV"/>
        </w:rPr>
      </w:pPr>
      <w:r w:rsidRPr="00E52296">
        <w:rPr>
          <w:rFonts w:eastAsia="Times New Roman" w:cs="Times New Roman"/>
          <w:b/>
          <w:bCs/>
          <w:noProof/>
          <w:color w:val="000000"/>
          <w:sz w:val="24"/>
          <w:szCs w:val="24"/>
          <w:lang w:eastAsia="lv-LV"/>
        </w:rPr>
        <w:lastRenderedPageBreak/>
        <w:drawing>
          <wp:anchor distT="0" distB="0" distL="114300" distR="114300" simplePos="0" relativeHeight="251670528" behindDoc="1" locked="0" layoutInCell="1" allowOverlap="1">
            <wp:simplePos x="0" y="0"/>
            <wp:positionH relativeFrom="column">
              <wp:posOffset>19050</wp:posOffset>
            </wp:positionH>
            <wp:positionV relativeFrom="paragraph">
              <wp:posOffset>231140</wp:posOffset>
            </wp:positionV>
            <wp:extent cx="2297430" cy="1533525"/>
            <wp:effectExtent l="19050" t="0" r="7620" b="0"/>
            <wp:wrapTight wrapText="bothSides">
              <wp:wrapPolygon edited="0">
                <wp:start x="-179" y="0"/>
                <wp:lineTo x="-179" y="21466"/>
                <wp:lineTo x="21672" y="21466"/>
                <wp:lineTo x="21672" y="0"/>
                <wp:lineTo x="-179" y="0"/>
              </wp:wrapPolygon>
            </wp:wrapTight>
            <wp:docPr id="3" name="Attēls 18" descr="C:\Documents and Settings\Ilze Mutjanko\Desktop\foto_lapai\Picture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Ilze Mutjanko\Desktop\foto_lapai\Picture 224.jpg"/>
                    <pic:cNvPicPr>
                      <a:picLocks noChangeAspect="1" noChangeArrowheads="1"/>
                    </pic:cNvPicPr>
                  </pic:nvPicPr>
                  <pic:blipFill>
                    <a:blip r:embed="rId12" cstate="print"/>
                    <a:srcRect/>
                    <a:stretch>
                      <a:fillRect/>
                    </a:stretch>
                  </pic:blipFill>
                  <pic:spPr bwMode="auto">
                    <a:xfrm>
                      <a:off x="0" y="0"/>
                      <a:ext cx="2297430" cy="1533525"/>
                    </a:xfrm>
                    <a:prstGeom prst="rect">
                      <a:avLst/>
                    </a:prstGeom>
                    <a:noFill/>
                    <a:ln w="9525">
                      <a:noFill/>
                      <a:miter lim="800000"/>
                      <a:headEnd/>
                      <a:tailEnd/>
                    </a:ln>
                  </pic:spPr>
                </pic:pic>
              </a:graphicData>
            </a:graphic>
          </wp:anchor>
        </w:drawing>
      </w:r>
      <w:r w:rsidR="00E52296">
        <w:rPr>
          <w:rFonts w:eastAsia="Times New Roman" w:cs="Times New Roman"/>
          <w:b/>
          <w:bCs/>
          <w:color w:val="000000"/>
          <w:sz w:val="24"/>
          <w:szCs w:val="24"/>
          <w:lang w:eastAsia="lv-LV"/>
        </w:rPr>
        <w:t xml:space="preserve">                                                                  </w:t>
      </w:r>
    </w:p>
    <w:p w:rsidR="0071697A" w:rsidRPr="00E52296" w:rsidRDefault="0071697A" w:rsidP="0071697A">
      <w:pPr>
        <w:shd w:val="clear" w:color="auto" w:fill="FFFFFF"/>
        <w:spacing w:before="100" w:beforeAutospacing="1" w:after="100" w:afterAutospacing="1" w:line="240" w:lineRule="auto"/>
        <w:jc w:val="both"/>
        <w:rPr>
          <w:rFonts w:eastAsia="Times New Roman" w:cs="Times New Roman"/>
          <w:b/>
          <w:color w:val="000000"/>
          <w:sz w:val="24"/>
          <w:szCs w:val="24"/>
          <w:lang w:eastAsia="lv-LV"/>
        </w:rPr>
      </w:pPr>
      <w:r w:rsidRPr="00E52296">
        <w:rPr>
          <w:rFonts w:eastAsia="Times New Roman" w:cs="Times New Roman"/>
          <w:b/>
          <w:bCs/>
          <w:color w:val="000000"/>
          <w:sz w:val="24"/>
          <w:szCs w:val="24"/>
          <w:lang w:eastAsia="lv-LV"/>
        </w:rPr>
        <w:t>23.augustā, notika LPS ārkārtas domes sēde, kura tika sasaukta saistībā ar tikko Saeimā iesniegto šī gada budžeta grozījumu likumu paketi. Sēdē tomēr nolēma</w:t>
      </w:r>
      <w:r w:rsidR="00EC4A53">
        <w:rPr>
          <w:rFonts w:eastAsia="Times New Roman" w:cs="Times New Roman"/>
          <w:b/>
          <w:bCs/>
          <w:color w:val="000000"/>
          <w:sz w:val="24"/>
          <w:szCs w:val="24"/>
          <w:lang w:eastAsia="lv-LV"/>
        </w:rPr>
        <w:t xml:space="preserve"> IIN ieņēmumu</w:t>
      </w:r>
      <w:r w:rsidR="0052075F" w:rsidRPr="00E52296">
        <w:rPr>
          <w:rFonts w:eastAsia="Times New Roman" w:cs="Times New Roman"/>
          <w:b/>
          <w:bCs/>
          <w:color w:val="000000"/>
          <w:sz w:val="24"/>
          <w:szCs w:val="24"/>
          <w:lang w:eastAsia="lv-LV"/>
        </w:rPr>
        <w:t xml:space="preserve"> sadales procentuālo maiņu šī gada 4.ceturknī starp valsti un pašvaldībām nepieprasīt. </w:t>
      </w:r>
      <w:r w:rsidRPr="00E52296">
        <w:rPr>
          <w:rFonts w:eastAsia="Times New Roman" w:cs="Times New Roman"/>
          <w:b/>
          <w:bCs/>
          <w:color w:val="000000"/>
          <w:sz w:val="24"/>
          <w:szCs w:val="24"/>
          <w:lang w:eastAsia="lv-LV"/>
        </w:rPr>
        <w:t xml:space="preserve">Domes sēdē piedalījās Ministru prezidents Valdis Dombrovskis, finanšu ministrs Andris Vilks un vides aizsardzības un reģionālās attīstības ministrs Edmunds </w:t>
      </w:r>
      <w:proofErr w:type="spellStart"/>
      <w:r w:rsidRPr="00E52296">
        <w:rPr>
          <w:rFonts w:eastAsia="Times New Roman" w:cs="Times New Roman"/>
          <w:b/>
          <w:bCs/>
          <w:color w:val="000000"/>
          <w:sz w:val="24"/>
          <w:szCs w:val="24"/>
          <w:lang w:eastAsia="lv-LV"/>
        </w:rPr>
        <w:t>Sprūdžs</w:t>
      </w:r>
      <w:proofErr w:type="spellEnd"/>
      <w:r w:rsidRPr="00E52296">
        <w:rPr>
          <w:rFonts w:eastAsia="Times New Roman" w:cs="Times New Roman"/>
          <w:b/>
          <w:bCs/>
          <w:color w:val="000000"/>
          <w:sz w:val="24"/>
          <w:szCs w:val="24"/>
          <w:lang w:eastAsia="lv-LV"/>
        </w:rPr>
        <w:t>.</w:t>
      </w:r>
    </w:p>
    <w:p w:rsidR="0071697A" w:rsidRPr="0003398C" w:rsidRDefault="00201615" w:rsidP="0071697A">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Pr>
          <w:rFonts w:eastAsia="Times New Roman" w:cs="Times New Roman"/>
          <w:noProof/>
          <w:color w:val="000000"/>
          <w:sz w:val="24"/>
          <w:szCs w:val="24"/>
          <w:lang w:eastAsia="lv-LV"/>
        </w:rPr>
        <w:drawing>
          <wp:anchor distT="0" distB="0" distL="114300" distR="114300" simplePos="0" relativeHeight="251671552" behindDoc="1" locked="0" layoutInCell="1" allowOverlap="1">
            <wp:simplePos x="0" y="0"/>
            <wp:positionH relativeFrom="margin">
              <wp:posOffset>4335780</wp:posOffset>
            </wp:positionH>
            <wp:positionV relativeFrom="margin">
              <wp:posOffset>3000375</wp:posOffset>
            </wp:positionV>
            <wp:extent cx="2305050" cy="1543050"/>
            <wp:effectExtent l="19050" t="0" r="0" b="0"/>
            <wp:wrapSquare wrapText="bothSides"/>
            <wp:docPr id="19" name="Attēls 19" descr="C:\Documents and Settings\Ilze Mutjanko\Desktop\foto_lapai\Picture 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lze Mutjanko\Desktop\foto_lapai\Picture 216.jpg"/>
                    <pic:cNvPicPr>
                      <a:picLocks noChangeAspect="1" noChangeArrowheads="1"/>
                    </pic:cNvPicPr>
                  </pic:nvPicPr>
                  <pic:blipFill>
                    <a:blip r:embed="rId13" cstate="print"/>
                    <a:srcRect/>
                    <a:stretch>
                      <a:fillRect/>
                    </a:stretch>
                  </pic:blipFill>
                  <pic:spPr bwMode="auto">
                    <a:xfrm>
                      <a:off x="0" y="0"/>
                      <a:ext cx="2305050" cy="1543050"/>
                    </a:xfrm>
                    <a:prstGeom prst="rect">
                      <a:avLst/>
                    </a:prstGeom>
                    <a:noFill/>
                    <a:ln w="9525">
                      <a:noFill/>
                      <a:miter lim="800000"/>
                      <a:headEnd/>
                      <a:tailEnd/>
                    </a:ln>
                  </pic:spPr>
                </pic:pic>
              </a:graphicData>
            </a:graphic>
          </wp:anchor>
        </w:drawing>
      </w:r>
      <w:r w:rsidR="0071697A" w:rsidRPr="0003398C">
        <w:rPr>
          <w:rFonts w:eastAsia="Times New Roman" w:cs="Times New Roman"/>
          <w:color w:val="000000"/>
          <w:sz w:val="24"/>
          <w:szCs w:val="24"/>
          <w:lang w:eastAsia="lv-LV"/>
        </w:rPr>
        <w:t>Abas puses sniedza prezentācijas par situāciju budžetos gan valsts, gan pašvaldību. Diskusijas notika ne tikai par iesniegtajiem grozījumiem, bet vēl plašāk, tai skaitā par Saeimā iesniegto likumprojektu, kas paredz vietējo pārvadājumu nodošanu Autotransporta direkcijai. Kā arī neizpalika diskusijas par pēkšņo valdības lēmumu solītos 23 miljonus lielo dotāciju pirmskolas izglītības iestāžu pedagogu darba algām no 2013.gada 1.janvāra aizstāt ar 50 latu pabalstu bērnu pieskatīšanas pabalstiem no nākamā gada 1.septembra, kā arī par bezmaksas izglītības nodrošinājumu izglītojamajiem.  </w:t>
      </w:r>
    </w:p>
    <w:p w:rsidR="0071697A" w:rsidRPr="0003398C" w:rsidRDefault="0071697A" w:rsidP="0071697A">
      <w:pPr>
        <w:shd w:val="clear" w:color="auto" w:fill="FFFFFF"/>
        <w:spacing w:before="100" w:beforeAutospacing="1" w:after="100" w:afterAutospacing="1" w:line="240" w:lineRule="auto"/>
        <w:jc w:val="both"/>
        <w:rPr>
          <w:rFonts w:eastAsia="Times New Roman" w:cs="Times New Roman"/>
          <w:color w:val="000000"/>
          <w:sz w:val="24"/>
          <w:szCs w:val="24"/>
          <w:lang w:eastAsia="lv-LV"/>
        </w:rPr>
      </w:pPr>
      <w:r w:rsidRPr="0003398C">
        <w:rPr>
          <w:rFonts w:eastAsia="Times New Roman" w:cs="Times New Roman"/>
          <w:color w:val="000000"/>
          <w:sz w:val="24"/>
          <w:szCs w:val="24"/>
          <w:lang w:eastAsia="lv-LV"/>
        </w:rPr>
        <w:t>Dome nolēma neatbalstīt likumprojektu par pasažieru autopārvadājumu vietējo reģionālo maršrutu plānošanas nodošanu Autotransporta direkcijai, kā arī nolēma aktualizēt un ņemt vērā sarunās ar valdību par 2013.gada budžetu LPS domes šī gada 28.marta rezolūciju „Par pirmskolas izglītības iestādēm”, un LPS 23.kongresa rezolūciju „Par izglītību”, kurās izteikta prasība pirmskolas izglītības iestāžu pedagogu atalgojumu nodrošināt no valsts budžeta.  </w:t>
      </w:r>
    </w:p>
    <w:p w:rsidR="00EE0AEA" w:rsidRPr="00D24B4E" w:rsidRDefault="00EE0AEA" w:rsidP="002C4276">
      <w:pPr>
        <w:shd w:val="clear" w:color="auto" w:fill="FFFFFF"/>
        <w:spacing w:before="100" w:beforeAutospacing="1" w:after="0" w:line="240" w:lineRule="auto"/>
        <w:jc w:val="both"/>
        <w:rPr>
          <w:rFonts w:eastAsia="Times New Roman" w:cs="Times New Roman"/>
          <w:color w:val="000000"/>
          <w:sz w:val="17"/>
          <w:szCs w:val="17"/>
          <w:lang w:eastAsia="lv-LV"/>
        </w:rPr>
      </w:pPr>
    </w:p>
    <w:p w:rsidR="00646530" w:rsidRPr="00D24B4E" w:rsidRDefault="00F44CC9" w:rsidP="00F44CC9">
      <w:pPr>
        <w:shd w:val="clear" w:color="auto" w:fill="FFFFFF"/>
        <w:spacing w:after="0" w:line="240" w:lineRule="auto"/>
        <w:rPr>
          <w:rFonts w:eastAsia="Times New Roman" w:cs="Times New Roman"/>
          <w:b/>
          <w:bCs/>
          <w:color w:val="943634"/>
          <w:sz w:val="32"/>
          <w:szCs w:val="32"/>
        </w:rPr>
      </w:pPr>
      <w:r w:rsidRPr="00D24B4E">
        <w:rPr>
          <w:rFonts w:eastAsia="Times New Roman" w:cs="Times New Roman"/>
          <w:b/>
          <w:bCs/>
          <w:color w:val="943634"/>
          <w:sz w:val="32"/>
          <w:szCs w:val="32"/>
        </w:rPr>
        <w:t>JAUNNEDĒĻ UN TURPMĀK</w:t>
      </w:r>
    </w:p>
    <w:p w:rsidR="00646530" w:rsidRDefault="00646530" w:rsidP="00646530">
      <w:pPr>
        <w:spacing w:after="0" w:line="240" w:lineRule="auto"/>
        <w:jc w:val="both"/>
        <w:rPr>
          <w:rFonts w:cs="Times New Roman"/>
          <w:b/>
          <w:bCs/>
          <w:sz w:val="24"/>
          <w:szCs w:val="24"/>
        </w:rPr>
      </w:pPr>
    </w:p>
    <w:p w:rsidR="00C847F6" w:rsidRDefault="00E752CC" w:rsidP="00BB7AE2">
      <w:pPr>
        <w:jc w:val="both"/>
        <w:rPr>
          <w:sz w:val="24"/>
          <w:szCs w:val="24"/>
        </w:rPr>
      </w:pPr>
      <w:r w:rsidRPr="00E52296">
        <w:rPr>
          <w:b/>
          <w:sz w:val="24"/>
          <w:szCs w:val="24"/>
        </w:rPr>
        <w:t>28.augustā, plkst. 13:30 notiks Latvijas Pašvaldību savienības (LPS) Izglī</w:t>
      </w:r>
      <w:r w:rsidR="00D265CC" w:rsidRPr="00E52296">
        <w:rPr>
          <w:b/>
          <w:sz w:val="24"/>
          <w:szCs w:val="24"/>
        </w:rPr>
        <w:t>tības un kultūras komitejas sēde.</w:t>
      </w:r>
      <w:r w:rsidRPr="00D265CC">
        <w:rPr>
          <w:sz w:val="24"/>
          <w:szCs w:val="24"/>
        </w:rPr>
        <w:t xml:space="preserve"> Darba kārtībā p</w:t>
      </w:r>
      <w:r w:rsidR="00D265CC" w:rsidRPr="00D265CC">
        <w:rPr>
          <w:sz w:val="24"/>
          <w:szCs w:val="24"/>
        </w:rPr>
        <w:t>lānots</w:t>
      </w:r>
      <w:r w:rsidRPr="00D265CC">
        <w:rPr>
          <w:sz w:val="24"/>
          <w:szCs w:val="24"/>
        </w:rPr>
        <w:t xml:space="preserve"> </w:t>
      </w:r>
      <w:r w:rsidR="00D265CC" w:rsidRPr="00D265CC">
        <w:rPr>
          <w:sz w:val="24"/>
          <w:szCs w:val="24"/>
        </w:rPr>
        <w:t>apspriest</w:t>
      </w:r>
      <w:r w:rsidRPr="00D265CC">
        <w:rPr>
          <w:sz w:val="24"/>
          <w:szCs w:val="24"/>
        </w:rPr>
        <w:t xml:space="preserve"> </w:t>
      </w:r>
      <w:r w:rsidR="00D265CC" w:rsidRPr="00D265CC">
        <w:rPr>
          <w:sz w:val="24"/>
          <w:szCs w:val="24"/>
        </w:rPr>
        <w:t>aktuālos jautājumus un problēmas par bezmaksas izglītību</w:t>
      </w:r>
      <w:r w:rsidRPr="00D265CC">
        <w:rPr>
          <w:sz w:val="24"/>
          <w:szCs w:val="24"/>
        </w:rPr>
        <w:t>, pirmskolas izglītība</w:t>
      </w:r>
      <w:r w:rsidR="00D265CC" w:rsidRPr="00D265CC">
        <w:rPr>
          <w:sz w:val="24"/>
          <w:szCs w:val="24"/>
        </w:rPr>
        <w:t>s iestāžu pedagogu darba samaksu, pedagogu darba samaksu</w:t>
      </w:r>
      <w:r w:rsidRPr="00D265CC">
        <w:rPr>
          <w:sz w:val="24"/>
          <w:szCs w:val="24"/>
        </w:rPr>
        <w:t>,</w:t>
      </w:r>
      <w:r w:rsidR="00D265CC" w:rsidRPr="00D265CC">
        <w:rPr>
          <w:sz w:val="24"/>
          <w:szCs w:val="24"/>
        </w:rPr>
        <w:t xml:space="preserve"> kā arī par MK noteikumu projektu</w:t>
      </w:r>
      <w:r w:rsidRPr="00D265CC">
        <w:rPr>
          <w:sz w:val="24"/>
          <w:szCs w:val="24"/>
        </w:rPr>
        <w:t xml:space="preserve"> par asistentu pakalpojumu izglītojamiem ar speciālā</w:t>
      </w:r>
      <w:r w:rsidR="00D265CC" w:rsidRPr="00D265CC">
        <w:rPr>
          <w:sz w:val="24"/>
          <w:szCs w:val="24"/>
        </w:rPr>
        <w:t>m vajadzībām nodrošināšanu.</w:t>
      </w:r>
      <w:r w:rsidRPr="00D265CC">
        <w:rPr>
          <w:sz w:val="24"/>
          <w:szCs w:val="24"/>
        </w:rPr>
        <w:t xml:space="preserve"> Komitejas sēdē piedalīsies LPS priekšsēdis Andris Jaunsleinis. </w:t>
      </w:r>
      <w:r w:rsidR="00D265CC" w:rsidRPr="00D265CC">
        <w:rPr>
          <w:sz w:val="24"/>
          <w:szCs w:val="24"/>
        </w:rPr>
        <w:t>Sēde notiks LPS mītnē Rīgā, Mazā Pils ielā 1, 4.stāva zālē.</w:t>
      </w:r>
    </w:p>
    <w:p w:rsidR="00C847F6" w:rsidRPr="00E52296" w:rsidRDefault="00E52296" w:rsidP="00E52296">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E21085" w:rsidRDefault="00C847F6" w:rsidP="00C847F6">
      <w:pPr>
        <w:jc w:val="both"/>
        <w:rPr>
          <w:sz w:val="24"/>
          <w:szCs w:val="24"/>
        </w:rPr>
      </w:pPr>
      <w:r w:rsidRPr="00E52296">
        <w:rPr>
          <w:b/>
          <w:sz w:val="24"/>
          <w:szCs w:val="24"/>
        </w:rPr>
        <w:t xml:space="preserve">29.augustā, plkst.10:00 notiks </w:t>
      </w:r>
      <w:r w:rsidR="00E21085" w:rsidRPr="00E52296">
        <w:rPr>
          <w:b/>
          <w:sz w:val="24"/>
          <w:szCs w:val="24"/>
        </w:rPr>
        <w:t>Latvijas Pašvaldību savienības (LPS) Spor</w:t>
      </w:r>
      <w:r w:rsidRPr="00E52296">
        <w:rPr>
          <w:b/>
          <w:sz w:val="24"/>
          <w:szCs w:val="24"/>
        </w:rPr>
        <w:t>ta jautājumu apakškomitejas sēde.</w:t>
      </w:r>
      <w:r w:rsidRPr="00C847F6">
        <w:rPr>
          <w:sz w:val="24"/>
          <w:szCs w:val="24"/>
        </w:rPr>
        <w:t xml:space="preserve"> Darba kārtībā plānots apspriest valsts sporta politikas pamatnostādņu projektu, valsts un pašvaldību nozīmes sporta infrastruktūras attīstības koncepcijas izstrādi, kā arī diskutēs par pašvaldību darbinieku sporta sacensībām.</w:t>
      </w:r>
      <w:r w:rsidR="00E21085" w:rsidRPr="00C847F6">
        <w:rPr>
          <w:sz w:val="24"/>
          <w:szCs w:val="24"/>
        </w:rPr>
        <w:t xml:space="preserve"> </w:t>
      </w:r>
      <w:r w:rsidRPr="00C847F6">
        <w:rPr>
          <w:sz w:val="24"/>
          <w:szCs w:val="24"/>
        </w:rPr>
        <w:t>Sēde notiks</w:t>
      </w:r>
      <w:r w:rsidR="00E21085" w:rsidRPr="00C847F6">
        <w:rPr>
          <w:b/>
          <w:sz w:val="24"/>
          <w:szCs w:val="24"/>
        </w:rPr>
        <w:t xml:space="preserve"> </w:t>
      </w:r>
      <w:r w:rsidR="00E21085" w:rsidRPr="00C847F6">
        <w:rPr>
          <w:sz w:val="24"/>
          <w:szCs w:val="24"/>
        </w:rPr>
        <w:t>Rīgā, Mazā Pils ielā 1, LPS telpās 4.stāva sanāksmju zālē.</w:t>
      </w:r>
    </w:p>
    <w:p w:rsidR="00C847F6" w:rsidRPr="00E52296" w:rsidRDefault="00E52296" w:rsidP="00E52296">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E752CC" w:rsidRPr="002532E9" w:rsidRDefault="00E21085" w:rsidP="00E52296">
      <w:pPr>
        <w:spacing w:after="0" w:line="240" w:lineRule="auto"/>
        <w:jc w:val="both"/>
        <w:rPr>
          <w:rFonts w:cs="Times New Roman"/>
          <w:b/>
          <w:sz w:val="24"/>
          <w:szCs w:val="24"/>
        </w:rPr>
      </w:pPr>
      <w:r w:rsidRPr="002532E9">
        <w:rPr>
          <w:rFonts w:eastAsia="Calibri" w:cs="Times New Roman"/>
          <w:b/>
          <w:bCs/>
          <w:sz w:val="24"/>
          <w:szCs w:val="24"/>
        </w:rPr>
        <w:t xml:space="preserve">4.septembrī </w:t>
      </w:r>
      <w:r w:rsidR="002532E9">
        <w:rPr>
          <w:rFonts w:eastAsia="Calibri" w:cs="Times New Roman"/>
          <w:b/>
          <w:bCs/>
          <w:sz w:val="24"/>
          <w:szCs w:val="24"/>
        </w:rPr>
        <w:t xml:space="preserve">notiks Latvija Pašvaldību savienības valdes sēde. Darba kārtībā izskatāmie jautājumi tiks precizēti laika gaitā. </w:t>
      </w:r>
    </w:p>
    <w:p w:rsidR="00D265CC" w:rsidRPr="00E52296" w:rsidRDefault="00E52296" w:rsidP="00E52296">
      <w:pPr>
        <w:spacing w:after="0" w:line="240" w:lineRule="auto"/>
        <w:jc w:val="center"/>
        <w:rPr>
          <w:rFonts w:eastAsia="Calibri" w:cs="Times New Roman"/>
          <w:b/>
          <w:bCs/>
          <w:color w:val="943634"/>
          <w:sz w:val="28"/>
          <w:szCs w:val="28"/>
        </w:rPr>
      </w:pPr>
      <w:r w:rsidRPr="00E52296">
        <w:rPr>
          <w:rFonts w:eastAsia="Calibri" w:cs="Times New Roman"/>
          <w:b/>
          <w:bCs/>
          <w:color w:val="943634"/>
          <w:sz w:val="28"/>
          <w:szCs w:val="28"/>
        </w:rPr>
        <w:t>***</w:t>
      </w:r>
    </w:p>
    <w:p w:rsidR="00E52296" w:rsidRPr="00192F2B" w:rsidRDefault="00C358C1" w:rsidP="00F44CC9">
      <w:pPr>
        <w:spacing w:after="0" w:line="240" w:lineRule="auto"/>
        <w:jc w:val="both"/>
        <w:rPr>
          <w:rFonts w:eastAsia="Times New Roman" w:cs="Times New Roman"/>
          <w:bCs/>
          <w:sz w:val="24"/>
          <w:szCs w:val="24"/>
        </w:rPr>
      </w:pPr>
      <w:r w:rsidRPr="00E52296">
        <w:rPr>
          <w:rFonts w:eastAsia="Times New Roman" w:cs="Times New Roman"/>
          <w:b/>
          <w:bCs/>
          <w:sz w:val="24"/>
          <w:szCs w:val="24"/>
        </w:rPr>
        <w:t>5.septembrī notiks Latvijas Pašvaldību izpilddirektoru</w:t>
      </w:r>
      <w:r w:rsidR="002532E9" w:rsidRPr="00E52296">
        <w:rPr>
          <w:rFonts w:eastAsia="Times New Roman" w:cs="Times New Roman"/>
          <w:b/>
          <w:bCs/>
          <w:sz w:val="24"/>
          <w:szCs w:val="24"/>
        </w:rPr>
        <w:t xml:space="preserve"> asociācijas (LPIA)</w:t>
      </w:r>
      <w:r w:rsidRPr="00E52296">
        <w:rPr>
          <w:rFonts w:eastAsia="Times New Roman" w:cs="Times New Roman"/>
          <w:b/>
          <w:bCs/>
          <w:sz w:val="24"/>
          <w:szCs w:val="24"/>
        </w:rPr>
        <w:t xml:space="preserve"> sanāksme.</w:t>
      </w:r>
      <w:r>
        <w:rPr>
          <w:rFonts w:eastAsia="Times New Roman" w:cs="Times New Roman"/>
          <w:bCs/>
          <w:sz w:val="24"/>
          <w:szCs w:val="24"/>
        </w:rPr>
        <w:t xml:space="preserve"> Sanāksme būs veltīta meža nozarei Latvijā. </w:t>
      </w:r>
      <w:r w:rsidR="002532E9">
        <w:rPr>
          <w:rFonts w:eastAsia="Times New Roman" w:cs="Times New Roman"/>
          <w:bCs/>
          <w:sz w:val="24"/>
          <w:szCs w:val="24"/>
        </w:rPr>
        <w:t>LPIA sanāksmē piedalīs</w:t>
      </w:r>
      <w:r w:rsidR="00BB7AE2">
        <w:rPr>
          <w:rFonts w:eastAsia="Times New Roman" w:cs="Times New Roman"/>
          <w:bCs/>
          <w:sz w:val="24"/>
          <w:szCs w:val="24"/>
        </w:rPr>
        <w:t>ies un sniegs prezentāciju arī Čehijas</w:t>
      </w:r>
      <w:r w:rsidR="002532E9">
        <w:rPr>
          <w:rFonts w:eastAsia="Times New Roman" w:cs="Times New Roman"/>
          <w:bCs/>
          <w:sz w:val="24"/>
          <w:szCs w:val="24"/>
        </w:rPr>
        <w:t xml:space="preserve"> izpilddirektoru asociācijas pārstāvji, kā arī Čehu –Baltijas </w:t>
      </w:r>
      <w:r w:rsidR="00C847F6">
        <w:rPr>
          <w:rFonts w:eastAsia="Times New Roman" w:cs="Times New Roman"/>
          <w:bCs/>
          <w:sz w:val="24"/>
          <w:szCs w:val="24"/>
        </w:rPr>
        <w:t xml:space="preserve">tirdzniecības kameras pārstāvji, kuri uz to brīdi viesosies Latvijā pieredzes apmaiņas nolūkā. </w:t>
      </w:r>
      <w:r w:rsidR="00EC6ECA">
        <w:rPr>
          <w:rFonts w:eastAsia="Times New Roman" w:cs="Times New Roman"/>
          <w:bCs/>
          <w:sz w:val="24"/>
          <w:szCs w:val="24"/>
        </w:rPr>
        <w:t>Šoreiz sanāksme notiks, Rīgā, Mežaparka Lielajā estrādē (izstādes „iepazīsties – koks!”</w:t>
      </w:r>
      <w:r w:rsidR="00CC4A99">
        <w:rPr>
          <w:rFonts w:eastAsia="Times New Roman" w:cs="Times New Roman"/>
          <w:bCs/>
          <w:sz w:val="24"/>
          <w:szCs w:val="24"/>
        </w:rPr>
        <w:t xml:space="preserve"> </w:t>
      </w:r>
      <w:r w:rsidR="00EC6ECA">
        <w:rPr>
          <w:rFonts w:eastAsia="Times New Roman" w:cs="Times New Roman"/>
          <w:bCs/>
          <w:sz w:val="24"/>
          <w:szCs w:val="24"/>
        </w:rPr>
        <w:t>telpās)</w:t>
      </w:r>
      <w:r w:rsidR="00192F2B">
        <w:rPr>
          <w:rFonts w:eastAsia="Times New Roman" w:cs="Times New Roman"/>
          <w:bCs/>
          <w:sz w:val="24"/>
          <w:szCs w:val="24"/>
        </w:rPr>
        <w:t>.</w:t>
      </w:r>
    </w:p>
    <w:p w:rsidR="00F44CC9" w:rsidRPr="00D24B4E" w:rsidRDefault="00F44CC9" w:rsidP="00F44CC9">
      <w:pPr>
        <w:spacing w:after="0" w:line="240" w:lineRule="auto"/>
        <w:jc w:val="both"/>
        <w:rPr>
          <w:rFonts w:eastAsia="Times New Roman" w:cs="Times New Roman"/>
          <w:b/>
          <w:bCs/>
          <w:color w:val="943634"/>
          <w:sz w:val="32"/>
          <w:szCs w:val="32"/>
        </w:rPr>
      </w:pPr>
      <w:r w:rsidRPr="00D24B4E">
        <w:rPr>
          <w:rFonts w:eastAsia="Times New Roman" w:cs="Times New Roman"/>
          <w:b/>
          <w:bCs/>
          <w:color w:val="943634"/>
          <w:sz w:val="32"/>
          <w:szCs w:val="32"/>
        </w:rPr>
        <w:lastRenderedPageBreak/>
        <w:t>LPS NESASKAŅO</w:t>
      </w:r>
    </w:p>
    <w:p w:rsidR="00F44CC9" w:rsidRPr="00D24B4E" w:rsidRDefault="00F44CC9" w:rsidP="00F44CC9">
      <w:pPr>
        <w:spacing w:after="0" w:line="240" w:lineRule="auto"/>
        <w:jc w:val="both"/>
        <w:rPr>
          <w:rFonts w:eastAsia="Times New Roman" w:cs="Times New Roman"/>
          <w:b/>
          <w:bCs/>
          <w:color w:val="943634"/>
          <w:sz w:val="16"/>
          <w:szCs w:val="16"/>
        </w:rPr>
      </w:pPr>
    </w:p>
    <w:p w:rsidR="00F44CC9" w:rsidRPr="00585F0C" w:rsidRDefault="00585F0C" w:rsidP="00585F0C">
      <w:pPr>
        <w:spacing w:after="0" w:line="240" w:lineRule="auto"/>
        <w:jc w:val="both"/>
        <w:rPr>
          <w:sz w:val="24"/>
          <w:szCs w:val="24"/>
        </w:rPr>
      </w:pPr>
      <w:r w:rsidRPr="00585F0C">
        <w:rPr>
          <w:sz w:val="24"/>
          <w:szCs w:val="24"/>
        </w:rPr>
        <w:t>Par Ministru kabineta rīkojuma projektu „Grozījumi Ministru kabineta 2010.gada 10.novembra rīkojumā Nr.648 „Par zemes vienību Rīgas administratīvajā teritorijā piederību vai piekritību valstij un nostiprināšanu zemesgrāmatā uz valsts vārda attiecīgās ministrijas vai valsts akciju sabiedrības „Privatizācijas aģentūra” personā”” (Pielikums Nr.1)</w:t>
      </w:r>
    </w:p>
    <w:p w:rsidR="00585F0C" w:rsidRPr="00D24B4E" w:rsidRDefault="00585F0C" w:rsidP="00F44CC9">
      <w:pPr>
        <w:spacing w:after="0" w:line="240" w:lineRule="auto"/>
        <w:ind w:left="720"/>
        <w:jc w:val="both"/>
        <w:rPr>
          <w:rFonts w:eastAsia="Times New Roman" w:cs="Times New Roman"/>
          <w:sz w:val="24"/>
          <w:szCs w:val="24"/>
        </w:rPr>
      </w:pPr>
    </w:p>
    <w:p w:rsidR="00F44CC9" w:rsidRPr="00D24B4E"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LPS SASKAŅOŠANAI PIEPRASĪTIE DOKUMENTU PROJEKTI</w:t>
      </w:r>
    </w:p>
    <w:p w:rsidR="00F44CC9" w:rsidRPr="00D24B4E" w:rsidRDefault="00F44CC9" w:rsidP="00F44CC9">
      <w:pPr>
        <w:spacing w:after="0" w:line="240" w:lineRule="auto"/>
        <w:rPr>
          <w:rFonts w:eastAsia="Times New Roman" w:cs="Times New Roman"/>
          <w:sz w:val="24"/>
          <w:szCs w:val="24"/>
          <w:lang w:eastAsia="lv-LV"/>
        </w:rPr>
      </w:pPr>
    </w:p>
    <w:p w:rsidR="0075198E" w:rsidRDefault="008E56CA" w:rsidP="00DA61DE">
      <w:pPr>
        <w:spacing w:after="0" w:line="240" w:lineRule="auto"/>
        <w:jc w:val="both"/>
        <w:rPr>
          <w:rFonts w:cs="Tahoma"/>
          <w:color w:val="2A2A2A"/>
        </w:rPr>
      </w:pPr>
      <w:r w:rsidRPr="008E56CA">
        <w:rPr>
          <w:rFonts w:cs="Tahoma"/>
          <w:color w:val="2A2A2A"/>
        </w:rPr>
        <w:t xml:space="preserve">VSS-841 - </w:t>
      </w:r>
      <w:hyperlink r:id="rId14" w:history="1">
        <w:r w:rsidRPr="008E56CA">
          <w:rPr>
            <w:rStyle w:val="Hipersaite"/>
            <w:rFonts w:cs="Tahoma"/>
          </w:rPr>
          <w:t>Noteikumu projekts "Noteikumi par Valsts statistiskās informācijas programmu 2013. gadam"</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VSS-844 - </w:t>
      </w:r>
      <w:hyperlink r:id="rId15" w:history="1">
        <w:r w:rsidRPr="008E56CA">
          <w:rPr>
            <w:rStyle w:val="Hipersaite"/>
            <w:rFonts w:cs="Tahoma"/>
          </w:rPr>
          <w:t>Informatīvais ziņojums "Par vienošanās par projekta īstenošanu noslēgšanu darbības programmas "Infrastruktūra un pakalpojumi" papildinājuma 3.2.1.3.2.apakšaktivitātes "Satiksmes drošības uzlabojumi Rīgā" ietvaros"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VSS-845 - </w:t>
      </w:r>
      <w:hyperlink r:id="rId16" w:history="1">
        <w:r w:rsidRPr="008E56CA">
          <w:rPr>
            <w:rStyle w:val="Hipersaite"/>
            <w:rFonts w:cs="Tahoma"/>
          </w:rPr>
          <w:t>Noteikumu projekts "Noteikumi par iepirkuma procedūru un tās piemērošanas kārtību pasūtītāja finansētiem projektiem"</w:t>
        </w:r>
      </w:hyperlink>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VSS-847 - </w:t>
      </w:r>
      <w:hyperlink r:id="rId17" w:history="1">
        <w:r w:rsidRPr="008E56CA">
          <w:rPr>
            <w:rStyle w:val="Hipersaite"/>
            <w:rFonts w:cs="Tahoma"/>
          </w:rPr>
          <w:t>Informatīvais ziņojums "Par Ilgtermiņa ienākumu drošības fondu kā instrumentu ekonomiskās krīzes ietekmes mazināšanai"</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VSS-855 - </w:t>
      </w:r>
      <w:hyperlink r:id="rId18" w:history="1">
        <w:r w:rsidRPr="008E56CA">
          <w:rPr>
            <w:rStyle w:val="Hipersaite"/>
            <w:rFonts w:cs="Tahoma"/>
          </w:rPr>
          <w:t>Noteikumu projekts "Dabas lieguma "Liepājas ezers" individuālie aizsardzības un izmantošanas noteikumi"</w:t>
        </w:r>
      </w:hyperlink>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VSS-856 - </w:t>
      </w:r>
      <w:hyperlink r:id="rId19" w:history="1">
        <w:r w:rsidRPr="008E56CA">
          <w:rPr>
            <w:rStyle w:val="Hipersaite"/>
            <w:rFonts w:cs="Tahoma"/>
          </w:rPr>
          <w:t>Rīkojuma projekts "Par valsts nekustamā īpašuma "Lāčpurni", Kaunatas pagastā, Rēzeknes novadā, nodošanu Rēzeknes novada pašvaldības īpašumā"</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VSS-858 - </w:t>
      </w:r>
      <w:hyperlink r:id="rId20" w:history="1">
        <w:r w:rsidRPr="008E56CA">
          <w:rPr>
            <w:rStyle w:val="Hipersaite"/>
            <w:rFonts w:cs="Tahoma"/>
          </w:rPr>
          <w:t>Noteikumu projekts "Grozījums Ministru kabineta 2011.gada 4.janvāra noteikumos Nr.12 "Klimata pārmaiņu finanšu instrumenta finansēto projektu atklāta konkursa "Atjaunojamo energoresursu izmantošana siltumnīcefekta gāzu emisiju samazināšanai"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VSS-859 - </w:t>
      </w:r>
      <w:hyperlink r:id="rId21" w:history="1">
        <w:r w:rsidRPr="008E56CA">
          <w:rPr>
            <w:rStyle w:val="Hipersaite"/>
            <w:rFonts w:cs="Tahoma"/>
          </w:rPr>
          <w:t>Noteikumu projekts "Grozījumi Ministru kabineta 2010.gada 5.janvāra noteikumos Nr.1 "Klimata pārmaiņu finanšu instrumenta finansēto projektu atklāta konkursa "Energoefektivitātes paaugstināšana augstākās izglītības iestāžu ēkās"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VSS-861 - </w:t>
      </w:r>
      <w:hyperlink r:id="rId22" w:history="1">
        <w:r w:rsidRPr="008E56CA">
          <w:rPr>
            <w:rStyle w:val="Hipersaite"/>
            <w:rFonts w:cs="Tahoma"/>
          </w:rPr>
          <w:t>Noteikumu projekts "Grozījums Ministru kabineta 2009.gada 25.jūnija noteikumos Nr.645 "Klimata pārmaiņu finanšu instrumenta finansēto projektu atklāta konkursa "Energoefektivitātes paaugstināšana pašvaldību ēkās"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Pr="008E56CA" w:rsidRDefault="008E56CA" w:rsidP="00DA61DE">
      <w:pPr>
        <w:spacing w:after="0" w:line="240" w:lineRule="auto"/>
        <w:jc w:val="both"/>
        <w:rPr>
          <w:rFonts w:cs="Tahoma"/>
          <w:color w:val="2A2A2A"/>
        </w:rPr>
      </w:pPr>
      <w:r w:rsidRPr="008E56CA">
        <w:rPr>
          <w:rFonts w:cs="Tahoma"/>
          <w:color w:val="2A2A2A"/>
        </w:rPr>
        <w:t xml:space="preserve">VSS-862 - </w:t>
      </w:r>
      <w:hyperlink r:id="rId23" w:history="1">
        <w:r w:rsidRPr="008E56CA">
          <w:rPr>
            <w:rStyle w:val="Hipersaite"/>
            <w:rFonts w:cs="Tahoma"/>
          </w:rPr>
          <w:t>Noteikumu projekts "Grozījums Ministru kabineta 2010.gada 21.jūnija noteikumos Nr. 542 "Klimata pārmaiņu finanšu instrumenta finansēto projektu atklāta konkursa "Kompleksi risinājumi siltumnīcefekta gāzu emisiju samazināšanai pašvaldību ēkās" nolikums""</w:t>
        </w:r>
      </w:hyperlink>
      <w:r w:rsidRPr="008E56CA">
        <w:rPr>
          <w:rFonts w:cs="Tahoma"/>
          <w:color w:val="2A2A2A"/>
        </w:rPr>
        <w:t> </w:t>
      </w:r>
    </w:p>
    <w:p w:rsidR="008E56CA" w:rsidRDefault="008E56CA" w:rsidP="00DA61DE">
      <w:pPr>
        <w:spacing w:after="0" w:line="240" w:lineRule="auto"/>
        <w:jc w:val="both"/>
        <w:rPr>
          <w:rFonts w:cs="Tahoma"/>
          <w:color w:val="2A2A2A"/>
        </w:rPr>
      </w:pPr>
      <w:r w:rsidRPr="008E56CA">
        <w:rPr>
          <w:rFonts w:cs="Tahoma"/>
          <w:color w:val="2A2A2A"/>
        </w:rPr>
        <w:t xml:space="preserve">VSS-863 - </w:t>
      </w:r>
      <w:hyperlink r:id="rId24" w:history="1">
        <w:r w:rsidRPr="008E56CA">
          <w:rPr>
            <w:rStyle w:val="Hipersaite"/>
            <w:rFonts w:cs="Tahoma"/>
          </w:rPr>
          <w:t>Noteikumu projekts "Grozījums Ministru kabineta 2011.gada 2.augusta noteikumos Nr.608 "Klimata pārmaiņu finanšu instrumenta finansēto projektu atklāta konkursa "Siltumnīcefekta gāzu emisijas samazinošu tehnoloģiju attīstīšana un pilotprojektu īstenošana" nolikums""</w:t>
        </w:r>
      </w:hyperlink>
    </w:p>
    <w:p w:rsidR="008E56CA" w:rsidRPr="008E56CA" w:rsidRDefault="008E56CA" w:rsidP="00DA61DE">
      <w:pPr>
        <w:spacing w:after="0" w:line="240" w:lineRule="auto"/>
        <w:jc w:val="both"/>
        <w:rPr>
          <w:rFonts w:cs="Tahoma"/>
          <w:color w:val="2A2A2A"/>
        </w:rPr>
      </w:pPr>
      <w:r w:rsidRPr="008E56CA">
        <w:rPr>
          <w:rFonts w:cs="Tahoma"/>
          <w:color w:val="2A2A2A"/>
        </w:rPr>
        <w:t> </w:t>
      </w:r>
    </w:p>
    <w:p w:rsidR="008E56CA" w:rsidRDefault="008E56CA" w:rsidP="00DA61DE">
      <w:pPr>
        <w:spacing w:after="0" w:line="240" w:lineRule="auto"/>
        <w:jc w:val="both"/>
        <w:rPr>
          <w:rFonts w:cs="Tahoma"/>
          <w:color w:val="2A2A2A"/>
        </w:rPr>
      </w:pPr>
      <w:r w:rsidRPr="008E56CA">
        <w:rPr>
          <w:rFonts w:cs="Tahoma"/>
          <w:color w:val="2A2A2A"/>
        </w:rPr>
        <w:t xml:space="preserve">VSS-864 - </w:t>
      </w:r>
      <w:hyperlink r:id="rId25" w:history="1">
        <w:r w:rsidRPr="008E56CA">
          <w:rPr>
            <w:rStyle w:val="Hipersaite"/>
            <w:rFonts w:cs="Tahoma"/>
          </w:rPr>
          <w:t>Noteikumu projekts "Grozījumi Ministru kabineta 2010.gada 17.augusta noteikumos Nr.789 "Klimata pārmaiņu finanšu instrumenta finansēto projektu atklāta konkursa "Sabiedrības izpratnes attīstīšana par siltumnīcefekta gāzu emisiju samazināšanas nozīmi un iespējām"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VSS-865 - </w:t>
      </w:r>
      <w:hyperlink r:id="rId26" w:history="1">
        <w:r w:rsidRPr="008E56CA">
          <w:rPr>
            <w:rStyle w:val="Hipersaite"/>
            <w:rFonts w:cs="Tahoma"/>
          </w:rPr>
          <w:t>Noteikumu projekts "Grozījumi Ministru kabineta 2009.gada 22.decembra noteikumos Nr.1492 "Klimata pārmaiņu finanšu instrumenta finansēto projektu atklāta konkursa "Siltumnīcefekta gāzu emisijas samazinošu tehnoloģiju attīstīšana"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Default="008E56CA" w:rsidP="00DA61DE">
      <w:pPr>
        <w:spacing w:after="0" w:line="240" w:lineRule="auto"/>
        <w:jc w:val="both"/>
        <w:rPr>
          <w:rFonts w:cs="Tahoma"/>
          <w:color w:val="2A2A2A"/>
        </w:rPr>
      </w:pPr>
      <w:r w:rsidRPr="008E56CA">
        <w:rPr>
          <w:rFonts w:cs="Tahoma"/>
          <w:color w:val="2A2A2A"/>
        </w:rPr>
        <w:t xml:space="preserve">VSS-866 - </w:t>
      </w:r>
      <w:hyperlink r:id="rId27" w:history="1">
        <w:r w:rsidRPr="008E56CA">
          <w:rPr>
            <w:rStyle w:val="Hipersaite"/>
            <w:rFonts w:cs="Tahoma"/>
          </w:rPr>
          <w:t>Noteikumu projekts "Grozījumi Ministru kabineta 2010.gada 12.maija noteikumos Nr.441 "Klimata pārmaiņu finanšu instrumenta finansēto projektu atklāta konkursa "Tehnoloģiju pāreja no fosilajiem uz atjaunojamajiem energoresursiem" nolikums""</w:t>
        </w:r>
      </w:hyperlink>
      <w:r w:rsidRPr="008E56CA">
        <w:rPr>
          <w:rFonts w:cs="Tahoma"/>
          <w:color w:val="2A2A2A"/>
        </w:rPr>
        <w:t> </w:t>
      </w:r>
    </w:p>
    <w:p w:rsidR="008E56CA" w:rsidRPr="008E56CA" w:rsidRDefault="008E56CA" w:rsidP="00DA61DE">
      <w:pPr>
        <w:spacing w:after="0" w:line="240" w:lineRule="auto"/>
        <w:jc w:val="both"/>
        <w:rPr>
          <w:rFonts w:cs="Tahoma"/>
          <w:color w:val="2A2A2A"/>
        </w:rPr>
      </w:pPr>
    </w:p>
    <w:p w:rsidR="008E56CA" w:rsidRPr="008E56CA" w:rsidRDefault="008E56CA" w:rsidP="00DA61DE">
      <w:pPr>
        <w:spacing w:after="0" w:line="240" w:lineRule="auto"/>
        <w:jc w:val="both"/>
        <w:rPr>
          <w:rFonts w:cs="Tahoma"/>
          <w:color w:val="2A2A2A"/>
        </w:rPr>
      </w:pPr>
      <w:r w:rsidRPr="008E56CA">
        <w:rPr>
          <w:rFonts w:cs="Tahoma"/>
          <w:color w:val="2A2A2A"/>
        </w:rPr>
        <w:t xml:space="preserve">VSS-867 - </w:t>
      </w:r>
      <w:hyperlink r:id="rId28" w:history="1">
        <w:r w:rsidRPr="008E56CA">
          <w:rPr>
            <w:rStyle w:val="Hipersaite"/>
            <w:rFonts w:cs="Tahoma"/>
          </w:rPr>
          <w:t>Noteikumu projekts "Grozījums Ministru kabineta 2010.gada 28.decembra noteikumos Nr. 1185 "Klimata pārmaiņu finanšu instrumenta finansēto projektu atklāta konkursa "Zema enerģijas patēriņa ēkas" nolikums""</w:t>
        </w:r>
      </w:hyperlink>
      <w:r w:rsidRPr="008E56CA">
        <w:rPr>
          <w:rFonts w:cs="Tahoma"/>
          <w:color w:val="2A2A2A"/>
        </w:rPr>
        <w:t> </w:t>
      </w:r>
    </w:p>
    <w:p w:rsidR="008E56CA" w:rsidRPr="008E56CA" w:rsidRDefault="008E56CA" w:rsidP="00DA61DE">
      <w:pPr>
        <w:spacing w:after="0" w:line="240" w:lineRule="auto"/>
        <w:jc w:val="both"/>
        <w:rPr>
          <w:rFonts w:eastAsia="Times New Roman" w:cs="Times New Roman"/>
          <w:lang w:eastAsia="lv-LV"/>
        </w:rPr>
      </w:pPr>
    </w:p>
    <w:p w:rsidR="00211046" w:rsidRPr="00D24B4E" w:rsidRDefault="00211046" w:rsidP="00F44CC9">
      <w:pPr>
        <w:spacing w:after="0" w:line="240" w:lineRule="auto"/>
        <w:rPr>
          <w:rFonts w:eastAsia="Times New Roman" w:cs="Times New Roman"/>
          <w:b/>
          <w:color w:val="943634"/>
          <w:sz w:val="32"/>
          <w:szCs w:val="32"/>
          <w:lang w:eastAsia="lv-LV"/>
        </w:rPr>
      </w:pPr>
    </w:p>
    <w:p w:rsidR="00DA61DE" w:rsidRDefault="00F44CC9" w:rsidP="00F44CC9">
      <w:pPr>
        <w:spacing w:after="0" w:line="240" w:lineRule="auto"/>
        <w:rPr>
          <w:rFonts w:eastAsia="Times New Roman" w:cs="Times New Roman"/>
          <w:b/>
          <w:color w:val="943634"/>
          <w:sz w:val="32"/>
          <w:szCs w:val="32"/>
          <w:lang w:eastAsia="lv-LV"/>
        </w:rPr>
      </w:pPr>
      <w:r w:rsidRPr="00D24B4E">
        <w:rPr>
          <w:rFonts w:eastAsia="Times New Roman" w:cs="Times New Roman"/>
          <w:b/>
          <w:color w:val="943634"/>
          <w:sz w:val="32"/>
          <w:szCs w:val="32"/>
          <w:lang w:eastAsia="lv-LV"/>
        </w:rPr>
        <w:t>PROJEKTI, SEMINĀRI, FINANSĒJUMS, DAŽĀDI</w:t>
      </w:r>
    </w:p>
    <w:p w:rsidR="000D27F3" w:rsidRPr="00D24B4E" w:rsidRDefault="000D27F3" w:rsidP="00F44CC9">
      <w:pPr>
        <w:spacing w:after="0" w:line="240" w:lineRule="auto"/>
        <w:rPr>
          <w:rFonts w:eastAsia="Times New Roman" w:cs="Times New Roman"/>
          <w:b/>
          <w:color w:val="943634"/>
          <w:sz w:val="32"/>
          <w:szCs w:val="32"/>
          <w:lang w:eastAsia="lv-LV"/>
        </w:rPr>
      </w:pPr>
    </w:p>
    <w:p w:rsidR="000D27F3" w:rsidRDefault="000D27F3" w:rsidP="00F44CC9">
      <w:pPr>
        <w:spacing w:after="0" w:line="240" w:lineRule="auto"/>
        <w:rPr>
          <w:rFonts w:cs="Times New Roman"/>
          <w:sz w:val="24"/>
          <w:szCs w:val="24"/>
        </w:rPr>
      </w:pPr>
      <w:r>
        <w:rPr>
          <w:rFonts w:cs="Times New Roman"/>
          <w:noProof/>
          <w:sz w:val="24"/>
          <w:szCs w:val="24"/>
          <w:lang w:eastAsia="lv-LV"/>
        </w:rPr>
        <w:drawing>
          <wp:inline distT="0" distB="0" distL="0" distR="0">
            <wp:extent cx="6474460" cy="1178455"/>
            <wp:effectExtent l="19050" t="0" r="2540"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6474460" cy="1178455"/>
                    </a:xfrm>
                    <a:prstGeom prst="rect">
                      <a:avLst/>
                    </a:prstGeom>
                    <a:noFill/>
                    <a:ln w="9525">
                      <a:noFill/>
                      <a:miter lim="800000"/>
                      <a:headEnd/>
                      <a:tailEnd/>
                    </a:ln>
                  </pic:spPr>
                </pic:pic>
              </a:graphicData>
            </a:graphic>
          </wp:inline>
        </w:drawing>
      </w:r>
    </w:p>
    <w:p w:rsidR="000D27F3" w:rsidRPr="000D27F3" w:rsidRDefault="000D27F3" w:rsidP="000D27F3">
      <w:pPr>
        <w:jc w:val="both"/>
        <w:rPr>
          <w:color w:val="548DD4" w:themeColor="text2" w:themeTint="99"/>
          <w:sz w:val="24"/>
          <w:szCs w:val="24"/>
        </w:rPr>
      </w:pPr>
      <w:r w:rsidRPr="000D27F3">
        <w:rPr>
          <w:b/>
          <w:sz w:val="24"/>
          <w:szCs w:val="24"/>
        </w:rPr>
        <w:t>Iespēja pieteikties seminārā "Attālinātais darbs – iespēja Latvijas reģioniem".</w:t>
      </w:r>
      <w:r w:rsidRPr="000D27F3">
        <w:rPr>
          <w:sz w:val="24"/>
          <w:szCs w:val="24"/>
        </w:rPr>
        <w:t xml:space="preserve"> Semināra laikā iepazīstināsim ar attālinātā darba iespējām un Eiropas valstu (tai skaitā kaimiņvalsts Igaunijas) pieredzi attālinātā darba centru veidošanā ārpus lielpilsētām.</w:t>
      </w:r>
      <w:r>
        <w:rPr>
          <w:sz w:val="24"/>
          <w:szCs w:val="24"/>
        </w:rPr>
        <w:t xml:space="preserve"> </w:t>
      </w:r>
      <w:r w:rsidRPr="000D27F3">
        <w:rPr>
          <w:sz w:val="24"/>
          <w:szCs w:val="24"/>
        </w:rPr>
        <w:t>Seminārs notiks š.g. 6.septembrī, plkst. 13.00 Eiropas Savienības mājā, Aspazijas bulvārī 28, Rīgā. Semināra programma - pielikumā. Dalībai seminārā lūdzam pieteikties, jo vietu skaits ir ierobežots: </w:t>
      </w:r>
      <w:hyperlink r:id="rId30" w:history="1">
        <w:r w:rsidRPr="00C01CD1">
          <w:rPr>
            <w:rStyle w:val="Hipersaite"/>
            <w:sz w:val="24"/>
            <w:szCs w:val="24"/>
          </w:rPr>
          <w:t>http://visidati.lv/aptauja/707991766/1/</w:t>
        </w:r>
      </w:hyperlink>
      <w:r>
        <w:rPr>
          <w:color w:val="548DD4" w:themeColor="text2" w:themeTint="99"/>
          <w:sz w:val="24"/>
          <w:szCs w:val="24"/>
        </w:rPr>
        <w:t xml:space="preserve">. </w:t>
      </w:r>
      <w:r>
        <w:rPr>
          <w:sz w:val="24"/>
          <w:szCs w:val="24"/>
        </w:rPr>
        <w:t xml:space="preserve">Vairāk informācijas: Alise Vītola, </w:t>
      </w:r>
      <w:r>
        <w:t xml:space="preserve">RTU, Inženierekonomikas un vadības fakultāte; Tālr.: 29519983; </w:t>
      </w:r>
      <w:hyperlink r:id="rId31" w:tgtFrame="_blank" w:history="1">
        <w:r>
          <w:rPr>
            <w:rStyle w:val="Hipersaite"/>
          </w:rPr>
          <w:t>alise.vitola@rtu.lv</w:t>
        </w:r>
      </w:hyperlink>
      <w:r>
        <w:t xml:space="preserve">. Semināra programma pielikumā Nr.3. </w:t>
      </w:r>
    </w:p>
    <w:p w:rsidR="000D27F3" w:rsidRPr="00192F2B" w:rsidRDefault="00192F2B" w:rsidP="00192F2B">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447988" w:rsidRPr="00D24B4E" w:rsidRDefault="00447988" w:rsidP="00F44CC9">
      <w:pPr>
        <w:spacing w:after="0" w:line="240" w:lineRule="auto"/>
        <w:rPr>
          <w:rFonts w:cs="Times New Roman"/>
          <w:sz w:val="24"/>
          <w:szCs w:val="24"/>
        </w:rPr>
      </w:pPr>
      <w:r w:rsidRPr="00D24B4E">
        <w:rPr>
          <w:rFonts w:cs="Times New Roman"/>
          <w:noProof/>
          <w:sz w:val="24"/>
          <w:szCs w:val="24"/>
          <w:lang w:eastAsia="lv-LV"/>
        </w:rPr>
        <w:drawing>
          <wp:inline distT="0" distB="0" distL="0" distR="0">
            <wp:extent cx="1175065" cy="714375"/>
            <wp:effectExtent l="19050" t="0" r="6035"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srcRect/>
                    <a:stretch>
                      <a:fillRect/>
                    </a:stretch>
                  </pic:blipFill>
                  <pic:spPr bwMode="auto">
                    <a:xfrm>
                      <a:off x="0" y="0"/>
                      <a:ext cx="1175065" cy="714375"/>
                    </a:xfrm>
                    <a:prstGeom prst="rect">
                      <a:avLst/>
                    </a:prstGeom>
                    <a:noFill/>
                    <a:ln w="9525">
                      <a:noFill/>
                      <a:miter lim="800000"/>
                      <a:headEnd/>
                      <a:tailEnd/>
                    </a:ln>
                  </pic:spPr>
                </pic:pic>
              </a:graphicData>
            </a:graphic>
          </wp:inline>
        </w:drawing>
      </w:r>
      <w:r w:rsidRPr="00D24B4E">
        <w:rPr>
          <w:rFonts w:cs="Times New Roman"/>
          <w:sz w:val="24"/>
          <w:szCs w:val="24"/>
        </w:rPr>
        <w:t xml:space="preserve"> </w:t>
      </w:r>
      <w:r w:rsidRPr="00D24B4E">
        <w:rPr>
          <w:rFonts w:cs="Times New Roman"/>
          <w:noProof/>
          <w:sz w:val="24"/>
          <w:szCs w:val="24"/>
          <w:lang w:eastAsia="lv-LV"/>
        </w:rPr>
        <w:drawing>
          <wp:inline distT="0" distB="0" distL="0" distR="0">
            <wp:extent cx="2569210" cy="554582"/>
            <wp:effectExtent l="19050" t="0" r="2540" b="0"/>
            <wp:docPr id="28" name="Attēl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a:stretch>
                      <a:fillRect/>
                    </a:stretch>
                  </pic:blipFill>
                  <pic:spPr bwMode="auto">
                    <a:xfrm>
                      <a:off x="0" y="0"/>
                      <a:ext cx="2569210" cy="554582"/>
                    </a:xfrm>
                    <a:prstGeom prst="rect">
                      <a:avLst/>
                    </a:prstGeom>
                    <a:noFill/>
                    <a:ln w="9525">
                      <a:noFill/>
                      <a:miter lim="800000"/>
                      <a:headEnd/>
                      <a:tailEnd/>
                    </a:ln>
                  </pic:spPr>
                </pic:pic>
              </a:graphicData>
            </a:graphic>
          </wp:inline>
        </w:drawing>
      </w:r>
      <w:r w:rsidRPr="00D24B4E">
        <w:rPr>
          <w:rFonts w:cs="Times New Roman"/>
          <w:noProof/>
          <w:sz w:val="24"/>
          <w:szCs w:val="24"/>
          <w:lang w:eastAsia="lv-LV"/>
        </w:rPr>
        <w:drawing>
          <wp:inline distT="0" distB="0" distL="0" distR="0">
            <wp:extent cx="1047750" cy="850268"/>
            <wp:effectExtent l="19050" t="0" r="0" b="0"/>
            <wp:docPr id="29" name="Attēl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srcRect/>
                    <a:stretch>
                      <a:fillRect/>
                    </a:stretch>
                  </pic:blipFill>
                  <pic:spPr bwMode="auto">
                    <a:xfrm>
                      <a:off x="0" y="0"/>
                      <a:ext cx="1047750" cy="850268"/>
                    </a:xfrm>
                    <a:prstGeom prst="rect">
                      <a:avLst/>
                    </a:prstGeom>
                    <a:noFill/>
                    <a:ln w="9525">
                      <a:noFill/>
                      <a:miter lim="800000"/>
                      <a:headEnd/>
                      <a:tailEnd/>
                    </a:ln>
                  </pic:spPr>
                </pic:pic>
              </a:graphicData>
            </a:graphic>
          </wp:inline>
        </w:drawing>
      </w:r>
    </w:p>
    <w:p w:rsidR="00447988" w:rsidRPr="00D24B4E" w:rsidRDefault="00447988" w:rsidP="00F44CC9">
      <w:pPr>
        <w:spacing w:after="0" w:line="240" w:lineRule="auto"/>
        <w:rPr>
          <w:rFonts w:cs="Times New Roman"/>
          <w:sz w:val="24"/>
          <w:szCs w:val="24"/>
        </w:rPr>
      </w:pPr>
    </w:p>
    <w:p w:rsidR="00447988" w:rsidRPr="00D24B4E" w:rsidRDefault="00CC0C41" w:rsidP="00DA61DE">
      <w:pPr>
        <w:spacing w:after="0" w:line="240" w:lineRule="auto"/>
        <w:jc w:val="both"/>
        <w:rPr>
          <w:rFonts w:cs="Times New Roman"/>
          <w:b/>
          <w:sz w:val="24"/>
          <w:szCs w:val="24"/>
        </w:rPr>
      </w:pPr>
      <w:r w:rsidRPr="00D24B4E">
        <w:rPr>
          <w:rFonts w:cs="Times New Roman"/>
          <w:b/>
          <w:sz w:val="24"/>
          <w:szCs w:val="24"/>
        </w:rPr>
        <w:t>Iespēja pieteikties Apmācībām par sociālo uzņēmumu veidošanu, darbību un vadību, kas notiks no 22.08 – 28.11.2012.</w:t>
      </w:r>
      <w:r w:rsidR="009F42EC" w:rsidRPr="00D24B4E">
        <w:rPr>
          <w:rFonts w:cs="Times New Roman"/>
          <w:b/>
          <w:sz w:val="24"/>
          <w:szCs w:val="24"/>
        </w:rPr>
        <w:t xml:space="preserve"> </w:t>
      </w:r>
    </w:p>
    <w:p w:rsidR="00CC0C41" w:rsidRPr="00D24B4E" w:rsidRDefault="00CC0C41" w:rsidP="00DA61DE">
      <w:pPr>
        <w:spacing w:after="0" w:line="240" w:lineRule="auto"/>
        <w:jc w:val="both"/>
        <w:rPr>
          <w:rFonts w:eastAsia="Times New Roman" w:cs="Times New Roman"/>
          <w:sz w:val="24"/>
          <w:szCs w:val="24"/>
          <w:lang w:eastAsia="lv-LV"/>
        </w:rPr>
      </w:pPr>
      <w:r w:rsidRPr="00D24B4E">
        <w:rPr>
          <w:rFonts w:eastAsia="Times New Roman" w:cs="Times New Roman"/>
          <w:b/>
          <w:bCs/>
          <w:sz w:val="24"/>
          <w:szCs w:val="24"/>
          <w:lang w:eastAsia="lv-LV"/>
        </w:rPr>
        <w:t>Semināra dalībnieki uzzinās par:</w:t>
      </w:r>
    </w:p>
    <w:p w:rsidR="00CC0C41" w:rsidRPr="00D24B4E" w:rsidRDefault="00CC0C41" w:rsidP="00DA61DE">
      <w:pPr>
        <w:pStyle w:val="Sarakstarindkopa"/>
        <w:numPr>
          <w:ilvl w:val="0"/>
          <w:numId w:val="12"/>
        </w:numPr>
        <w:jc w:val="both"/>
        <w:rPr>
          <w:rFonts w:asciiTheme="minorHAnsi" w:hAnsiTheme="minorHAnsi"/>
        </w:rPr>
      </w:pPr>
      <w:r w:rsidRPr="00D24B4E">
        <w:rPr>
          <w:rFonts w:asciiTheme="minorHAnsi" w:hAnsiTheme="minorHAnsi"/>
        </w:rPr>
        <w:t>Projektu  „NVO kapacitātes stiprināšana veicinot sociālo uzņēmējdarbību Latvijā” rezultātiem: izstrādāto Kvalitātes vadības sistēmas rokasgrāmatu, mācību programmu sociālo uzņēmumu veidošanai, darbībai un vadībai u.c.</w:t>
      </w:r>
    </w:p>
    <w:p w:rsidR="00CC0C41" w:rsidRPr="00D24B4E" w:rsidRDefault="00CC0C41" w:rsidP="00DA61DE">
      <w:pPr>
        <w:pStyle w:val="Sarakstarindkopa"/>
        <w:numPr>
          <w:ilvl w:val="0"/>
          <w:numId w:val="12"/>
        </w:numPr>
        <w:jc w:val="both"/>
        <w:rPr>
          <w:rFonts w:asciiTheme="minorHAnsi" w:hAnsiTheme="minorHAnsi"/>
        </w:rPr>
      </w:pPr>
      <w:r w:rsidRPr="00D24B4E">
        <w:rPr>
          <w:rFonts w:asciiTheme="minorHAnsi" w:hAnsiTheme="minorHAnsi"/>
        </w:rPr>
        <w:t xml:space="preserve">Jauno mācību programmu </w:t>
      </w:r>
      <w:r w:rsidRPr="00D24B4E">
        <w:rPr>
          <w:rFonts w:asciiTheme="minorHAnsi" w:hAnsiTheme="minorHAnsi"/>
          <w:b/>
          <w:bCs/>
        </w:rPr>
        <w:t xml:space="preserve">Sociālo uzņēmumu veidošana, darbība un vadība (120h), </w:t>
      </w:r>
      <w:r w:rsidRPr="00D24B4E">
        <w:rPr>
          <w:rFonts w:asciiTheme="minorHAnsi" w:hAnsiTheme="minorHAnsi"/>
        </w:rPr>
        <w:t>kura ietver sekojošas tēmas</w:t>
      </w:r>
      <w:r w:rsidRPr="00D24B4E">
        <w:rPr>
          <w:rFonts w:asciiTheme="minorHAnsi" w:hAnsiTheme="minorHAnsi"/>
          <w:b/>
          <w:bCs/>
        </w:rPr>
        <w:t>:</w:t>
      </w:r>
      <w:r w:rsidRPr="00D24B4E">
        <w:rPr>
          <w:rFonts w:asciiTheme="minorHAnsi" w:hAnsiTheme="minorHAnsi"/>
        </w:rPr>
        <w:t xml:space="preserve"> Sociālie uzņēmumi ES, to vadība, tiesiskie aspekti, uzņēmumos, Personāla vadība, sociālie uzņēmumi un LR nodokļi, produkcijas/pakalpojumu tirdzniecības organizēšana un pārdošana, finanšu vadība.</w:t>
      </w:r>
    </w:p>
    <w:p w:rsidR="00447988" w:rsidRPr="00D24B4E" w:rsidRDefault="008E3422" w:rsidP="00DA61DE">
      <w:pPr>
        <w:spacing w:after="0" w:line="240" w:lineRule="auto"/>
        <w:jc w:val="both"/>
        <w:rPr>
          <w:rFonts w:cs="Times New Roman"/>
          <w:b/>
          <w:sz w:val="24"/>
          <w:szCs w:val="24"/>
        </w:rPr>
      </w:pPr>
      <w:r w:rsidRPr="00D24B4E">
        <w:rPr>
          <w:rFonts w:cs="Times New Roman"/>
          <w:b/>
          <w:sz w:val="24"/>
          <w:szCs w:val="24"/>
        </w:rPr>
        <w:t xml:space="preserve">Vairāk </w:t>
      </w:r>
      <w:r w:rsidR="00DA61DE" w:rsidRPr="00D24B4E">
        <w:rPr>
          <w:rFonts w:cs="Times New Roman"/>
          <w:b/>
          <w:sz w:val="24"/>
          <w:szCs w:val="24"/>
        </w:rPr>
        <w:t>par kursiem un pi</w:t>
      </w:r>
      <w:r w:rsidR="001359AC">
        <w:rPr>
          <w:rFonts w:cs="Times New Roman"/>
          <w:b/>
          <w:sz w:val="24"/>
          <w:szCs w:val="24"/>
        </w:rPr>
        <w:t>eteikšanos lasiet pielikumā Nr.4</w:t>
      </w:r>
      <w:r w:rsidR="00DA61DE" w:rsidRPr="00D24B4E">
        <w:rPr>
          <w:rFonts w:cs="Times New Roman"/>
          <w:b/>
          <w:sz w:val="24"/>
          <w:szCs w:val="24"/>
        </w:rPr>
        <w:t>.</w:t>
      </w:r>
      <w:r w:rsidRPr="00D24B4E">
        <w:rPr>
          <w:rFonts w:cs="Times New Roman"/>
          <w:b/>
          <w:sz w:val="24"/>
          <w:szCs w:val="24"/>
        </w:rPr>
        <w:t xml:space="preserve"> </w:t>
      </w:r>
    </w:p>
    <w:p w:rsidR="00DA61DE" w:rsidRPr="00D24B4E" w:rsidRDefault="00DA61DE" w:rsidP="00DA61DE">
      <w:pPr>
        <w:spacing w:after="0" w:line="240" w:lineRule="auto"/>
        <w:jc w:val="both"/>
        <w:rPr>
          <w:rFonts w:cs="Times New Roman"/>
          <w:b/>
          <w:sz w:val="24"/>
          <w:szCs w:val="24"/>
        </w:rPr>
      </w:pPr>
    </w:p>
    <w:p w:rsidR="00447988" w:rsidRPr="00D24B4E" w:rsidRDefault="00DA61DE" w:rsidP="00DA61DE">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DA61DE" w:rsidRPr="00D24B4E" w:rsidRDefault="00B35629" w:rsidP="002B332E">
      <w:pPr>
        <w:jc w:val="both"/>
        <w:rPr>
          <w:rFonts w:eastAsia="Times New Roman"/>
          <w:b/>
          <w:bCs/>
          <w:color w:val="1F497D"/>
          <w:sz w:val="24"/>
          <w:szCs w:val="24"/>
        </w:rPr>
      </w:pPr>
      <w:r w:rsidRPr="00D24B4E">
        <w:rPr>
          <w:rFonts w:eastAsia="Times New Roman"/>
          <w:b/>
          <w:bCs/>
          <w:noProof/>
          <w:color w:val="1F497D"/>
          <w:sz w:val="24"/>
          <w:szCs w:val="24"/>
          <w:lang w:eastAsia="lv-LV"/>
        </w:rPr>
        <w:drawing>
          <wp:anchor distT="0" distB="0" distL="114300" distR="114300" simplePos="0" relativeHeight="251665408" behindDoc="1" locked="0" layoutInCell="1" allowOverlap="1">
            <wp:simplePos x="0" y="0"/>
            <wp:positionH relativeFrom="column">
              <wp:posOffset>19050</wp:posOffset>
            </wp:positionH>
            <wp:positionV relativeFrom="paragraph">
              <wp:posOffset>196215</wp:posOffset>
            </wp:positionV>
            <wp:extent cx="1838325" cy="1152525"/>
            <wp:effectExtent l="19050" t="0" r="9525" b="0"/>
            <wp:wrapTight wrapText="bothSides">
              <wp:wrapPolygon edited="0">
                <wp:start x="-224" y="0"/>
                <wp:lineTo x="-224" y="21421"/>
                <wp:lineTo x="21712" y="21421"/>
                <wp:lineTo x="21712" y="0"/>
                <wp:lineTo x="-224" y="0"/>
              </wp:wrapPolygon>
            </wp:wrapTight>
            <wp:docPr id="13" name="Picture 13" descr="Q:\09.Territoriaalse koostöö divisjon\09.Estonia - Latvia Programme\Communication and promotion\European Cooperation Day\ECD-Comm-Materials\ENGLISH_claim_color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09.Territoriaalse koostöö divisjon\09.Estonia - Latvia Programme\Communication and promotion\European Cooperation Day\ECD-Comm-Materials\ENGLISH_claim_color_LoRes.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8325" cy="1152525"/>
                    </a:xfrm>
                    <a:prstGeom prst="rect">
                      <a:avLst/>
                    </a:prstGeom>
                    <a:noFill/>
                    <a:ln>
                      <a:noFill/>
                    </a:ln>
                  </pic:spPr>
                </pic:pic>
              </a:graphicData>
            </a:graphic>
          </wp:anchor>
        </w:drawing>
      </w:r>
      <w:r w:rsidRPr="00D24B4E">
        <w:rPr>
          <w:rFonts w:eastAsia="Times New Roman"/>
          <w:b/>
          <w:bCs/>
          <w:color w:val="1F497D"/>
          <w:sz w:val="24"/>
          <w:szCs w:val="24"/>
        </w:rPr>
        <w:t xml:space="preserve"> </w:t>
      </w:r>
    </w:p>
    <w:p w:rsidR="00B35629" w:rsidRPr="00D24B4E" w:rsidRDefault="00B35629" w:rsidP="002B332E">
      <w:pPr>
        <w:spacing w:after="0" w:line="240" w:lineRule="auto"/>
        <w:jc w:val="both"/>
        <w:rPr>
          <w:rFonts w:eastAsia="Times New Roman"/>
          <w:b/>
          <w:bCs/>
          <w:sz w:val="24"/>
          <w:szCs w:val="24"/>
        </w:rPr>
      </w:pPr>
      <w:r w:rsidRPr="00D24B4E">
        <w:rPr>
          <w:rFonts w:eastAsia="Times New Roman"/>
          <w:b/>
          <w:bCs/>
          <w:sz w:val="24"/>
          <w:szCs w:val="24"/>
        </w:rPr>
        <w:t>Pašvaldības aicinātas piedalīties</w:t>
      </w:r>
      <w:r w:rsidR="00DA61DE" w:rsidRPr="00D24B4E">
        <w:rPr>
          <w:rFonts w:eastAsia="Times New Roman"/>
          <w:b/>
          <w:bCs/>
          <w:sz w:val="24"/>
          <w:szCs w:val="24"/>
        </w:rPr>
        <w:t xml:space="preserve">! </w:t>
      </w:r>
      <w:r w:rsidRPr="00D24B4E">
        <w:rPr>
          <w:rFonts w:eastAsia="Times New Roman"/>
          <w:b/>
          <w:bCs/>
          <w:sz w:val="24"/>
          <w:szCs w:val="24"/>
        </w:rPr>
        <w:t xml:space="preserve">19.septembrī Veru </w:t>
      </w:r>
      <w:r w:rsidRPr="00D24B4E">
        <w:rPr>
          <w:rFonts w:eastAsia="Times New Roman"/>
          <w:sz w:val="24"/>
          <w:szCs w:val="24"/>
        </w:rPr>
        <w:t>(</w:t>
      </w:r>
      <w:proofErr w:type="spellStart"/>
      <w:r w:rsidRPr="00D24B4E">
        <w:rPr>
          <w:rFonts w:eastAsia="Times New Roman"/>
          <w:sz w:val="24"/>
          <w:szCs w:val="24"/>
        </w:rPr>
        <w:t>Võru</w:t>
      </w:r>
      <w:proofErr w:type="spellEnd"/>
      <w:r w:rsidRPr="00D24B4E">
        <w:rPr>
          <w:rFonts w:eastAsia="Times New Roman"/>
          <w:sz w:val="24"/>
          <w:szCs w:val="24"/>
        </w:rPr>
        <w:t xml:space="preserve">) </w:t>
      </w:r>
      <w:r w:rsidRPr="00D24B4E">
        <w:rPr>
          <w:rFonts w:eastAsia="Times New Roman"/>
          <w:b/>
          <w:sz w:val="24"/>
          <w:szCs w:val="24"/>
        </w:rPr>
        <w:t>pilsētā</w:t>
      </w:r>
      <w:r w:rsidRPr="00D24B4E">
        <w:rPr>
          <w:rFonts w:eastAsia="Times New Roman"/>
          <w:sz w:val="24"/>
          <w:szCs w:val="24"/>
        </w:rPr>
        <w:t xml:space="preserve">, </w:t>
      </w:r>
      <w:r w:rsidRPr="00D24B4E">
        <w:rPr>
          <w:rFonts w:eastAsia="Times New Roman"/>
          <w:b/>
          <w:sz w:val="24"/>
          <w:szCs w:val="24"/>
        </w:rPr>
        <w:t>Igaunijā notiks Igaunijas – Latvijas pārrobežu sadarbības programmas ikgadējais pasākums.</w:t>
      </w:r>
      <w:r w:rsidRPr="00D24B4E">
        <w:rPr>
          <w:rFonts w:eastAsia="Times New Roman"/>
          <w:sz w:val="24"/>
          <w:szCs w:val="24"/>
        </w:rPr>
        <w:t xml:space="preserve"> Detalizēta informācija un darba kārtība ir ievietotas šeit</w:t>
      </w:r>
      <w:r w:rsidRPr="00D24B4E">
        <w:rPr>
          <w:rFonts w:eastAsia="Times New Roman"/>
          <w:color w:val="1F497D"/>
          <w:sz w:val="24"/>
          <w:szCs w:val="24"/>
        </w:rPr>
        <w:t xml:space="preserve"> </w:t>
      </w:r>
      <w:hyperlink r:id="rId36" w:tgtFrame="_blank" w:history="1">
        <w:r w:rsidRPr="00D24B4E">
          <w:rPr>
            <w:rStyle w:val="Hipersaite"/>
            <w:rFonts w:eastAsia="Times New Roman"/>
            <w:sz w:val="24"/>
            <w:szCs w:val="24"/>
            <w:lang w:val="et-EE"/>
          </w:rPr>
          <w:t>http://www.estlat.eu/european-cooperation-day/voru-conference/</w:t>
        </w:r>
      </w:hyperlink>
      <w:r w:rsidRPr="00D24B4E">
        <w:rPr>
          <w:rFonts w:eastAsia="Times New Roman"/>
          <w:color w:val="000000"/>
          <w:sz w:val="24"/>
          <w:szCs w:val="24"/>
          <w:lang w:val="et-EE"/>
        </w:rPr>
        <w:t xml:space="preserve"> </w:t>
      </w:r>
    </w:p>
    <w:p w:rsidR="00B35629" w:rsidRPr="00D24B4E" w:rsidRDefault="00B35629" w:rsidP="002B332E">
      <w:pPr>
        <w:jc w:val="both"/>
        <w:rPr>
          <w:rFonts w:cs="Times New Roman"/>
          <w:sz w:val="24"/>
          <w:szCs w:val="24"/>
        </w:rPr>
      </w:pPr>
      <w:r w:rsidRPr="00D24B4E">
        <w:rPr>
          <w:rFonts w:cs="Times New Roman"/>
          <w:sz w:val="24"/>
          <w:szCs w:val="24"/>
          <w:lang w:val="et-EE"/>
        </w:rPr>
        <w:t>Pieteikties var programmas mājas lapā, norādītajā saitē.</w:t>
      </w:r>
      <w:r w:rsidR="00DA61DE" w:rsidRPr="00D24B4E">
        <w:rPr>
          <w:rFonts w:cs="Times New Roman"/>
          <w:sz w:val="24"/>
          <w:szCs w:val="24"/>
        </w:rPr>
        <w:t xml:space="preserve"> </w:t>
      </w:r>
      <w:r w:rsidRPr="00D24B4E">
        <w:rPr>
          <w:rFonts w:cs="Times New Roman"/>
          <w:sz w:val="24"/>
          <w:szCs w:val="24"/>
        </w:rPr>
        <w:t>Vairāk informācijas - Jūlija Jakovļeva, VARAM Attīstības instrumentu departamenta Teritoriālās sadarbības nodaļas vecākā referente, tālr.: 67026488</w:t>
      </w:r>
      <w:r w:rsidR="00DA61DE" w:rsidRPr="00D24B4E">
        <w:rPr>
          <w:rFonts w:cs="Times New Roman"/>
          <w:sz w:val="24"/>
          <w:szCs w:val="24"/>
        </w:rPr>
        <w:t>.</w:t>
      </w:r>
    </w:p>
    <w:p w:rsidR="00585F0C" w:rsidRDefault="00585F0C" w:rsidP="00211046">
      <w:pPr>
        <w:spacing w:after="0" w:line="240" w:lineRule="auto"/>
        <w:jc w:val="center"/>
        <w:rPr>
          <w:rFonts w:eastAsia="Calibri" w:cs="Times New Roman"/>
          <w:b/>
          <w:bCs/>
          <w:color w:val="943634"/>
          <w:sz w:val="28"/>
          <w:szCs w:val="28"/>
        </w:rPr>
      </w:pPr>
    </w:p>
    <w:p w:rsidR="008728A8" w:rsidRPr="00192F2B" w:rsidRDefault="008728A8" w:rsidP="00192F2B">
      <w:pPr>
        <w:spacing w:after="0" w:line="240" w:lineRule="auto"/>
        <w:rPr>
          <w:b/>
          <w:bCs/>
          <w:sz w:val="24"/>
          <w:szCs w:val="24"/>
        </w:rPr>
      </w:pPr>
      <w:r w:rsidRPr="00192F2B">
        <w:rPr>
          <w:b/>
          <w:bCs/>
          <w:sz w:val="24"/>
          <w:szCs w:val="24"/>
        </w:rPr>
        <w:t>8.-9. septembrī</w:t>
      </w:r>
      <w:r w:rsidR="00C358C1" w:rsidRPr="00192F2B">
        <w:rPr>
          <w:b/>
          <w:bCs/>
          <w:sz w:val="24"/>
          <w:szCs w:val="24"/>
        </w:rPr>
        <w:t xml:space="preserve"> </w:t>
      </w:r>
      <w:r w:rsidRPr="00192F2B">
        <w:rPr>
          <w:b/>
          <w:bCs/>
          <w:sz w:val="24"/>
          <w:szCs w:val="24"/>
        </w:rPr>
        <w:t>norisināsies Eiropas Savienības fondu projektu atvērtās dienas Latvijā</w:t>
      </w:r>
    </w:p>
    <w:p w:rsidR="00192F2B" w:rsidRPr="00192F2B" w:rsidRDefault="00192F2B" w:rsidP="00192F2B">
      <w:pPr>
        <w:spacing w:after="0" w:line="240" w:lineRule="auto"/>
        <w:rPr>
          <w:color w:val="1F497D"/>
        </w:rPr>
      </w:pPr>
    </w:p>
    <w:p w:rsidR="008728A8" w:rsidRPr="00EF527A" w:rsidRDefault="008728A8" w:rsidP="00EF527A">
      <w:pPr>
        <w:spacing w:after="0"/>
        <w:jc w:val="both"/>
        <w:rPr>
          <w:b/>
        </w:rPr>
      </w:pPr>
      <w:r w:rsidRPr="00AF17C3">
        <w:rPr>
          <w:b/>
        </w:rPr>
        <w:t xml:space="preserve">Atnāc, novērtē paveikto un uzzini, kādi projekti tavā novadā īstenoti ar Eiropas Savienības kohēzijas politikas finansējuma palīdzību! Tā aicina </w:t>
      </w:r>
      <w:r w:rsidRPr="00AF17C3">
        <w:rPr>
          <w:b/>
          <w:bCs/>
        </w:rPr>
        <w:t xml:space="preserve">Eiropas Savienības (ES) fondu projektu atvērtās dienas, kas 8. un 9. septembrī norisināsies visā Latvijā un </w:t>
      </w:r>
      <w:r w:rsidRPr="00AF17C3">
        <w:rPr>
          <w:b/>
        </w:rPr>
        <w:t xml:space="preserve">iepazīstinās iedzīvotājus ar apkārtnē īstenotiem ES fondu projektiem. </w:t>
      </w:r>
    </w:p>
    <w:p w:rsidR="008F7193" w:rsidRPr="00C64F96" w:rsidRDefault="008728A8" w:rsidP="00EF527A">
      <w:pPr>
        <w:spacing w:after="0" w:line="240" w:lineRule="auto"/>
        <w:jc w:val="both"/>
        <w:rPr>
          <w:color w:val="1F497D"/>
        </w:rPr>
      </w:pPr>
      <w:r w:rsidRPr="00AF17C3">
        <w:t>Projektu dienās ikvienam Latvijas iedzīvotājam no vairāk nekā pieciem tūkstošiem ES fondu finansētu projektu apskatei būs atvērti vairāk nekā 150 Eiropas Sociālā fonda (ESF), Eiropas Reģionālās attīstības fonda (ERAF) un Kohēzijas fonda (KF) finansēti projekti ikvienā Latvijas reģionā. Lielākā daļa projektu dienu dalībnieku ir pašvaldībās īstenoti sabiedriski nozīmīgi ES fondu projekti: gan atjaunotas skolas, bērnudārzi, bērnu un jauniešu centri, gan kultūrvēstures un tūrisma objekti, jaunās koncertzāles Vidzemē un Latgalē, siltinātas ēkas, kā arī izveidoti gājēju un veloceliņi un uzlabotas ielas.</w:t>
      </w:r>
    </w:p>
    <w:p w:rsidR="00EF527A" w:rsidRPr="00AF17C3" w:rsidRDefault="00EF527A" w:rsidP="00EF527A">
      <w:pPr>
        <w:spacing w:after="0"/>
        <w:jc w:val="both"/>
      </w:pPr>
      <w:r w:rsidRPr="00AF17C3">
        <w:t xml:space="preserve">Atnāc un klātienē novērtē, kādi projekti tavā novadā īstenoti ar ES kohēzijas politikas finansējuma palīdzību! Informāciju par to, kādus projektus 8.-9. septembrī vari apskatīt tuvākā apkārtnē, meklē apskates objektu kartē </w:t>
      </w:r>
      <w:hyperlink r:id="rId37" w:history="1">
        <w:r w:rsidRPr="00AF17C3">
          <w:rPr>
            <w:rStyle w:val="Hipersaite"/>
          </w:rPr>
          <w:t>www.esfondi.lv</w:t>
        </w:r>
      </w:hyperlink>
      <w:r w:rsidRPr="00AF17C3">
        <w:t xml:space="preserve"> </w:t>
      </w:r>
    </w:p>
    <w:p w:rsidR="00EF527A" w:rsidRPr="00AF17C3" w:rsidRDefault="00EF527A" w:rsidP="00EF527A">
      <w:pPr>
        <w:spacing w:after="0"/>
        <w:jc w:val="both"/>
      </w:pPr>
      <w:r w:rsidRPr="00AF17C3">
        <w:t xml:space="preserve">Uzzini iespējas un uzdrīksties īstenot pats! </w:t>
      </w:r>
    </w:p>
    <w:p w:rsidR="00EF527A" w:rsidRDefault="00EF527A" w:rsidP="00EF527A">
      <w:pPr>
        <w:spacing w:after="0"/>
        <w:jc w:val="both"/>
        <w:rPr>
          <w:bCs/>
        </w:rPr>
      </w:pPr>
      <w:r w:rsidRPr="00AF17C3">
        <w:rPr>
          <w:bCs/>
        </w:rPr>
        <w:t>ES fondu projektu atvērtās dienas Latvijā organizē Finanšu ministrija sadarbībā ar plānošanas reģioniem, Latvijas Pašvaldību savienību un Latvijas Lielo pilsētu asociāciju.</w:t>
      </w:r>
    </w:p>
    <w:p w:rsidR="00EF527A" w:rsidRPr="00AF17C3" w:rsidRDefault="00EF527A" w:rsidP="00EF527A">
      <w:pPr>
        <w:spacing w:after="0"/>
        <w:jc w:val="both"/>
      </w:pPr>
      <w:r>
        <w:rPr>
          <w:bCs/>
        </w:rPr>
        <w:t>Vēl lasiet pielikumā Nr.2.</w:t>
      </w:r>
    </w:p>
    <w:p w:rsidR="008F7193" w:rsidRPr="00192F2B" w:rsidRDefault="00192F2B" w:rsidP="00192F2B">
      <w:pPr>
        <w:spacing w:after="0" w:line="240" w:lineRule="auto"/>
        <w:jc w:val="center"/>
        <w:rPr>
          <w:rFonts w:eastAsia="Calibri" w:cs="Times New Roman"/>
          <w:b/>
          <w:bCs/>
          <w:color w:val="943634"/>
          <w:sz w:val="28"/>
          <w:szCs w:val="28"/>
        </w:rPr>
      </w:pPr>
      <w:r w:rsidRPr="00D24B4E">
        <w:rPr>
          <w:rFonts w:eastAsia="Calibri" w:cs="Times New Roman"/>
          <w:b/>
          <w:bCs/>
          <w:color w:val="943634"/>
          <w:sz w:val="28"/>
          <w:szCs w:val="28"/>
        </w:rPr>
        <w:t>***</w:t>
      </w:r>
    </w:p>
    <w:p w:rsidR="00192F2B" w:rsidRDefault="00192F2B" w:rsidP="00EF527A">
      <w:pPr>
        <w:spacing w:after="0" w:line="240" w:lineRule="auto"/>
        <w:rPr>
          <w:b/>
          <w:sz w:val="24"/>
          <w:szCs w:val="24"/>
        </w:rPr>
      </w:pPr>
    </w:p>
    <w:p w:rsidR="00FE7CA7" w:rsidRPr="00192F2B" w:rsidRDefault="00FE7CA7" w:rsidP="00EF527A">
      <w:pPr>
        <w:spacing w:after="0" w:line="240" w:lineRule="auto"/>
        <w:rPr>
          <w:sz w:val="24"/>
          <w:szCs w:val="24"/>
        </w:rPr>
      </w:pPr>
      <w:r w:rsidRPr="00192F2B">
        <w:rPr>
          <w:b/>
          <w:sz w:val="24"/>
          <w:szCs w:val="24"/>
        </w:rPr>
        <w:t>Informācija no</w:t>
      </w:r>
      <w:r w:rsidRPr="00192F2B">
        <w:rPr>
          <w:sz w:val="24"/>
          <w:szCs w:val="24"/>
        </w:rPr>
        <w:t xml:space="preserve"> </w:t>
      </w:r>
      <w:r w:rsidRPr="00192F2B">
        <w:rPr>
          <w:rStyle w:val="Izteiksmgs"/>
          <w:sz w:val="24"/>
          <w:szCs w:val="24"/>
        </w:rPr>
        <w:t>Rīgas plānošanas reģiona Eiropas Savienības struktūrfondu informācijas centra</w:t>
      </w:r>
    </w:p>
    <w:p w:rsidR="00192F2B" w:rsidRDefault="00FE7CA7" w:rsidP="00FE7CA7">
      <w:pPr>
        <w:pStyle w:val="ParastaisWeb"/>
        <w:jc w:val="both"/>
        <w:rPr>
          <w:rStyle w:val="Izteiksmgs"/>
          <w:rFonts w:asciiTheme="minorHAnsi" w:hAnsiTheme="minorHAnsi"/>
        </w:rPr>
      </w:pPr>
      <w:r w:rsidRPr="00192F2B">
        <w:rPr>
          <w:rFonts w:asciiTheme="minorHAnsi" w:hAnsiTheme="minorHAnsi"/>
          <w:noProof/>
        </w:rPr>
        <w:drawing>
          <wp:anchor distT="0" distB="0" distL="114300" distR="114300" simplePos="0" relativeHeight="251676672" behindDoc="1" locked="0" layoutInCell="1" allowOverlap="1">
            <wp:simplePos x="0" y="0"/>
            <wp:positionH relativeFrom="column">
              <wp:posOffset>19050</wp:posOffset>
            </wp:positionH>
            <wp:positionV relativeFrom="paragraph">
              <wp:posOffset>177165</wp:posOffset>
            </wp:positionV>
            <wp:extent cx="1143000" cy="333375"/>
            <wp:effectExtent l="19050" t="0" r="0" b="0"/>
            <wp:wrapTight wrapText="bothSides">
              <wp:wrapPolygon edited="0">
                <wp:start x="-360" y="0"/>
                <wp:lineTo x="-360" y="20983"/>
                <wp:lineTo x="21600" y="20983"/>
                <wp:lineTo x="21600" y="0"/>
                <wp:lineTo x="-360" y="0"/>
              </wp:wrapPolygon>
            </wp:wrapTight>
            <wp:docPr id="10" name="Attēls 27" descr="http://esfinanses.lv/aaddmm/uploads/Jaunatne_logo_20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sfinanses.lv/aaddmm/uploads/Jaunatne_logo_2012_3.JPG"/>
                    <pic:cNvPicPr>
                      <a:picLocks noChangeAspect="1" noChangeArrowheads="1"/>
                    </pic:cNvPicPr>
                  </pic:nvPicPr>
                  <pic:blipFill>
                    <a:blip r:embed="rId38" cstate="print"/>
                    <a:srcRect/>
                    <a:stretch>
                      <a:fillRect/>
                    </a:stretch>
                  </pic:blipFill>
                  <pic:spPr bwMode="auto">
                    <a:xfrm>
                      <a:off x="0" y="0"/>
                      <a:ext cx="1143000" cy="333375"/>
                    </a:xfrm>
                    <a:prstGeom prst="rect">
                      <a:avLst/>
                    </a:prstGeom>
                    <a:noFill/>
                    <a:ln w="9525">
                      <a:noFill/>
                      <a:miter lim="800000"/>
                      <a:headEnd/>
                      <a:tailEnd/>
                    </a:ln>
                  </pic:spPr>
                </pic:pic>
              </a:graphicData>
            </a:graphic>
          </wp:anchor>
        </w:drawing>
      </w:r>
      <w:hyperlink r:id="rId39" w:history="1">
        <w:r w:rsidRPr="00192F2B">
          <w:rPr>
            <w:rStyle w:val="Hipersaite"/>
            <w:rFonts w:asciiTheme="minorHAnsi" w:hAnsiTheme="minorHAnsi"/>
            <w:b/>
            <w:bCs/>
            <w:color w:val="auto"/>
          </w:rPr>
          <w:t>Seminārs projektu iesniedzējiem ES programmā "Jaunatne darbībā"</w:t>
        </w:r>
      </w:hyperlink>
    </w:p>
    <w:p w:rsidR="00FE7CA7" w:rsidRPr="00192F2B" w:rsidRDefault="00FE7CA7" w:rsidP="00FE7CA7">
      <w:pPr>
        <w:pStyle w:val="ParastaisWeb"/>
        <w:jc w:val="both"/>
        <w:rPr>
          <w:rFonts w:asciiTheme="minorHAnsi" w:hAnsiTheme="minorHAnsi"/>
          <w:b/>
          <w:bCs/>
        </w:rPr>
      </w:pPr>
      <w:r w:rsidRPr="00192F2B">
        <w:rPr>
          <w:rFonts w:asciiTheme="minorHAnsi" w:hAnsiTheme="minorHAnsi"/>
        </w:rPr>
        <w:t>Š.g. 31. augustā Eiropas Savienības mājā, 2. stāvā (Aspazijas bulvārī 28, Rīgā) notiks seminārs jauniešiem, jaunatnes darbiniekiem un visiem interesentiem, kas vēlas izstrādāt un iesniegt projektu programmā „Jaunatne darbībā” tuvākajā iesniegšanas termiņā. Sākot no plkst. 11:00 – 13:00 - seminārs par jauniešu apmaiņas projektiem; savukārt no plkst. 14:00 – 16:00 - seminārs par jauniešu iniciatīvas projektiem. Semināram var pieteikties līdz 2012. gada 30. augustam, aizpildot anketu Jaunatnes starptautisko programmu aģentūras mājaslapā.</w:t>
      </w:r>
    </w:p>
    <w:p w:rsidR="006A11CC" w:rsidRDefault="00FE7CA7" w:rsidP="00192F2B">
      <w:pPr>
        <w:spacing w:after="0" w:line="240" w:lineRule="auto"/>
        <w:rPr>
          <w:color w:val="1F497D"/>
        </w:rPr>
      </w:pPr>
      <w:r w:rsidRPr="00192F2B">
        <w:rPr>
          <w:sz w:val="24"/>
          <w:szCs w:val="24"/>
        </w:rPr>
        <w:t>Vairāk informācijas par</w:t>
      </w:r>
      <w:r w:rsidRPr="00192F2B">
        <w:rPr>
          <w:color w:val="1F497D"/>
          <w:sz w:val="24"/>
          <w:szCs w:val="24"/>
        </w:rPr>
        <w:t xml:space="preserve"> </w:t>
      </w:r>
      <w:r w:rsidRPr="00192F2B">
        <w:rPr>
          <w:rStyle w:val="Izclums"/>
          <w:sz w:val="24"/>
          <w:szCs w:val="24"/>
        </w:rPr>
        <w:t>jaunākajām ziņām par finanšu piesaistes iespējām, semināriem, projektu konkursiem,</w:t>
      </w:r>
      <w:r w:rsidR="00192F2B">
        <w:rPr>
          <w:rStyle w:val="Izclums"/>
          <w:sz w:val="24"/>
          <w:szCs w:val="24"/>
        </w:rPr>
        <w:t xml:space="preserve"> </w:t>
      </w:r>
      <w:r w:rsidRPr="00192F2B">
        <w:rPr>
          <w:rStyle w:val="Izclums"/>
          <w:sz w:val="24"/>
          <w:szCs w:val="24"/>
        </w:rPr>
        <w:t>pasākumiem skaties šeit</w:t>
      </w:r>
      <w:r>
        <w:rPr>
          <w:rStyle w:val="Izclums"/>
        </w:rPr>
        <w:t xml:space="preserve">: </w:t>
      </w:r>
      <w:hyperlink r:id="rId40" w:history="1">
        <w:r w:rsidR="00192F2B" w:rsidRPr="00C01CD1">
          <w:rPr>
            <w:rStyle w:val="Hipersaite"/>
          </w:rPr>
          <w:t>http://esfinanses.lv/show_mail.php?id=189</w:t>
        </w:r>
      </w:hyperlink>
    </w:p>
    <w:p w:rsidR="00192F2B" w:rsidRPr="00192F2B" w:rsidRDefault="00192F2B" w:rsidP="00192F2B">
      <w:pPr>
        <w:spacing w:after="0" w:line="240" w:lineRule="auto"/>
        <w:rPr>
          <w:color w:val="1F497D"/>
        </w:rPr>
      </w:pPr>
    </w:p>
    <w:p w:rsidR="00B35629" w:rsidRPr="00C64F96" w:rsidRDefault="00B35629" w:rsidP="00B35629">
      <w:pPr>
        <w:rPr>
          <w:b/>
          <w:color w:val="943634"/>
          <w:sz w:val="28"/>
          <w:szCs w:val="28"/>
        </w:rPr>
      </w:pPr>
      <w:r w:rsidRPr="00C64F96">
        <w:rPr>
          <w:rFonts w:cs="Times New Roman"/>
          <w:b/>
          <w:color w:val="943634"/>
          <w:sz w:val="28"/>
          <w:szCs w:val="28"/>
        </w:rPr>
        <w:t>VRAA informē</w:t>
      </w:r>
    </w:p>
    <w:p w:rsidR="00E21085" w:rsidRPr="00731FBF" w:rsidRDefault="00E21085" w:rsidP="00E21085">
      <w:pPr>
        <w:jc w:val="both"/>
        <w:rPr>
          <w:b/>
        </w:rPr>
      </w:pPr>
      <w:r>
        <w:rPr>
          <w:noProof/>
          <w:lang w:eastAsia="lv-LV"/>
        </w:rPr>
        <w:drawing>
          <wp:anchor distT="0" distB="0" distL="114300" distR="114300" simplePos="0" relativeHeight="251675648" behindDoc="1" locked="0" layoutInCell="1" allowOverlap="1">
            <wp:simplePos x="0" y="0"/>
            <wp:positionH relativeFrom="column">
              <wp:posOffset>0</wp:posOffset>
            </wp:positionH>
            <wp:positionV relativeFrom="paragraph">
              <wp:posOffset>0</wp:posOffset>
            </wp:positionV>
            <wp:extent cx="1333500" cy="600075"/>
            <wp:effectExtent l="19050" t="0" r="0" b="0"/>
            <wp:wrapTight wrapText="bothSides">
              <wp:wrapPolygon edited="0">
                <wp:start x="-309" y="0"/>
                <wp:lineTo x="-309" y="21257"/>
                <wp:lineTo x="21600" y="21257"/>
                <wp:lineTo x="21600" y="0"/>
                <wp:lineTo x="-309" y="0"/>
              </wp:wrapPolygon>
            </wp:wrapTight>
            <wp:docPr id="9" name="Attēls 17" descr="http://www.vraa.gov.lv/images/news/pictures/28385s.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vraa.gov.lv/images/news/pictures/28385s.jpg">
                      <a:hlinkClick r:id="rId41"/>
                    </pic:cNvPr>
                    <pic:cNvPicPr>
                      <a:picLocks noChangeAspect="1" noChangeArrowheads="1"/>
                    </pic:cNvPicPr>
                  </pic:nvPicPr>
                  <pic:blipFill>
                    <a:blip r:embed="rId42" r:link="rId43" cstate="print"/>
                    <a:srcRect/>
                    <a:stretch>
                      <a:fillRect/>
                    </a:stretch>
                  </pic:blipFill>
                  <pic:spPr bwMode="auto">
                    <a:xfrm>
                      <a:off x="0" y="0"/>
                      <a:ext cx="1333500" cy="600075"/>
                    </a:xfrm>
                    <a:prstGeom prst="rect">
                      <a:avLst/>
                    </a:prstGeom>
                    <a:noFill/>
                    <a:ln w="9525">
                      <a:noFill/>
                      <a:miter lim="800000"/>
                      <a:headEnd/>
                      <a:tailEnd/>
                    </a:ln>
                  </pic:spPr>
                </pic:pic>
              </a:graphicData>
            </a:graphic>
          </wp:anchor>
        </w:drawing>
      </w:r>
      <w:r w:rsidRPr="00731FBF">
        <w:rPr>
          <w:b/>
        </w:rPr>
        <w:t xml:space="preserve">Pieaug portāla </w:t>
      </w:r>
      <w:proofErr w:type="spellStart"/>
      <w:r w:rsidRPr="00731FBF">
        <w:rPr>
          <w:b/>
        </w:rPr>
        <w:t>www.Latvija.lv</w:t>
      </w:r>
      <w:proofErr w:type="spellEnd"/>
      <w:r w:rsidRPr="00731FBF">
        <w:rPr>
          <w:b/>
        </w:rPr>
        <w:t xml:space="preserve"> e-pakalpojumu lietotāju skaits</w:t>
      </w:r>
    </w:p>
    <w:p w:rsidR="00E21085" w:rsidRDefault="00E21085" w:rsidP="00E21085">
      <w:pPr>
        <w:jc w:val="both"/>
      </w:pPr>
      <w:r w:rsidRPr="00731FBF">
        <w:t xml:space="preserve">2012.gada pirmajos septiņos mēnešos valsts un pašvaldību pakalpojumu portālu </w:t>
      </w:r>
      <w:proofErr w:type="spellStart"/>
      <w:r w:rsidRPr="00731FBF">
        <w:t>www.Latvija.lv</w:t>
      </w:r>
      <w:proofErr w:type="spellEnd"/>
      <w:r w:rsidR="00192F2B" w:rsidRPr="00731FBF">
        <w:t xml:space="preserve"> </w:t>
      </w:r>
      <w:r w:rsidRPr="00731FBF">
        <w:t>ir lietojuši vairāk nekā 258 tūkstoši iedzīvotāji, kuri portālā pieejamos e-pakalpojumus ir skatījuši 647 239 reizes.</w:t>
      </w:r>
      <w:r w:rsidR="00192F2B" w:rsidRPr="00E21085">
        <w:t xml:space="preserve"> </w:t>
      </w:r>
      <w:hyperlink r:id="rId44" w:history="1">
        <w:r w:rsidRPr="00731FBF">
          <w:rPr>
            <w:rStyle w:val="Hipersaite"/>
          </w:rPr>
          <w:t>Lasīt vairāk</w:t>
        </w:r>
      </w:hyperlink>
      <w:r w:rsidR="004B33F3">
        <w:t>.</w:t>
      </w:r>
    </w:p>
    <w:p w:rsidR="00E21085" w:rsidRPr="001513D8" w:rsidRDefault="00E21085" w:rsidP="00E21085">
      <w:pPr>
        <w:jc w:val="both"/>
      </w:pPr>
    </w:p>
    <w:p w:rsidR="00E21085" w:rsidRPr="001B1CE1" w:rsidRDefault="00E21085" w:rsidP="00E21085">
      <w:pPr>
        <w:jc w:val="both"/>
        <w:rPr>
          <w:b/>
          <w:noProof/>
        </w:rPr>
      </w:pPr>
      <w:r>
        <w:rPr>
          <w:noProof/>
          <w:lang w:eastAsia="lv-LV"/>
        </w:rPr>
        <w:drawing>
          <wp:anchor distT="0" distB="0" distL="114300" distR="114300" simplePos="0" relativeHeight="251674624" behindDoc="1" locked="0" layoutInCell="1" allowOverlap="1">
            <wp:simplePos x="0" y="0"/>
            <wp:positionH relativeFrom="column">
              <wp:posOffset>0</wp:posOffset>
            </wp:positionH>
            <wp:positionV relativeFrom="paragraph">
              <wp:posOffset>36195</wp:posOffset>
            </wp:positionV>
            <wp:extent cx="952500" cy="952500"/>
            <wp:effectExtent l="19050" t="0" r="0" b="0"/>
            <wp:wrapTight wrapText="bothSides">
              <wp:wrapPolygon edited="0">
                <wp:start x="-432" y="0"/>
                <wp:lineTo x="-432" y="21168"/>
                <wp:lineTo x="21600" y="21168"/>
                <wp:lineTo x="21600" y="0"/>
                <wp:lineTo x="-432" y="0"/>
              </wp:wrapPolygon>
            </wp:wrapTight>
            <wp:docPr id="6" name="Attēls 16" descr="1417x1417_logo.jpg - 396.51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17x1417_logo.jpg - 396.51 KB"/>
                    <pic:cNvPicPr>
                      <a:picLocks noChangeAspect="1" noChangeArrowheads="1"/>
                    </pic:cNvPicPr>
                  </pic:nvPicPr>
                  <pic:blipFill>
                    <a:blip r:embed="rId45" r:link="rId46"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r w:rsidRPr="001B1CE1">
        <w:rPr>
          <w:b/>
          <w:noProof/>
        </w:rPr>
        <w:t>Apmācību semināri par VRAA administrēto ERAF un ESF aktivitāšu aktualitātēm</w:t>
      </w:r>
    </w:p>
    <w:p w:rsidR="008728A8" w:rsidRDefault="00E21085" w:rsidP="00E21085">
      <w:pPr>
        <w:shd w:val="clear" w:color="auto" w:fill="FFFFFF"/>
        <w:spacing w:before="100" w:beforeAutospacing="1" w:after="150"/>
        <w:jc w:val="both"/>
        <w:outlineLvl w:val="1"/>
        <w:rPr>
          <w:noProof/>
        </w:rPr>
      </w:pPr>
      <w:r w:rsidRPr="001B1CE1">
        <w:rPr>
          <w:noProof/>
        </w:rPr>
        <w:t>Valsts reģionālās attīstības aģentūra arī šoruden rīkos praktiskus apmācību seminārus sadarbības partneriem</w:t>
      </w:r>
      <w:r>
        <w:rPr>
          <w:noProof/>
        </w:rPr>
        <w:t xml:space="preserve"> – pašvaldību pārstāvjiem</w:t>
      </w:r>
      <w:r w:rsidRPr="001B1CE1">
        <w:rPr>
          <w:noProof/>
        </w:rPr>
        <w:t>, lai informētu par aktualitātēm VRAA administrēto ES fondu projektu ieviešanā.</w:t>
      </w:r>
      <w:r w:rsidR="008728A8" w:rsidRPr="008728A8">
        <w:rPr>
          <w:noProof/>
        </w:rPr>
        <w:t xml:space="preserve"> </w:t>
      </w:r>
      <w:hyperlink r:id="rId47" w:history="1">
        <w:r w:rsidR="008728A8" w:rsidRPr="001B1CE1">
          <w:rPr>
            <w:rStyle w:val="Hipersaite"/>
            <w:noProof/>
          </w:rPr>
          <w:t>Lasīt vairāk</w:t>
        </w:r>
      </w:hyperlink>
      <w:r w:rsidR="004B33F3">
        <w:rPr>
          <w:noProof/>
        </w:rPr>
        <w:t>.</w:t>
      </w:r>
    </w:p>
    <w:p w:rsidR="00192F2B" w:rsidRDefault="00192F2B" w:rsidP="00E21085">
      <w:pPr>
        <w:shd w:val="clear" w:color="auto" w:fill="FFFFFF"/>
        <w:spacing w:before="100" w:beforeAutospacing="1" w:after="150"/>
        <w:jc w:val="both"/>
        <w:outlineLvl w:val="1"/>
        <w:rPr>
          <w:noProof/>
        </w:rPr>
      </w:pPr>
    </w:p>
    <w:p w:rsidR="00E21085" w:rsidRDefault="00E21085" w:rsidP="00E21085">
      <w:pPr>
        <w:shd w:val="clear" w:color="auto" w:fill="FFFFFF"/>
        <w:spacing w:before="100" w:beforeAutospacing="1" w:after="150"/>
        <w:jc w:val="both"/>
        <w:outlineLvl w:val="1"/>
        <w:rPr>
          <w:b/>
          <w:bCs/>
          <w:kern w:val="36"/>
        </w:rPr>
      </w:pPr>
      <w:r>
        <w:rPr>
          <w:b/>
          <w:noProof/>
          <w:lang w:eastAsia="lv-LV"/>
        </w:rPr>
        <w:lastRenderedPageBreak/>
        <w:drawing>
          <wp:anchor distT="0" distB="0" distL="114300" distR="114300" simplePos="0" relativeHeight="251673600" behindDoc="1" locked="0" layoutInCell="1" allowOverlap="1">
            <wp:simplePos x="0" y="0"/>
            <wp:positionH relativeFrom="column">
              <wp:posOffset>0</wp:posOffset>
            </wp:positionH>
            <wp:positionV relativeFrom="paragraph">
              <wp:posOffset>133985</wp:posOffset>
            </wp:positionV>
            <wp:extent cx="1123950" cy="733425"/>
            <wp:effectExtent l="19050" t="0" r="0" b="0"/>
            <wp:wrapTight wrapText="bothSides">
              <wp:wrapPolygon edited="0">
                <wp:start x="-366" y="0"/>
                <wp:lineTo x="-366" y="21319"/>
                <wp:lineTo x="21600" y="21319"/>
                <wp:lineTo x="21600" y="0"/>
                <wp:lineTo x="-366" y="0"/>
              </wp:wrapPolygon>
            </wp:wrapTight>
            <wp:docPr id="4" name="Picture 2" descr="Description: image, 118x77px, 2.63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118x77px, 2.63 KB"/>
                    <pic:cNvPicPr>
                      <a:picLocks noChangeAspect="1" noChangeArrowheads="1"/>
                    </pic:cNvPicPr>
                  </pic:nvPicPr>
                  <pic:blipFill>
                    <a:blip r:embed="rId48" cstate="print"/>
                    <a:srcRect/>
                    <a:stretch>
                      <a:fillRect/>
                    </a:stretch>
                  </pic:blipFill>
                  <pic:spPr bwMode="auto">
                    <a:xfrm>
                      <a:off x="0" y="0"/>
                      <a:ext cx="1123950" cy="733425"/>
                    </a:xfrm>
                    <a:prstGeom prst="rect">
                      <a:avLst/>
                    </a:prstGeom>
                    <a:noFill/>
                    <a:ln w="9525">
                      <a:noFill/>
                      <a:miter lim="800000"/>
                      <a:headEnd/>
                      <a:tailEnd/>
                    </a:ln>
                  </pic:spPr>
                </pic:pic>
              </a:graphicData>
            </a:graphic>
          </wp:anchor>
        </w:drawing>
      </w:r>
      <w:r w:rsidRPr="00731FBF">
        <w:rPr>
          <w:b/>
          <w:noProof/>
        </w:rPr>
        <w:t>Notiks ESPON NORBA noslēguma konference</w:t>
      </w:r>
    </w:p>
    <w:p w:rsidR="00E21085" w:rsidRPr="006A22D5" w:rsidRDefault="00E21085" w:rsidP="008728A8">
      <w:pPr>
        <w:shd w:val="clear" w:color="auto" w:fill="FFFFFF"/>
        <w:spacing w:before="100" w:beforeAutospacing="1" w:after="150"/>
        <w:jc w:val="both"/>
        <w:outlineLvl w:val="1"/>
      </w:pPr>
      <w:r>
        <w:t>K</w:t>
      </w:r>
      <w:r w:rsidRPr="009716A9">
        <w:t xml:space="preserve">onference </w:t>
      </w:r>
      <w:r w:rsidRPr="009716A9">
        <w:rPr>
          <w:rStyle w:val="Izteiksmgs"/>
        </w:rPr>
        <w:t>"</w:t>
      </w:r>
      <w:proofErr w:type="spellStart"/>
      <w:r w:rsidRPr="009716A9">
        <w:rPr>
          <w:rStyle w:val="Izteiksmgs"/>
        </w:rPr>
        <w:t>Teritorial</w:t>
      </w:r>
      <w:proofErr w:type="spellEnd"/>
      <w:r w:rsidRPr="009716A9">
        <w:rPr>
          <w:rStyle w:val="Izteiksmgs"/>
        </w:rPr>
        <w:t xml:space="preserve"> </w:t>
      </w:r>
      <w:proofErr w:type="spellStart"/>
      <w:r w:rsidRPr="009716A9">
        <w:rPr>
          <w:rStyle w:val="Izteiksmgs"/>
        </w:rPr>
        <w:t>cohesion</w:t>
      </w:r>
      <w:proofErr w:type="spellEnd"/>
      <w:r w:rsidRPr="009716A9">
        <w:rPr>
          <w:rStyle w:val="Izteiksmgs"/>
        </w:rPr>
        <w:t xml:space="preserve"> </w:t>
      </w:r>
      <w:proofErr w:type="spellStart"/>
      <w:r w:rsidRPr="009716A9">
        <w:rPr>
          <w:rStyle w:val="Izteiksmgs"/>
        </w:rPr>
        <w:t>in</w:t>
      </w:r>
      <w:proofErr w:type="spellEnd"/>
      <w:r w:rsidRPr="009716A9">
        <w:rPr>
          <w:rStyle w:val="Izteiksmgs"/>
        </w:rPr>
        <w:t xml:space="preserve"> </w:t>
      </w:r>
      <w:proofErr w:type="spellStart"/>
      <w:r w:rsidRPr="009716A9">
        <w:rPr>
          <w:rStyle w:val="Izteiksmgs"/>
        </w:rPr>
        <w:t>Europe</w:t>
      </w:r>
      <w:proofErr w:type="spellEnd"/>
      <w:r w:rsidRPr="009716A9">
        <w:rPr>
          <w:rStyle w:val="Izteiksmgs"/>
        </w:rPr>
        <w:t xml:space="preserve"> </w:t>
      </w:r>
      <w:proofErr w:type="spellStart"/>
      <w:r w:rsidRPr="009716A9">
        <w:rPr>
          <w:rStyle w:val="Izteiksmgs"/>
        </w:rPr>
        <w:t>and</w:t>
      </w:r>
      <w:proofErr w:type="spellEnd"/>
      <w:r w:rsidRPr="009716A9">
        <w:rPr>
          <w:rStyle w:val="Izteiksmgs"/>
        </w:rPr>
        <w:t xml:space="preserve"> </w:t>
      </w:r>
      <w:proofErr w:type="spellStart"/>
      <w:r w:rsidRPr="009716A9">
        <w:rPr>
          <w:rStyle w:val="Izteiksmgs"/>
        </w:rPr>
        <w:t>in</w:t>
      </w:r>
      <w:proofErr w:type="spellEnd"/>
      <w:r w:rsidRPr="009716A9">
        <w:rPr>
          <w:rStyle w:val="Izteiksmgs"/>
        </w:rPr>
        <w:t xml:space="preserve"> </w:t>
      </w:r>
      <w:proofErr w:type="spellStart"/>
      <w:r w:rsidRPr="009716A9">
        <w:rPr>
          <w:rStyle w:val="Izteiksmgs"/>
        </w:rPr>
        <w:t>the</w:t>
      </w:r>
      <w:proofErr w:type="spellEnd"/>
      <w:r w:rsidRPr="009716A9">
        <w:rPr>
          <w:rStyle w:val="Izteiksmgs"/>
        </w:rPr>
        <w:t xml:space="preserve"> BSR"</w:t>
      </w:r>
      <w:r w:rsidRPr="009716A9">
        <w:t xml:space="preserve"> (Teritoriālā kohēzija Eiropā un Baltijas jūras reģionā) norisināsies š.g. </w:t>
      </w:r>
      <w:r w:rsidRPr="009716A9">
        <w:rPr>
          <w:rStyle w:val="Izteiksmgs"/>
        </w:rPr>
        <w:t>30.-31. augustā Jūrmalā</w:t>
      </w:r>
      <w:r w:rsidRPr="009716A9">
        <w:t xml:space="preserve">, </w:t>
      </w:r>
      <w:proofErr w:type="spellStart"/>
      <w:r w:rsidRPr="009716A9">
        <w:t>Baltic</w:t>
      </w:r>
      <w:proofErr w:type="spellEnd"/>
      <w:r w:rsidRPr="009716A9">
        <w:t xml:space="preserve"> </w:t>
      </w:r>
      <w:proofErr w:type="spellStart"/>
      <w:r w:rsidRPr="009716A9">
        <w:t>Beach</w:t>
      </w:r>
      <w:proofErr w:type="spellEnd"/>
      <w:r w:rsidRPr="009716A9">
        <w:t xml:space="preserve"> Hotel. Konferencē aicināti piedalīties reģionālo politiku veidotāji, īstenotāji, pētnieki un citi interesenti, kuru profesionālā darbība ir saistīta ar kohēzijas, stratēģiskās plānošanas vai teritoriālās pārvaldības jautājumiem.</w:t>
      </w:r>
      <w:r>
        <w:t xml:space="preserve"> </w:t>
      </w:r>
      <w:r>
        <w:br/>
      </w:r>
      <w:hyperlink r:id="rId49" w:history="1">
        <w:r w:rsidRPr="009716A9">
          <w:rPr>
            <w:rStyle w:val="Hipersaite"/>
          </w:rPr>
          <w:t>Lasīt vairāk</w:t>
        </w:r>
      </w:hyperlink>
      <w:r w:rsidR="004B33F3">
        <w:t>.</w:t>
      </w:r>
    </w:p>
    <w:p w:rsidR="008F7193" w:rsidRPr="004B33F3" w:rsidRDefault="006A11CC" w:rsidP="004B33F3">
      <w:pPr>
        <w:shd w:val="clear" w:color="auto" w:fill="FFFFFF"/>
        <w:spacing w:after="0" w:line="240" w:lineRule="auto"/>
        <w:jc w:val="both"/>
        <w:outlineLvl w:val="1"/>
        <w:rPr>
          <w:rFonts w:cs="Times New Roman"/>
          <w:sz w:val="24"/>
          <w:szCs w:val="24"/>
        </w:rPr>
      </w:pPr>
      <w:r w:rsidRPr="00C64F96">
        <w:rPr>
          <w:rFonts w:cs="Times New Roman"/>
          <w:sz w:val="24"/>
          <w:szCs w:val="24"/>
        </w:rPr>
        <w:br/>
      </w:r>
    </w:p>
    <w:p w:rsidR="008F7193" w:rsidRPr="00C64F96" w:rsidRDefault="008F7193" w:rsidP="00F44CC9">
      <w:pPr>
        <w:spacing w:after="0" w:line="240" w:lineRule="auto"/>
        <w:jc w:val="both"/>
        <w:rPr>
          <w:rFonts w:cs="Times New Roman"/>
          <w:b/>
          <w:noProof/>
          <w:sz w:val="24"/>
          <w:szCs w:val="24"/>
        </w:rPr>
      </w:pPr>
    </w:p>
    <w:p w:rsidR="00F44CC9" w:rsidRPr="00C64F96" w:rsidRDefault="00F44CC9" w:rsidP="00F44CC9">
      <w:pPr>
        <w:spacing w:after="0" w:line="240" w:lineRule="auto"/>
        <w:jc w:val="both"/>
        <w:rPr>
          <w:rFonts w:eastAsia="Times New Roman" w:cs="Times New Roman"/>
          <w:sz w:val="24"/>
          <w:szCs w:val="24"/>
        </w:rPr>
      </w:pPr>
      <w:r w:rsidRPr="00C64F96">
        <w:rPr>
          <w:rFonts w:eastAsia="Times New Roman" w:cs="Times New Roman"/>
          <w:b/>
          <w:color w:val="943634"/>
          <w:sz w:val="32"/>
          <w:szCs w:val="32"/>
          <w:lang w:val="fr-BE"/>
        </w:rPr>
        <w:t>PIELIKUMOS</w:t>
      </w:r>
    </w:p>
    <w:p w:rsidR="00F44CC9" w:rsidRPr="00C64F96" w:rsidRDefault="00F44CC9" w:rsidP="00F44CC9">
      <w:pPr>
        <w:spacing w:after="0" w:line="240" w:lineRule="auto"/>
        <w:jc w:val="both"/>
        <w:rPr>
          <w:rFonts w:eastAsia="Times New Roman" w:cs="Times New Roman"/>
          <w:sz w:val="32"/>
          <w:szCs w:val="32"/>
          <w:lang w:val="fr-BE"/>
        </w:rPr>
      </w:pPr>
    </w:p>
    <w:p w:rsidR="00F44CC9"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lang w:val="fr-BE"/>
        </w:rPr>
        <w:t>Nr.1– LPS nesaskaņojums</w:t>
      </w:r>
      <w:r w:rsidR="00F44CC9" w:rsidRPr="00C64F96">
        <w:rPr>
          <w:rFonts w:eastAsia="Times New Roman" w:cs="Times New Roman"/>
          <w:sz w:val="24"/>
          <w:szCs w:val="24"/>
          <w:lang w:val="fr-BE"/>
        </w:rPr>
        <w:t xml:space="preserve">; </w:t>
      </w:r>
    </w:p>
    <w:p w:rsidR="00BF795F"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lang w:val="fr-BE"/>
        </w:rPr>
        <w:t xml:space="preserve">Nr.2 – Informācija par </w:t>
      </w:r>
      <w:r w:rsidRPr="00BF795F">
        <w:rPr>
          <w:bCs/>
          <w:sz w:val="24"/>
          <w:szCs w:val="24"/>
        </w:rPr>
        <w:t>Eiropas Savienības fondu projektu atvērtajām dienām Latvijā</w:t>
      </w:r>
    </w:p>
    <w:p w:rsidR="00BF795F"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lang w:val="fr-BE"/>
        </w:rPr>
        <w:t xml:space="preserve">Nr.3 – Programma semināram </w:t>
      </w:r>
      <w:r w:rsidRPr="00BF795F">
        <w:rPr>
          <w:sz w:val="24"/>
          <w:szCs w:val="24"/>
        </w:rPr>
        <w:t>"Attālinātais darb</w:t>
      </w:r>
      <w:r>
        <w:rPr>
          <w:sz w:val="24"/>
          <w:szCs w:val="24"/>
        </w:rPr>
        <w:t>s – iespēja Latvijas reģioniem"</w:t>
      </w:r>
    </w:p>
    <w:p w:rsidR="00BF795F" w:rsidRPr="00BF795F" w:rsidRDefault="00BF795F" w:rsidP="00F44CC9">
      <w:pPr>
        <w:numPr>
          <w:ilvl w:val="0"/>
          <w:numId w:val="1"/>
        </w:numPr>
        <w:spacing w:after="0" w:line="240" w:lineRule="auto"/>
        <w:jc w:val="both"/>
        <w:rPr>
          <w:rFonts w:eastAsia="Times New Roman" w:cs="Times New Roman"/>
          <w:sz w:val="24"/>
          <w:szCs w:val="24"/>
          <w:lang w:eastAsia="lv-LV"/>
        </w:rPr>
      </w:pPr>
      <w:r>
        <w:rPr>
          <w:rFonts w:eastAsia="Times New Roman" w:cs="Times New Roman"/>
          <w:sz w:val="24"/>
          <w:szCs w:val="24"/>
        </w:rPr>
        <w:t xml:space="preserve">Nr.4 - </w:t>
      </w:r>
      <w:r w:rsidRPr="00C64F96">
        <w:t>Apmācība</w:t>
      </w:r>
      <w:r>
        <w:t>s</w:t>
      </w:r>
      <w:r w:rsidRPr="00C64F96">
        <w:t xml:space="preserve"> par sociālo uzņēmumu veidošanu, darbību un vadību</w:t>
      </w:r>
    </w:p>
    <w:p w:rsidR="00E10E69" w:rsidRPr="00C64F96" w:rsidRDefault="00E10E69" w:rsidP="00E10E69">
      <w:pPr>
        <w:spacing w:after="0" w:line="240" w:lineRule="auto"/>
        <w:ind w:left="644"/>
        <w:jc w:val="both"/>
        <w:rPr>
          <w:rFonts w:eastAsia="Times New Roman" w:cs="Times New Roman"/>
          <w:b/>
          <w:sz w:val="24"/>
          <w:szCs w:val="24"/>
        </w:rPr>
      </w:pPr>
    </w:p>
    <w:p w:rsidR="00F44CC9" w:rsidRPr="00C64F96" w:rsidRDefault="00F44CC9" w:rsidP="00F44CC9">
      <w:pPr>
        <w:spacing w:after="0" w:line="240" w:lineRule="auto"/>
        <w:ind w:left="360"/>
        <w:jc w:val="both"/>
        <w:rPr>
          <w:rFonts w:eastAsia="Times New Roman" w:cs="Times New Roman"/>
          <w:sz w:val="24"/>
          <w:szCs w:val="24"/>
          <w:lang w:eastAsia="lv-LV"/>
        </w:rPr>
      </w:pPr>
    </w:p>
    <w:p w:rsidR="00F44CC9" w:rsidRPr="00C64F96" w:rsidRDefault="00F44CC9" w:rsidP="00F44CC9">
      <w:pPr>
        <w:spacing w:after="0" w:line="240" w:lineRule="auto"/>
        <w:ind w:left="360"/>
        <w:jc w:val="right"/>
        <w:rPr>
          <w:rFonts w:eastAsia="Times New Roman" w:cs="Times New Roman"/>
          <w:sz w:val="24"/>
          <w:szCs w:val="24"/>
        </w:rPr>
      </w:pPr>
      <w:r w:rsidRPr="00C64F96">
        <w:rPr>
          <w:rFonts w:eastAsia="Times New Roman" w:cs="Times New Roman"/>
          <w:i/>
          <w:sz w:val="24"/>
          <w:szCs w:val="24"/>
          <w:lang w:eastAsia="lv-LV"/>
        </w:rPr>
        <w:t xml:space="preserve">Pašvaldībām aktuālu informāciju lasiet arī LPS mājas lapā </w:t>
      </w:r>
      <w:hyperlink r:id="rId50" w:history="1">
        <w:r w:rsidRPr="00C64F96">
          <w:rPr>
            <w:rFonts w:eastAsia="Times New Roman" w:cs="Times New Roman"/>
            <w:i/>
            <w:color w:val="0000FF"/>
            <w:sz w:val="24"/>
            <w:szCs w:val="24"/>
            <w:u w:val="single"/>
          </w:rPr>
          <w:t>www.lps.lv</w:t>
        </w:r>
      </w:hyperlink>
      <w:r w:rsidRPr="00C64F96">
        <w:rPr>
          <w:rFonts w:eastAsia="Times New Roman" w:cs="Times New Roman"/>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24"/>
          <w:szCs w:val="24"/>
        </w:rPr>
      </w:pPr>
      <w:r w:rsidRPr="00C64F96">
        <w:rPr>
          <w:rFonts w:eastAsia="Times New Roman" w:cs="Times New Roman"/>
          <w:i/>
          <w:sz w:val="24"/>
          <w:szCs w:val="24"/>
        </w:rPr>
        <w:t xml:space="preserve">Sekojiet LPS aktualitātēm arī twitter.com: </w:t>
      </w:r>
      <w:hyperlink r:id="rId51" w:history="1">
        <w:r w:rsidRPr="00C64F96">
          <w:rPr>
            <w:rFonts w:eastAsia="Times New Roman" w:cs="Times New Roman"/>
            <w:i/>
            <w:color w:val="0000FF"/>
            <w:sz w:val="24"/>
            <w:szCs w:val="24"/>
            <w:u w:val="single"/>
          </w:rPr>
          <w:t>http://twitter.com/lps_lv</w:t>
        </w:r>
      </w:hyperlink>
      <w:r w:rsidRPr="00C64F96">
        <w:rPr>
          <w:rFonts w:eastAsia="Times New Roman" w:cs="Times New Roman"/>
          <w:i/>
          <w:color w:val="000000"/>
          <w:sz w:val="24"/>
          <w:szCs w:val="24"/>
        </w:rPr>
        <w:t xml:space="preserve"> </w:t>
      </w:r>
    </w:p>
    <w:p w:rsidR="00F44CC9" w:rsidRPr="00C64F96" w:rsidRDefault="00F44CC9" w:rsidP="00F44CC9">
      <w:pPr>
        <w:spacing w:after="0" w:line="240" w:lineRule="auto"/>
        <w:ind w:left="360"/>
        <w:jc w:val="right"/>
        <w:rPr>
          <w:rFonts w:eastAsia="Times New Roman" w:cs="Times New Roman"/>
          <w:color w:val="000000"/>
          <w:sz w:val="17"/>
          <w:szCs w:val="17"/>
        </w:rPr>
      </w:pPr>
      <w:r w:rsidRPr="00C64F96">
        <w:rPr>
          <w:rFonts w:eastAsia="Times New Roman" w:cs="Times New Roman"/>
          <w:b/>
          <w:i/>
          <w:sz w:val="24"/>
          <w:szCs w:val="24"/>
        </w:rPr>
        <w:t xml:space="preserve">Ilze Mutjanko, </w:t>
      </w:r>
      <w:r w:rsidRPr="00C64F96">
        <w:rPr>
          <w:rFonts w:eastAsia="Times New Roman" w:cs="Times New Roman"/>
          <w:i/>
          <w:sz w:val="24"/>
          <w:szCs w:val="24"/>
        </w:rPr>
        <w:t xml:space="preserve">LPS padomniece sabiedrisko attiecību jautājumos, </w:t>
      </w:r>
      <w:hyperlink r:id="rId52" w:history="1">
        <w:r w:rsidRPr="00C64F96">
          <w:rPr>
            <w:rFonts w:eastAsia="Times New Roman" w:cs="Times New Roman"/>
            <w:i/>
            <w:color w:val="0000FF"/>
            <w:sz w:val="24"/>
            <w:szCs w:val="24"/>
            <w:u w:val="single"/>
          </w:rPr>
          <w:t>ilze.mutjanko@lps.lv</w:t>
        </w:r>
      </w:hyperlink>
    </w:p>
    <w:p w:rsidR="00F44CC9" w:rsidRPr="00C64F96" w:rsidRDefault="00F44CC9" w:rsidP="00F44CC9"/>
    <w:p w:rsidR="005B1728" w:rsidRPr="00C64F96" w:rsidRDefault="005B1728"/>
    <w:sectPr w:rsidR="005B1728" w:rsidRPr="00C64F96" w:rsidSect="00D24B4E">
      <w:headerReference w:type="default" r:id="rId53"/>
      <w:pgSz w:w="11906" w:h="16838"/>
      <w:pgMar w:top="720" w:right="720" w:bottom="720" w:left="720" w:header="283"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2E9" w:rsidRDefault="002532E9" w:rsidP="00D24B4E">
      <w:pPr>
        <w:spacing w:after="0" w:line="240" w:lineRule="auto"/>
      </w:pPr>
      <w:r>
        <w:separator/>
      </w:r>
    </w:p>
  </w:endnote>
  <w:endnote w:type="continuationSeparator" w:id="0">
    <w:p w:rsidR="002532E9" w:rsidRDefault="002532E9" w:rsidP="00D24B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2E9" w:rsidRDefault="002532E9" w:rsidP="00D24B4E">
      <w:pPr>
        <w:spacing w:after="0" w:line="240" w:lineRule="auto"/>
      </w:pPr>
      <w:r>
        <w:separator/>
      </w:r>
    </w:p>
  </w:footnote>
  <w:footnote w:type="continuationSeparator" w:id="0">
    <w:p w:rsidR="002532E9" w:rsidRDefault="002532E9" w:rsidP="00D24B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2E9" w:rsidRDefault="002532E9" w:rsidP="00D24B4E">
    <w:pPr>
      <w:pStyle w:val="Galvene"/>
      <w:jc w:val="right"/>
    </w:pPr>
    <w:r>
      <w:t>Nr.33/ 24.08.2012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nsid w:val="086E0FC4"/>
    <w:multiLevelType w:val="hybridMultilevel"/>
    <w:tmpl w:val="28F6D92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nsid w:val="0A69013E"/>
    <w:multiLevelType w:val="hybridMultilevel"/>
    <w:tmpl w:val="98B28DAA"/>
    <w:lvl w:ilvl="0" w:tplc="AB86DF54">
      <w:start w:val="1"/>
      <w:numFmt w:val="bullet"/>
      <w:lvlText w:val=""/>
      <w:lvlJc w:val="left"/>
      <w:pPr>
        <w:tabs>
          <w:tab w:val="num" w:pos="720"/>
        </w:tabs>
        <w:ind w:left="720"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2">
    <w:nsid w:val="0F7F312A"/>
    <w:multiLevelType w:val="hybridMultilevel"/>
    <w:tmpl w:val="9FC039E6"/>
    <w:lvl w:ilvl="0" w:tplc="0426000F">
      <w:start w:val="1"/>
      <w:numFmt w:val="decimal"/>
      <w:lvlText w:val="%1."/>
      <w:lvlJc w:val="left"/>
      <w:pPr>
        <w:ind w:left="720"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3">
    <w:nsid w:val="14B34C8E"/>
    <w:multiLevelType w:val="multilevel"/>
    <w:tmpl w:val="422E3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2831AA"/>
    <w:multiLevelType w:val="hybridMultilevel"/>
    <w:tmpl w:val="2D1C0EDC"/>
    <w:lvl w:ilvl="0" w:tplc="AB86DF54">
      <w:start w:val="1"/>
      <w:numFmt w:val="bullet"/>
      <w:lvlText w:val=""/>
      <w:lvlJc w:val="left"/>
      <w:pPr>
        <w:ind w:left="1125" w:hanging="360"/>
      </w:pPr>
      <w:rPr>
        <w:rFonts w:ascii="Wingdings" w:hAnsi="Wingdings" w:hint="default"/>
        <w:color w:val="943634"/>
        <w:sz w:val="20"/>
        <w:szCs w:val="20"/>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5">
    <w:nsid w:val="1CE47E5C"/>
    <w:multiLevelType w:val="hybridMultilevel"/>
    <w:tmpl w:val="4EBAA11E"/>
    <w:lvl w:ilvl="0" w:tplc="AB86DF54">
      <w:start w:val="1"/>
      <w:numFmt w:val="bullet"/>
      <w:lvlText w:val=""/>
      <w:lvlJc w:val="left"/>
      <w:pPr>
        <w:ind w:left="644"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21FC01AF"/>
    <w:multiLevelType w:val="hybridMultilevel"/>
    <w:tmpl w:val="9A9AA8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244408C1"/>
    <w:multiLevelType w:val="multilevel"/>
    <w:tmpl w:val="1F4C3170"/>
    <w:lvl w:ilvl="0">
      <w:start w:val="1"/>
      <w:numFmt w:val="bullet"/>
      <w:lvlText w:val=""/>
      <w:lvlJc w:val="left"/>
      <w:pPr>
        <w:tabs>
          <w:tab w:val="num" w:pos="720"/>
        </w:tabs>
        <w:ind w:left="720" w:hanging="360"/>
      </w:pPr>
      <w:rPr>
        <w:rFonts w:ascii="Wingdings" w:hAnsi="Wingdings" w:hint="default"/>
        <w:color w:val="943634"/>
        <w:sz w:val="20"/>
        <w:szCs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266061"/>
    <w:multiLevelType w:val="hybridMultilevel"/>
    <w:tmpl w:val="5964BCFE"/>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50807BC2"/>
    <w:multiLevelType w:val="hybridMultilevel"/>
    <w:tmpl w:val="08D6529C"/>
    <w:lvl w:ilvl="0" w:tplc="A9F84442">
      <w:numFmt w:val="bullet"/>
      <w:lvlText w:val="·"/>
      <w:lvlJc w:val="left"/>
      <w:pPr>
        <w:ind w:left="1065" w:hanging="705"/>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5277676F"/>
    <w:multiLevelType w:val="hybridMultilevel"/>
    <w:tmpl w:val="4F502C46"/>
    <w:lvl w:ilvl="0" w:tplc="2826BD28">
      <w:start w:val="1"/>
      <w:numFmt w:val="decimal"/>
      <w:lvlText w:val="%1."/>
      <w:lvlJc w:val="left"/>
      <w:pPr>
        <w:ind w:left="1665" w:hanging="360"/>
      </w:p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1">
    <w:nsid w:val="52CF072C"/>
    <w:multiLevelType w:val="hybridMultilevel"/>
    <w:tmpl w:val="C1EAE27A"/>
    <w:lvl w:ilvl="0" w:tplc="FBE085BA">
      <w:start w:val="1"/>
      <w:numFmt w:val="decimal"/>
      <w:lvlText w:val="%1)"/>
      <w:lvlJc w:val="left"/>
      <w:pPr>
        <w:ind w:left="1440" w:hanging="360"/>
      </w:pPr>
      <w:rPr>
        <w:color w:val="auto"/>
      </w:rPr>
    </w:lvl>
    <w:lvl w:ilvl="1" w:tplc="04260019">
      <w:start w:val="1"/>
      <w:numFmt w:val="decimal"/>
      <w:lvlText w:val="%2."/>
      <w:lvlJc w:val="left"/>
      <w:pPr>
        <w:tabs>
          <w:tab w:val="num" w:pos="1440"/>
        </w:tabs>
        <w:ind w:left="1440" w:hanging="360"/>
      </w:pPr>
    </w:lvl>
    <w:lvl w:ilvl="2" w:tplc="0426001B">
      <w:start w:val="1"/>
      <w:numFmt w:val="decimal"/>
      <w:lvlText w:val="%3."/>
      <w:lvlJc w:val="left"/>
      <w:pPr>
        <w:tabs>
          <w:tab w:val="num" w:pos="2160"/>
        </w:tabs>
        <w:ind w:left="2160" w:hanging="360"/>
      </w:pPr>
    </w:lvl>
    <w:lvl w:ilvl="3" w:tplc="0426000F">
      <w:start w:val="1"/>
      <w:numFmt w:val="decimal"/>
      <w:lvlText w:val="%4."/>
      <w:lvlJc w:val="left"/>
      <w:pPr>
        <w:tabs>
          <w:tab w:val="num" w:pos="2880"/>
        </w:tabs>
        <w:ind w:left="2880" w:hanging="360"/>
      </w:pPr>
    </w:lvl>
    <w:lvl w:ilvl="4" w:tplc="04260019">
      <w:start w:val="1"/>
      <w:numFmt w:val="decimal"/>
      <w:lvlText w:val="%5."/>
      <w:lvlJc w:val="left"/>
      <w:pPr>
        <w:tabs>
          <w:tab w:val="num" w:pos="3600"/>
        </w:tabs>
        <w:ind w:left="3600" w:hanging="360"/>
      </w:pPr>
    </w:lvl>
    <w:lvl w:ilvl="5" w:tplc="0426001B">
      <w:start w:val="1"/>
      <w:numFmt w:val="decimal"/>
      <w:lvlText w:val="%6."/>
      <w:lvlJc w:val="left"/>
      <w:pPr>
        <w:tabs>
          <w:tab w:val="num" w:pos="4320"/>
        </w:tabs>
        <w:ind w:left="4320" w:hanging="360"/>
      </w:pPr>
    </w:lvl>
    <w:lvl w:ilvl="6" w:tplc="0426000F">
      <w:start w:val="1"/>
      <w:numFmt w:val="decimal"/>
      <w:lvlText w:val="%7."/>
      <w:lvlJc w:val="left"/>
      <w:pPr>
        <w:tabs>
          <w:tab w:val="num" w:pos="5040"/>
        </w:tabs>
        <w:ind w:left="5040" w:hanging="360"/>
      </w:pPr>
    </w:lvl>
    <w:lvl w:ilvl="7" w:tplc="04260019">
      <w:start w:val="1"/>
      <w:numFmt w:val="decimal"/>
      <w:lvlText w:val="%8."/>
      <w:lvlJc w:val="left"/>
      <w:pPr>
        <w:tabs>
          <w:tab w:val="num" w:pos="5760"/>
        </w:tabs>
        <w:ind w:left="5760" w:hanging="360"/>
      </w:pPr>
    </w:lvl>
    <w:lvl w:ilvl="8" w:tplc="0426001B">
      <w:start w:val="1"/>
      <w:numFmt w:val="decimal"/>
      <w:lvlText w:val="%9."/>
      <w:lvlJc w:val="left"/>
      <w:pPr>
        <w:tabs>
          <w:tab w:val="num" w:pos="6480"/>
        </w:tabs>
        <w:ind w:left="6480" w:hanging="360"/>
      </w:pPr>
    </w:lvl>
  </w:abstractNum>
  <w:abstractNum w:abstractNumId="12">
    <w:nsid w:val="5BD667B3"/>
    <w:multiLevelType w:val="hybridMultilevel"/>
    <w:tmpl w:val="BDD8AFE2"/>
    <w:lvl w:ilvl="0" w:tplc="04260001">
      <w:start w:val="1"/>
      <w:numFmt w:val="bullet"/>
      <w:lvlText w:val=""/>
      <w:lvlJc w:val="left"/>
      <w:pPr>
        <w:tabs>
          <w:tab w:val="num" w:pos="720"/>
        </w:tabs>
        <w:ind w:left="720" w:hanging="360"/>
      </w:pPr>
      <w:rPr>
        <w:rFonts w:ascii="Symbol" w:hAnsi="Symbol" w:hint="default"/>
      </w:rPr>
    </w:lvl>
    <w:lvl w:ilvl="1" w:tplc="04260003">
      <w:start w:val="1"/>
      <w:numFmt w:val="decimal"/>
      <w:lvlText w:val="%2."/>
      <w:lvlJc w:val="left"/>
      <w:pPr>
        <w:tabs>
          <w:tab w:val="num" w:pos="1440"/>
        </w:tabs>
        <w:ind w:left="1440" w:hanging="360"/>
      </w:pPr>
    </w:lvl>
    <w:lvl w:ilvl="2" w:tplc="04260005">
      <w:start w:val="1"/>
      <w:numFmt w:val="decimal"/>
      <w:lvlText w:val="%3."/>
      <w:lvlJc w:val="left"/>
      <w:pPr>
        <w:tabs>
          <w:tab w:val="num" w:pos="2160"/>
        </w:tabs>
        <w:ind w:left="2160" w:hanging="360"/>
      </w:pPr>
    </w:lvl>
    <w:lvl w:ilvl="3" w:tplc="04260001">
      <w:start w:val="1"/>
      <w:numFmt w:val="decimal"/>
      <w:lvlText w:val="%4."/>
      <w:lvlJc w:val="left"/>
      <w:pPr>
        <w:tabs>
          <w:tab w:val="num" w:pos="2880"/>
        </w:tabs>
        <w:ind w:left="2880" w:hanging="360"/>
      </w:pPr>
    </w:lvl>
    <w:lvl w:ilvl="4" w:tplc="04260003">
      <w:start w:val="1"/>
      <w:numFmt w:val="decimal"/>
      <w:lvlText w:val="%5."/>
      <w:lvlJc w:val="left"/>
      <w:pPr>
        <w:tabs>
          <w:tab w:val="num" w:pos="3600"/>
        </w:tabs>
        <w:ind w:left="3600" w:hanging="360"/>
      </w:pPr>
    </w:lvl>
    <w:lvl w:ilvl="5" w:tplc="04260005">
      <w:start w:val="1"/>
      <w:numFmt w:val="decimal"/>
      <w:lvlText w:val="%6."/>
      <w:lvlJc w:val="left"/>
      <w:pPr>
        <w:tabs>
          <w:tab w:val="num" w:pos="4320"/>
        </w:tabs>
        <w:ind w:left="4320" w:hanging="360"/>
      </w:pPr>
    </w:lvl>
    <w:lvl w:ilvl="6" w:tplc="04260001">
      <w:start w:val="1"/>
      <w:numFmt w:val="decimal"/>
      <w:lvlText w:val="%7."/>
      <w:lvlJc w:val="left"/>
      <w:pPr>
        <w:tabs>
          <w:tab w:val="num" w:pos="5040"/>
        </w:tabs>
        <w:ind w:left="5040" w:hanging="360"/>
      </w:pPr>
    </w:lvl>
    <w:lvl w:ilvl="7" w:tplc="04260003">
      <w:start w:val="1"/>
      <w:numFmt w:val="decimal"/>
      <w:lvlText w:val="%8."/>
      <w:lvlJc w:val="left"/>
      <w:pPr>
        <w:tabs>
          <w:tab w:val="num" w:pos="5760"/>
        </w:tabs>
        <w:ind w:left="5760" w:hanging="360"/>
      </w:pPr>
    </w:lvl>
    <w:lvl w:ilvl="8" w:tplc="04260005">
      <w:start w:val="1"/>
      <w:numFmt w:val="decimal"/>
      <w:lvlText w:val="%9."/>
      <w:lvlJc w:val="left"/>
      <w:pPr>
        <w:tabs>
          <w:tab w:val="num" w:pos="6480"/>
        </w:tabs>
        <w:ind w:left="6480" w:hanging="360"/>
      </w:pPr>
    </w:lvl>
  </w:abstractNum>
  <w:abstractNum w:abstractNumId="13">
    <w:nsid w:val="6E9C359F"/>
    <w:multiLevelType w:val="hybridMultilevel"/>
    <w:tmpl w:val="82E88660"/>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72811442"/>
    <w:multiLevelType w:val="hybridMultilevel"/>
    <w:tmpl w:val="D026E976"/>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nsid w:val="7BB237D8"/>
    <w:multiLevelType w:val="hybridMultilevel"/>
    <w:tmpl w:val="4E9C179C"/>
    <w:lvl w:ilvl="0" w:tplc="AB86DF54">
      <w:start w:val="1"/>
      <w:numFmt w:val="bullet"/>
      <w:lvlText w:val=""/>
      <w:lvlJc w:val="left"/>
      <w:pPr>
        <w:ind w:left="720" w:hanging="360"/>
      </w:pPr>
      <w:rPr>
        <w:rFonts w:ascii="Wingdings" w:hAnsi="Wingdings" w:hint="default"/>
        <w:color w:val="943634"/>
        <w:sz w:val="20"/>
        <w:szCs w:val="2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6"/>
  </w:num>
  <w:num w:numId="7">
    <w:abstractNumId w:val="7"/>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13"/>
  </w:num>
  <w:num w:numId="13">
    <w:abstractNumId w:val="9"/>
  </w:num>
  <w:num w:numId="14">
    <w:abstractNumId w:val="1"/>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8"/>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F44CC9"/>
    <w:rsid w:val="00006F1F"/>
    <w:rsid w:val="00023D43"/>
    <w:rsid w:val="0003398C"/>
    <w:rsid w:val="000473B2"/>
    <w:rsid w:val="00047B4E"/>
    <w:rsid w:val="00067572"/>
    <w:rsid w:val="00072380"/>
    <w:rsid w:val="000816CC"/>
    <w:rsid w:val="000A7ADE"/>
    <w:rsid w:val="000C3B56"/>
    <w:rsid w:val="000C61C5"/>
    <w:rsid w:val="000D27F3"/>
    <w:rsid w:val="000F5D94"/>
    <w:rsid w:val="0010094A"/>
    <w:rsid w:val="0010153B"/>
    <w:rsid w:val="00130F0B"/>
    <w:rsid w:val="001359AC"/>
    <w:rsid w:val="0014076B"/>
    <w:rsid w:val="00154D73"/>
    <w:rsid w:val="001755D2"/>
    <w:rsid w:val="001900DB"/>
    <w:rsid w:val="00192F2B"/>
    <w:rsid w:val="001978DF"/>
    <w:rsid w:val="001D362B"/>
    <w:rsid w:val="001E1BF8"/>
    <w:rsid w:val="001E6EE8"/>
    <w:rsid w:val="00201615"/>
    <w:rsid w:val="00202C1F"/>
    <w:rsid w:val="00211046"/>
    <w:rsid w:val="00213EC5"/>
    <w:rsid w:val="00222CCF"/>
    <w:rsid w:val="00232EF1"/>
    <w:rsid w:val="00240316"/>
    <w:rsid w:val="002532E9"/>
    <w:rsid w:val="00257484"/>
    <w:rsid w:val="00274F68"/>
    <w:rsid w:val="00282A50"/>
    <w:rsid w:val="002B1FA4"/>
    <w:rsid w:val="002B332E"/>
    <w:rsid w:val="002B56D7"/>
    <w:rsid w:val="002C4276"/>
    <w:rsid w:val="00321F77"/>
    <w:rsid w:val="0033526D"/>
    <w:rsid w:val="00344B1D"/>
    <w:rsid w:val="00365660"/>
    <w:rsid w:val="00391E03"/>
    <w:rsid w:val="003A3967"/>
    <w:rsid w:val="00403BB0"/>
    <w:rsid w:val="00437D66"/>
    <w:rsid w:val="00447988"/>
    <w:rsid w:val="00451473"/>
    <w:rsid w:val="00454526"/>
    <w:rsid w:val="00457DDE"/>
    <w:rsid w:val="00460143"/>
    <w:rsid w:val="00465D84"/>
    <w:rsid w:val="004B33F3"/>
    <w:rsid w:val="004B62C5"/>
    <w:rsid w:val="00516B78"/>
    <w:rsid w:val="0052075F"/>
    <w:rsid w:val="00525032"/>
    <w:rsid w:val="005430F8"/>
    <w:rsid w:val="00557CA8"/>
    <w:rsid w:val="00576760"/>
    <w:rsid w:val="00585F0C"/>
    <w:rsid w:val="005B1728"/>
    <w:rsid w:val="005E081C"/>
    <w:rsid w:val="00627171"/>
    <w:rsid w:val="00642A58"/>
    <w:rsid w:val="00645A52"/>
    <w:rsid w:val="00646530"/>
    <w:rsid w:val="00696240"/>
    <w:rsid w:val="006A11CC"/>
    <w:rsid w:val="006D0B48"/>
    <w:rsid w:val="006D7B65"/>
    <w:rsid w:val="0070791F"/>
    <w:rsid w:val="0071697A"/>
    <w:rsid w:val="00732976"/>
    <w:rsid w:val="0073682E"/>
    <w:rsid w:val="00742A1C"/>
    <w:rsid w:val="0074564E"/>
    <w:rsid w:val="0075198E"/>
    <w:rsid w:val="00764826"/>
    <w:rsid w:val="007754EB"/>
    <w:rsid w:val="00792A6F"/>
    <w:rsid w:val="007A1652"/>
    <w:rsid w:val="007C5D3B"/>
    <w:rsid w:val="007D720E"/>
    <w:rsid w:val="007F6558"/>
    <w:rsid w:val="00815D32"/>
    <w:rsid w:val="00830007"/>
    <w:rsid w:val="00831C07"/>
    <w:rsid w:val="00854A5D"/>
    <w:rsid w:val="0086123B"/>
    <w:rsid w:val="008661D5"/>
    <w:rsid w:val="008728A8"/>
    <w:rsid w:val="008A1122"/>
    <w:rsid w:val="008C6346"/>
    <w:rsid w:val="008D512B"/>
    <w:rsid w:val="008E3422"/>
    <w:rsid w:val="008E3B48"/>
    <w:rsid w:val="008E56CA"/>
    <w:rsid w:val="008F666F"/>
    <w:rsid w:val="008F7193"/>
    <w:rsid w:val="00902589"/>
    <w:rsid w:val="00904E2D"/>
    <w:rsid w:val="00905AEA"/>
    <w:rsid w:val="00921FEF"/>
    <w:rsid w:val="00942D74"/>
    <w:rsid w:val="00962876"/>
    <w:rsid w:val="0097245D"/>
    <w:rsid w:val="00992F23"/>
    <w:rsid w:val="009B65FD"/>
    <w:rsid w:val="009F2BE7"/>
    <w:rsid w:val="009F42EC"/>
    <w:rsid w:val="00A14B8B"/>
    <w:rsid w:val="00A33260"/>
    <w:rsid w:val="00A42B84"/>
    <w:rsid w:val="00AB0973"/>
    <w:rsid w:val="00AC0D89"/>
    <w:rsid w:val="00AC2A49"/>
    <w:rsid w:val="00B061BB"/>
    <w:rsid w:val="00B11C85"/>
    <w:rsid w:val="00B13704"/>
    <w:rsid w:val="00B17A57"/>
    <w:rsid w:val="00B222B3"/>
    <w:rsid w:val="00B35629"/>
    <w:rsid w:val="00B379DD"/>
    <w:rsid w:val="00B822E0"/>
    <w:rsid w:val="00B839BC"/>
    <w:rsid w:val="00B8560F"/>
    <w:rsid w:val="00BB5AC1"/>
    <w:rsid w:val="00BB73EA"/>
    <w:rsid w:val="00BB7AE2"/>
    <w:rsid w:val="00BD086D"/>
    <w:rsid w:val="00BF795F"/>
    <w:rsid w:val="00C03024"/>
    <w:rsid w:val="00C27F5D"/>
    <w:rsid w:val="00C358C1"/>
    <w:rsid w:val="00C35A08"/>
    <w:rsid w:val="00C3770A"/>
    <w:rsid w:val="00C4334F"/>
    <w:rsid w:val="00C516F5"/>
    <w:rsid w:val="00C64F96"/>
    <w:rsid w:val="00C847F6"/>
    <w:rsid w:val="00C92172"/>
    <w:rsid w:val="00CA6CAF"/>
    <w:rsid w:val="00CC0C41"/>
    <w:rsid w:val="00CC4A99"/>
    <w:rsid w:val="00CD7945"/>
    <w:rsid w:val="00CE41CF"/>
    <w:rsid w:val="00D05EC5"/>
    <w:rsid w:val="00D15BF0"/>
    <w:rsid w:val="00D21CE3"/>
    <w:rsid w:val="00D24B4E"/>
    <w:rsid w:val="00D265CC"/>
    <w:rsid w:val="00D26FDA"/>
    <w:rsid w:val="00D3253B"/>
    <w:rsid w:val="00D63C0A"/>
    <w:rsid w:val="00D64A54"/>
    <w:rsid w:val="00D74C74"/>
    <w:rsid w:val="00D9504D"/>
    <w:rsid w:val="00DA61DE"/>
    <w:rsid w:val="00DB6882"/>
    <w:rsid w:val="00DE0178"/>
    <w:rsid w:val="00E00A23"/>
    <w:rsid w:val="00E10E69"/>
    <w:rsid w:val="00E21085"/>
    <w:rsid w:val="00E279A4"/>
    <w:rsid w:val="00E32DF5"/>
    <w:rsid w:val="00E42856"/>
    <w:rsid w:val="00E52296"/>
    <w:rsid w:val="00E52F88"/>
    <w:rsid w:val="00E752CC"/>
    <w:rsid w:val="00E76A01"/>
    <w:rsid w:val="00E924A9"/>
    <w:rsid w:val="00EA0207"/>
    <w:rsid w:val="00EA053B"/>
    <w:rsid w:val="00EA5D4D"/>
    <w:rsid w:val="00EB46B1"/>
    <w:rsid w:val="00EC4A53"/>
    <w:rsid w:val="00EC6ECA"/>
    <w:rsid w:val="00ED30D0"/>
    <w:rsid w:val="00ED64F5"/>
    <w:rsid w:val="00EE0AEA"/>
    <w:rsid w:val="00EE61E3"/>
    <w:rsid w:val="00EE7B48"/>
    <w:rsid w:val="00EF527A"/>
    <w:rsid w:val="00F21167"/>
    <w:rsid w:val="00F44CC9"/>
    <w:rsid w:val="00F52983"/>
    <w:rsid w:val="00F67EC6"/>
    <w:rsid w:val="00F70871"/>
    <w:rsid w:val="00F92033"/>
    <w:rsid w:val="00FA0390"/>
    <w:rsid w:val="00FA049D"/>
    <w:rsid w:val="00FA5C57"/>
    <w:rsid w:val="00FB7EEE"/>
    <w:rsid w:val="00FC1B6D"/>
    <w:rsid w:val="00FD09E2"/>
    <w:rsid w:val="00FD1253"/>
    <w:rsid w:val="00FE7CA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9">
      <o:colormenu v:ext="edit" fillcolor="none [209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ais">
    <w:name w:val="Normal"/>
    <w:qFormat/>
    <w:rsid w:val="00F44CC9"/>
  </w:style>
  <w:style w:type="paragraph" w:styleId="Virsraksts2">
    <w:name w:val="heading 2"/>
    <w:basedOn w:val="Parastais"/>
    <w:link w:val="Virsraksts2Rakstz"/>
    <w:uiPriority w:val="9"/>
    <w:qFormat/>
    <w:rsid w:val="00C516F5"/>
    <w:pPr>
      <w:spacing w:before="100" w:beforeAutospacing="1" w:after="100" w:afterAutospacing="1" w:line="240" w:lineRule="auto"/>
      <w:outlineLvl w:val="1"/>
    </w:pPr>
    <w:rPr>
      <w:rFonts w:ascii="Times New Roman" w:eastAsia="Times New Roman" w:hAnsi="Times New Roman" w:cs="Times New Roman"/>
      <w:b/>
      <w:bCs/>
      <w:sz w:val="36"/>
      <w:szCs w:val="36"/>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qFormat/>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Pamatteksts2">
    <w:name w:val="Body Text 2"/>
    <w:basedOn w:val="Parastais"/>
    <w:link w:val="Pamatteksts2Rakstz"/>
    <w:uiPriority w:val="99"/>
    <w:unhideWhenUsed/>
    <w:rsid w:val="00F44CC9"/>
    <w:pPr>
      <w:spacing w:after="120" w:line="480" w:lineRule="auto"/>
    </w:pPr>
  </w:style>
  <w:style w:type="character" w:customStyle="1" w:styleId="Pamatteksts2Rakstz">
    <w:name w:val="Pamatteksts 2 Rakstz."/>
    <w:basedOn w:val="Noklusjumarindkopasfonts"/>
    <w:link w:val="Pamatteksts2"/>
    <w:uiPriority w:val="99"/>
    <w:rsid w:val="00F44CC9"/>
  </w:style>
  <w:style w:type="character" w:styleId="Hipersaite">
    <w:name w:val="Hyperlink"/>
    <w:basedOn w:val="Noklusjumarindkopasfonts"/>
    <w:uiPriority w:val="99"/>
    <w:unhideWhenUsed/>
    <w:rsid w:val="00F44CC9"/>
    <w:rPr>
      <w:color w:val="0000FF" w:themeColor="hyperlink"/>
      <w:u w:val="single"/>
    </w:rPr>
  </w:style>
  <w:style w:type="paragraph" w:styleId="Sarakstarindkopa">
    <w:name w:val="List Paragraph"/>
    <w:basedOn w:val="Parastais"/>
    <w:uiPriority w:val="34"/>
    <w:qFormat/>
    <w:rsid w:val="00F44CC9"/>
    <w:pPr>
      <w:spacing w:after="0" w:line="240" w:lineRule="auto"/>
      <w:ind w:left="720"/>
    </w:pPr>
    <w:rPr>
      <w:rFonts w:ascii="Times New Roman" w:eastAsia="Times New Roman" w:hAnsi="Times New Roman" w:cs="Times New Roman"/>
      <w:sz w:val="24"/>
      <w:szCs w:val="24"/>
      <w:lang w:eastAsia="lv-LV"/>
    </w:rPr>
  </w:style>
  <w:style w:type="paragraph" w:styleId="ParastaisWeb">
    <w:name w:val="Normal (Web)"/>
    <w:basedOn w:val="Parastais"/>
    <w:uiPriority w:val="99"/>
    <w:unhideWhenUsed/>
    <w:rsid w:val="00F44CC9"/>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styleId="Pamatteksts">
    <w:name w:val="Body Text"/>
    <w:basedOn w:val="Parastais"/>
    <w:link w:val="PamattekstsRakstz"/>
    <w:uiPriority w:val="99"/>
    <w:unhideWhenUsed/>
    <w:rsid w:val="00F44CC9"/>
    <w:pPr>
      <w:spacing w:after="120"/>
    </w:pPr>
  </w:style>
  <w:style w:type="character" w:customStyle="1" w:styleId="PamattekstsRakstz">
    <w:name w:val="Pamatteksts Rakstz."/>
    <w:basedOn w:val="Noklusjumarindkopasfonts"/>
    <w:link w:val="Pamatteksts"/>
    <w:uiPriority w:val="99"/>
    <w:rsid w:val="00F44CC9"/>
  </w:style>
  <w:style w:type="paragraph" w:styleId="Balonteksts">
    <w:name w:val="Balloon Text"/>
    <w:basedOn w:val="Parastais"/>
    <w:link w:val="BalontekstsRakstz"/>
    <w:uiPriority w:val="99"/>
    <w:semiHidden/>
    <w:unhideWhenUsed/>
    <w:rsid w:val="00F44CC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44CC9"/>
    <w:rPr>
      <w:rFonts w:ascii="Tahoma" w:hAnsi="Tahoma" w:cs="Tahoma"/>
      <w:sz w:val="16"/>
      <w:szCs w:val="16"/>
    </w:rPr>
  </w:style>
  <w:style w:type="character" w:styleId="Izteiksmgs">
    <w:name w:val="Strong"/>
    <w:basedOn w:val="Noklusjumarindkopasfonts"/>
    <w:uiPriority w:val="22"/>
    <w:qFormat/>
    <w:rsid w:val="00D21CE3"/>
    <w:rPr>
      <w:b/>
      <w:bCs/>
    </w:rPr>
  </w:style>
  <w:style w:type="character" w:customStyle="1" w:styleId="apple-style-span">
    <w:name w:val="apple-style-span"/>
    <w:basedOn w:val="Noklusjumarindkopasfonts"/>
    <w:rsid w:val="00942D74"/>
  </w:style>
  <w:style w:type="character" w:customStyle="1" w:styleId="Virsraksts2Rakstz">
    <w:name w:val="Virsraksts 2 Rakstz."/>
    <w:basedOn w:val="Noklusjumarindkopasfonts"/>
    <w:link w:val="Virsraksts2"/>
    <w:uiPriority w:val="9"/>
    <w:rsid w:val="00C516F5"/>
    <w:rPr>
      <w:rFonts w:ascii="Times New Roman" w:eastAsia="Times New Roman" w:hAnsi="Times New Roman" w:cs="Times New Roman"/>
      <w:b/>
      <w:bCs/>
      <w:sz w:val="36"/>
      <w:szCs w:val="36"/>
      <w:lang w:eastAsia="lv-LV"/>
    </w:rPr>
  </w:style>
  <w:style w:type="paragraph" w:styleId="Galvene">
    <w:name w:val="header"/>
    <w:basedOn w:val="Parastais"/>
    <w:link w:val="GalveneRakstz"/>
    <w:uiPriority w:val="99"/>
    <w:semiHidden/>
    <w:unhideWhenUsed/>
    <w:rsid w:val="00D24B4E"/>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D24B4E"/>
  </w:style>
  <w:style w:type="paragraph" w:styleId="Kjene">
    <w:name w:val="footer"/>
    <w:basedOn w:val="Parastais"/>
    <w:link w:val="KjeneRakstz"/>
    <w:uiPriority w:val="99"/>
    <w:semiHidden/>
    <w:unhideWhenUsed/>
    <w:rsid w:val="00D24B4E"/>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D24B4E"/>
  </w:style>
  <w:style w:type="character" w:styleId="Izmantotahipersaite">
    <w:name w:val="FollowedHyperlink"/>
    <w:basedOn w:val="Noklusjumarindkopasfonts"/>
    <w:uiPriority w:val="99"/>
    <w:semiHidden/>
    <w:unhideWhenUsed/>
    <w:rsid w:val="00585F0C"/>
    <w:rPr>
      <w:color w:val="800080" w:themeColor="followedHyperlink"/>
      <w:u w:val="single"/>
    </w:rPr>
  </w:style>
  <w:style w:type="character" w:styleId="Izclums">
    <w:name w:val="Emphasis"/>
    <w:basedOn w:val="Noklusjumarindkopasfonts"/>
    <w:uiPriority w:val="20"/>
    <w:qFormat/>
    <w:rsid w:val="00FE7CA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7925284">
      <w:bodyDiv w:val="1"/>
      <w:marLeft w:val="0"/>
      <w:marRight w:val="0"/>
      <w:marTop w:val="0"/>
      <w:marBottom w:val="0"/>
      <w:divBdr>
        <w:top w:val="none" w:sz="0" w:space="0" w:color="auto"/>
        <w:left w:val="none" w:sz="0" w:space="0" w:color="auto"/>
        <w:bottom w:val="none" w:sz="0" w:space="0" w:color="auto"/>
        <w:right w:val="none" w:sz="0" w:space="0" w:color="auto"/>
      </w:divBdr>
    </w:div>
    <w:div w:id="74011478">
      <w:bodyDiv w:val="1"/>
      <w:marLeft w:val="0"/>
      <w:marRight w:val="0"/>
      <w:marTop w:val="0"/>
      <w:marBottom w:val="0"/>
      <w:divBdr>
        <w:top w:val="none" w:sz="0" w:space="0" w:color="auto"/>
        <w:left w:val="none" w:sz="0" w:space="0" w:color="auto"/>
        <w:bottom w:val="none" w:sz="0" w:space="0" w:color="auto"/>
        <w:right w:val="none" w:sz="0" w:space="0" w:color="auto"/>
      </w:divBdr>
      <w:divsChild>
        <w:div w:id="1456408870">
          <w:marLeft w:val="0"/>
          <w:marRight w:val="0"/>
          <w:marTop w:val="0"/>
          <w:marBottom w:val="0"/>
          <w:divBdr>
            <w:top w:val="none" w:sz="0" w:space="0" w:color="auto"/>
            <w:left w:val="none" w:sz="0" w:space="0" w:color="auto"/>
            <w:bottom w:val="none" w:sz="0" w:space="0" w:color="auto"/>
            <w:right w:val="none" w:sz="0" w:space="0" w:color="auto"/>
          </w:divBdr>
          <w:divsChild>
            <w:div w:id="1006442560">
              <w:marLeft w:val="0"/>
              <w:marRight w:val="0"/>
              <w:marTop w:val="0"/>
              <w:marBottom w:val="0"/>
              <w:divBdr>
                <w:top w:val="none" w:sz="0" w:space="0" w:color="auto"/>
                <w:left w:val="none" w:sz="0" w:space="0" w:color="auto"/>
                <w:bottom w:val="none" w:sz="0" w:space="0" w:color="auto"/>
                <w:right w:val="none" w:sz="0" w:space="0" w:color="auto"/>
              </w:divBdr>
              <w:divsChild>
                <w:div w:id="2105105202">
                  <w:marLeft w:val="0"/>
                  <w:marRight w:val="0"/>
                  <w:marTop w:val="0"/>
                  <w:marBottom w:val="0"/>
                  <w:divBdr>
                    <w:top w:val="none" w:sz="0" w:space="0" w:color="auto"/>
                    <w:left w:val="none" w:sz="0" w:space="0" w:color="auto"/>
                    <w:bottom w:val="none" w:sz="0" w:space="0" w:color="auto"/>
                    <w:right w:val="none" w:sz="0" w:space="0" w:color="auto"/>
                  </w:divBdr>
                  <w:divsChild>
                    <w:div w:id="1243484818">
                      <w:marLeft w:val="0"/>
                      <w:marRight w:val="0"/>
                      <w:marTop w:val="0"/>
                      <w:marBottom w:val="0"/>
                      <w:divBdr>
                        <w:top w:val="none" w:sz="0" w:space="0" w:color="auto"/>
                        <w:left w:val="none" w:sz="0" w:space="0" w:color="auto"/>
                        <w:bottom w:val="none" w:sz="0" w:space="0" w:color="auto"/>
                        <w:right w:val="none" w:sz="0" w:space="0" w:color="auto"/>
                      </w:divBdr>
                      <w:divsChild>
                        <w:div w:id="171843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20773">
      <w:bodyDiv w:val="1"/>
      <w:marLeft w:val="0"/>
      <w:marRight w:val="0"/>
      <w:marTop w:val="0"/>
      <w:marBottom w:val="0"/>
      <w:divBdr>
        <w:top w:val="none" w:sz="0" w:space="0" w:color="auto"/>
        <w:left w:val="none" w:sz="0" w:space="0" w:color="auto"/>
        <w:bottom w:val="none" w:sz="0" w:space="0" w:color="auto"/>
        <w:right w:val="none" w:sz="0" w:space="0" w:color="auto"/>
      </w:divBdr>
      <w:divsChild>
        <w:div w:id="854732947">
          <w:marLeft w:val="0"/>
          <w:marRight w:val="0"/>
          <w:marTop w:val="0"/>
          <w:marBottom w:val="0"/>
          <w:divBdr>
            <w:top w:val="none" w:sz="0" w:space="0" w:color="auto"/>
            <w:left w:val="none" w:sz="0" w:space="0" w:color="auto"/>
            <w:bottom w:val="none" w:sz="0" w:space="0" w:color="auto"/>
            <w:right w:val="none" w:sz="0" w:space="0" w:color="auto"/>
          </w:divBdr>
          <w:divsChild>
            <w:div w:id="3585515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93137647">
      <w:bodyDiv w:val="1"/>
      <w:marLeft w:val="0"/>
      <w:marRight w:val="0"/>
      <w:marTop w:val="0"/>
      <w:marBottom w:val="0"/>
      <w:divBdr>
        <w:top w:val="none" w:sz="0" w:space="0" w:color="auto"/>
        <w:left w:val="none" w:sz="0" w:space="0" w:color="auto"/>
        <w:bottom w:val="none" w:sz="0" w:space="0" w:color="auto"/>
        <w:right w:val="none" w:sz="0" w:space="0" w:color="auto"/>
      </w:divBdr>
      <w:divsChild>
        <w:div w:id="134838784">
          <w:marLeft w:val="0"/>
          <w:marRight w:val="0"/>
          <w:marTop w:val="0"/>
          <w:marBottom w:val="0"/>
          <w:divBdr>
            <w:top w:val="none" w:sz="0" w:space="0" w:color="auto"/>
            <w:left w:val="none" w:sz="0" w:space="0" w:color="auto"/>
            <w:bottom w:val="none" w:sz="0" w:space="0" w:color="auto"/>
            <w:right w:val="none" w:sz="0" w:space="0" w:color="auto"/>
          </w:divBdr>
          <w:divsChild>
            <w:div w:id="180045989">
              <w:marLeft w:val="330"/>
              <w:marRight w:val="0"/>
              <w:marTop w:val="0"/>
              <w:marBottom w:val="825"/>
              <w:divBdr>
                <w:top w:val="none" w:sz="0" w:space="0" w:color="auto"/>
                <w:left w:val="none" w:sz="0" w:space="0" w:color="auto"/>
                <w:bottom w:val="none" w:sz="0" w:space="0" w:color="auto"/>
                <w:right w:val="none" w:sz="0" w:space="0" w:color="auto"/>
              </w:divBdr>
              <w:divsChild>
                <w:div w:id="57154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42680">
      <w:bodyDiv w:val="1"/>
      <w:marLeft w:val="0"/>
      <w:marRight w:val="0"/>
      <w:marTop w:val="0"/>
      <w:marBottom w:val="0"/>
      <w:divBdr>
        <w:top w:val="none" w:sz="0" w:space="0" w:color="auto"/>
        <w:left w:val="none" w:sz="0" w:space="0" w:color="auto"/>
        <w:bottom w:val="none" w:sz="0" w:space="0" w:color="auto"/>
        <w:right w:val="none" w:sz="0" w:space="0" w:color="auto"/>
      </w:divBdr>
    </w:div>
    <w:div w:id="184363759">
      <w:bodyDiv w:val="1"/>
      <w:marLeft w:val="0"/>
      <w:marRight w:val="0"/>
      <w:marTop w:val="0"/>
      <w:marBottom w:val="0"/>
      <w:divBdr>
        <w:top w:val="none" w:sz="0" w:space="0" w:color="auto"/>
        <w:left w:val="none" w:sz="0" w:space="0" w:color="auto"/>
        <w:bottom w:val="none" w:sz="0" w:space="0" w:color="auto"/>
        <w:right w:val="none" w:sz="0" w:space="0" w:color="auto"/>
      </w:divBdr>
      <w:divsChild>
        <w:div w:id="1836219985">
          <w:marLeft w:val="0"/>
          <w:marRight w:val="0"/>
          <w:marTop w:val="0"/>
          <w:marBottom w:val="0"/>
          <w:divBdr>
            <w:top w:val="none" w:sz="0" w:space="0" w:color="auto"/>
            <w:left w:val="none" w:sz="0" w:space="0" w:color="auto"/>
            <w:bottom w:val="none" w:sz="0" w:space="0" w:color="auto"/>
            <w:right w:val="none" w:sz="0" w:space="0" w:color="auto"/>
          </w:divBdr>
          <w:divsChild>
            <w:div w:id="1881046685">
              <w:marLeft w:val="0"/>
              <w:marRight w:val="0"/>
              <w:marTop w:val="0"/>
              <w:marBottom w:val="0"/>
              <w:divBdr>
                <w:top w:val="none" w:sz="0" w:space="0" w:color="auto"/>
                <w:left w:val="none" w:sz="0" w:space="0" w:color="auto"/>
                <w:bottom w:val="none" w:sz="0" w:space="0" w:color="auto"/>
                <w:right w:val="none" w:sz="0" w:space="0" w:color="auto"/>
              </w:divBdr>
              <w:divsChild>
                <w:div w:id="1299070623">
                  <w:marLeft w:val="0"/>
                  <w:marRight w:val="0"/>
                  <w:marTop w:val="0"/>
                  <w:marBottom w:val="0"/>
                  <w:divBdr>
                    <w:top w:val="none" w:sz="0" w:space="0" w:color="auto"/>
                    <w:left w:val="none" w:sz="0" w:space="0" w:color="auto"/>
                    <w:bottom w:val="none" w:sz="0" w:space="0" w:color="auto"/>
                    <w:right w:val="none" w:sz="0" w:space="0" w:color="auto"/>
                  </w:divBdr>
                  <w:divsChild>
                    <w:div w:id="515003944">
                      <w:marLeft w:val="0"/>
                      <w:marRight w:val="0"/>
                      <w:marTop w:val="0"/>
                      <w:marBottom w:val="0"/>
                      <w:divBdr>
                        <w:top w:val="none" w:sz="0" w:space="0" w:color="auto"/>
                        <w:left w:val="none" w:sz="0" w:space="0" w:color="auto"/>
                        <w:bottom w:val="none" w:sz="0" w:space="0" w:color="auto"/>
                        <w:right w:val="none" w:sz="0" w:space="0" w:color="auto"/>
                      </w:divBdr>
                      <w:divsChild>
                        <w:div w:id="5518607">
                          <w:marLeft w:val="0"/>
                          <w:marRight w:val="0"/>
                          <w:marTop w:val="0"/>
                          <w:marBottom w:val="0"/>
                          <w:divBdr>
                            <w:top w:val="none" w:sz="0" w:space="0" w:color="auto"/>
                            <w:left w:val="none" w:sz="0" w:space="0" w:color="auto"/>
                            <w:bottom w:val="none" w:sz="0" w:space="0" w:color="auto"/>
                            <w:right w:val="none" w:sz="0" w:space="0" w:color="auto"/>
                          </w:divBdr>
                          <w:divsChild>
                            <w:div w:id="33695677">
                              <w:marLeft w:val="0"/>
                              <w:marRight w:val="0"/>
                              <w:marTop w:val="0"/>
                              <w:marBottom w:val="0"/>
                              <w:divBdr>
                                <w:top w:val="none" w:sz="0" w:space="0" w:color="auto"/>
                                <w:left w:val="none" w:sz="0" w:space="0" w:color="auto"/>
                                <w:bottom w:val="none" w:sz="0" w:space="0" w:color="auto"/>
                                <w:right w:val="none" w:sz="0" w:space="0" w:color="auto"/>
                              </w:divBdr>
                              <w:divsChild>
                                <w:div w:id="1062564538">
                                  <w:marLeft w:val="0"/>
                                  <w:marRight w:val="0"/>
                                  <w:marTop w:val="0"/>
                                  <w:marBottom w:val="0"/>
                                  <w:divBdr>
                                    <w:top w:val="none" w:sz="0" w:space="0" w:color="auto"/>
                                    <w:left w:val="none" w:sz="0" w:space="0" w:color="auto"/>
                                    <w:bottom w:val="none" w:sz="0" w:space="0" w:color="auto"/>
                                    <w:right w:val="none" w:sz="0" w:space="0" w:color="auto"/>
                                  </w:divBdr>
                                </w:div>
                                <w:div w:id="1760640028">
                                  <w:marLeft w:val="0"/>
                                  <w:marRight w:val="0"/>
                                  <w:marTop w:val="0"/>
                                  <w:marBottom w:val="0"/>
                                  <w:divBdr>
                                    <w:top w:val="none" w:sz="0" w:space="0" w:color="auto"/>
                                    <w:left w:val="none" w:sz="0" w:space="0" w:color="auto"/>
                                    <w:bottom w:val="none" w:sz="0" w:space="0" w:color="auto"/>
                                    <w:right w:val="none" w:sz="0" w:space="0" w:color="auto"/>
                                  </w:divBdr>
                                </w:div>
                                <w:div w:id="332882468">
                                  <w:marLeft w:val="0"/>
                                  <w:marRight w:val="0"/>
                                  <w:marTop w:val="0"/>
                                  <w:marBottom w:val="0"/>
                                  <w:divBdr>
                                    <w:top w:val="none" w:sz="0" w:space="0" w:color="auto"/>
                                    <w:left w:val="none" w:sz="0" w:space="0" w:color="auto"/>
                                    <w:bottom w:val="none" w:sz="0" w:space="0" w:color="auto"/>
                                    <w:right w:val="none" w:sz="0" w:space="0" w:color="auto"/>
                                  </w:divBdr>
                                </w:div>
                                <w:div w:id="34860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00151">
      <w:bodyDiv w:val="1"/>
      <w:marLeft w:val="0"/>
      <w:marRight w:val="0"/>
      <w:marTop w:val="0"/>
      <w:marBottom w:val="0"/>
      <w:divBdr>
        <w:top w:val="none" w:sz="0" w:space="0" w:color="auto"/>
        <w:left w:val="none" w:sz="0" w:space="0" w:color="auto"/>
        <w:bottom w:val="none" w:sz="0" w:space="0" w:color="auto"/>
        <w:right w:val="none" w:sz="0" w:space="0" w:color="auto"/>
      </w:divBdr>
    </w:div>
    <w:div w:id="203953400">
      <w:bodyDiv w:val="1"/>
      <w:marLeft w:val="0"/>
      <w:marRight w:val="0"/>
      <w:marTop w:val="0"/>
      <w:marBottom w:val="0"/>
      <w:divBdr>
        <w:top w:val="none" w:sz="0" w:space="0" w:color="auto"/>
        <w:left w:val="none" w:sz="0" w:space="0" w:color="auto"/>
        <w:bottom w:val="none" w:sz="0" w:space="0" w:color="auto"/>
        <w:right w:val="none" w:sz="0" w:space="0" w:color="auto"/>
      </w:divBdr>
    </w:div>
    <w:div w:id="486173049">
      <w:bodyDiv w:val="1"/>
      <w:marLeft w:val="0"/>
      <w:marRight w:val="0"/>
      <w:marTop w:val="0"/>
      <w:marBottom w:val="0"/>
      <w:divBdr>
        <w:top w:val="none" w:sz="0" w:space="0" w:color="auto"/>
        <w:left w:val="none" w:sz="0" w:space="0" w:color="auto"/>
        <w:bottom w:val="none" w:sz="0" w:space="0" w:color="auto"/>
        <w:right w:val="none" w:sz="0" w:space="0" w:color="auto"/>
      </w:divBdr>
    </w:div>
    <w:div w:id="606347297">
      <w:bodyDiv w:val="1"/>
      <w:marLeft w:val="0"/>
      <w:marRight w:val="0"/>
      <w:marTop w:val="0"/>
      <w:marBottom w:val="0"/>
      <w:divBdr>
        <w:top w:val="none" w:sz="0" w:space="0" w:color="auto"/>
        <w:left w:val="none" w:sz="0" w:space="0" w:color="auto"/>
        <w:bottom w:val="none" w:sz="0" w:space="0" w:color="auto"/>
        <w:right w:val="none" w:sz="0" w:space="0" w:color="auto"/>
      </w:divBdr>
      <w:divsChild>
        <w:div w:id="525795702">
          <w:marLeft w:val="0"/>
          <w:marRight w:val="0"/>
          <w:marTop w:val="0"/>
          <w:marBottom w:val="0"/>
          <w:divBdr>
            <w:top w:val="none" w:sz="0" w:space="0" w:color="auto"/>
            <w:left w:val="none" w:sz="0" w:space="0" w:color="auto"/>
            <w:bottom w:val="none" w:sz="0" w:space="0" w:color="auto"/>
            <w:right w:val="none" w:sz="0" w:space="0" w:color="auto"/>
          </w:divBdr>
          <w:divsChild>
            <w:div w:id="65305706">
              <w:marLeft w:val="330"/>
              <w:marRight w:val="0"/>
              <w:marTop w:val="0"/>
              <w:marBottom w:val="825"/>
              <w:divBdr>
                <w:top w:val="none" w:sz="0" w:space="0" w:color="auto"/>
                <w:left w:val="none" w:sz="0" w:space="0" w:color="auto"/>
                <w:bottom w:val="none" w:sz="0" w:space="0" w:color="auto"/>
                <w:right w:val="none" w:sz="0" w:space="0" w:color="auto"/>
              </w:divBdr>
              <w:divsChild>
                <w:div w:id="57455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8335">
      <w:bodyDiv w:val="1"/>
      <w:marLeft w:val="0"/>
      <w:marRight w:val="0"/>
      <w:marTop w:val="0"/>
      <w:marBottom w:val="0"/>
      <w:divBdr>
        <w:top w:val="none" w:sz="0" w:space="0" w:color="auto"/>
        <w:left w:val="none" w:sz="0" w:space="0" w:color="auto"/>
        <w:bottom w:val="none" w:sz="0" w:space="0" w:color="auto"/>
        <w:right w:val="none" w:sz="0" w:space="0" w:color="auto"/>
      </w:divBdr>
    </w:div>
    <w:div w:id="961806685">
      <w:bodyDiv w:val="1"/>
      <w:marLeft w:val="0"/>
      <w:marRight w:val="0"/>
      <w:marTop w:val="0"/>
      <w:marBottom w:val="0"/>
      <w:divBdr>
        <w:top w:val="none" w:sz="0" w:space="0" w:color="auto"/>
        <w:left w:val="none" w:sz="0" w:space="0" w:color="auto"/>
        <w:bottom w:val="none" w:sz="0" w:space="0" w:color="auto"/>
        <w:right w:val="none" w:sz="0" w:space="0" w:color="auto"/>
      </w:divBdr>
      <w:divsChild>
        <w:div w:id="1413699298">
          <w:marLeft w:val="0"/>
          <w:marRight w:val="0"/>
          <w:marTop w:val="0"/>
          <w:marBottom w:val="0"/>
          <w:divBdr>
            <w:top w:val="none" w:sz="0" w:space="0" w:color="auto"/>
            <w:left w:val="none" w:sz="0" w:space="0" w:color="auto"/>
            <w:bottom w:val="none" w:sz="0" w:space="0" w:color="auto"/>
            <w:right w:val="none" w:sz="0" w:space="0" w:color="auto"/>
          </w:divBdr>
          <w:divsChild>
            <w:div w:id="21312424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015765203">
      <w:bodyDiv w:val="1"/>
      <w:marLeft w:val="0"/>
      <w:marRight w:val="0"/>
      <w:marTop w:val="0"/>
      <w:marBottom w:val="0"/>
      <w:divBdr>
        <w:top w:val="none" w:sz="0" w:space="0" w:color="auto"/>
        <w:left w:val="none" w:sz="0" w:space="0" w:color="auto"/>
        <w:bottom w:val="none" w:sz="0" w:space="0" w:color="auto"/>
        <w:right w:val="none" w:sz="0" w:space="0" w:color="auto"/>
      </w:divBdr>
    </w:div>
    <w:div w:id="1018775757">
      <w:bodyDiv w:val="1"/>
      <w:marLeft w:val="0"/>
      <w:marRight w:val="0"/>
      <w:marTop w:val="0"/>
      <w:marBottom w:val="0"/>
      <w:divBdr>
        <w:top w:val="none" w:sz="0" w:space="0" w:color="auto"/>
        <w:left w:val="none" w:sz="0" w:space="0" w:color="auto"/>
        <w:bottom w:val="none" w:sz="0" w:space="0" w:color="auto"/>
        <w:right w:val="none" w:sz="0" w:space="0" w:color="auto"/>
      </w:divBdr>
    </w:div>
    <w:div w:id="1046684076">
      <w:bodyDiv w:val="1"/>
      <w:marLeft w:val="0"/>
      <w:marRight w:val="0"/>
      <w:marTop w:val="0"/>
      <w:marBottom w:val="0"/>
      <w:divBdr>
        <w:top w:val="none" w:sz="0" w:space="0" w:color="auto"/>
        <w:left w:val="none" w:sz="0" w:space="0" w:color="auto"/>
        <w:bottom w:val="none" w:sz="0" w:space="0" w:color="auto"/>
        <w:right w:val="none" w:sz="0" w:space="0" w:color="auto"/>
      </w:divBdr>
    </w:div>
    <w:div w:id="1151288362">
      <w:bodyDiv w:val="1"/>
      <w:marLeft w:val="0"/>
      <w:marRight w:val="0"/>
      <w:marTop w:val="0"/>
      <w:marBottom w:val="0"/>
      <w:divBdr>
        <w:top w:val="none" w:sz="0" w:space="0" w:color="auto"/>
        <w:left w:val="none" w:sz="0" w:space="0" w:color="auto"/>
        <w:bottom w:val="none" w:sz="0" w:space="0" w:color="auto"/>
        <w:right w:val="none" w:sz="0" w:space="0" w:color="auto"/>
      </w:divBdr>
      <w:divsChild>
        <w:div w:id="695084036">
          <w:marLeft w:val="0"/>
          <w:marRight w:val="0"/>
          <w:marTop w:val="0"/>
          <w:marBottom w:val="0"/>
          <w:divBdr>
            <w:top w:val="none" w:sz="0" w:space="0" w:color="auto"/>
            <w:left w:val="none" w:sz="0" w:space="0" w:color="auto"/>
            <w:bottom w:val="none" w:sz="0" w:space="0" w:color="auto"/>
            <w:right w:val="none" w:sz="0" w:space="0" w:color="auto"/>
          </w:divBdr>
          <w:divsChild>
            <w:div w:id="119873506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158810885">
      <w:bodyDiv w:val="1"/>
      <w:marLeft w:val="0"/>
      <w:marRight w:val="0"/>
      <w:marTop w:val="0"/>
      <w:marBottom w:val="0"/>
      <w:divBdr>
        <w:top w:val="none" w:sz="0" w:space="0" w:color="auto"/>
        <w:left w:val="none" w:sz="0" w:space="0" w:color="auto"/>
        <w:bottom w:val="none" w:sz="0" w:space="0" w:color="auto"/>
        <w:right w:val="none" w:sz="0" w:space="0" w:color="auto"/>
      </w:divBdr>
    </w:div>
    <w:div w:id="1221407766">
      <w:bodyDiv w:val="1"/>
      <w:marLeft w:val="0"/>
      <w:marRight w:val="0"/>
      <w:marTop w:val="0"/>
      <w:marBottom w:val="0"/>
      <w:divBdr>
        <w:top w:val="none" w:sz="0" w:space="0" w:color="auto"/>
        <w:left w:val="none" w:sz="0" w:space="0" w:color="auto"/>
        <w:bottom w:val="none" w:sz="0" w:space="0" w:color="auto"/>
        <w:right w:val="none" w:sz="0" w:space="0" w:color="auto"/>
      </w:divBdr>
    </w:div>
    <w:div w:id="1257057940">
      <w:bodyDiv w:val="1"/>
      <w:marLeft w:val="0"/>
      <w:marRight w:val="0"/>
      <w:marTop w:val="0"/>
      <w:marBottom w:val="0"/>
      <w:divBdr>
        <w:top w:val="none" w:sz="0" w:space="0" w:color="auto"/>
        <w:left w:val="none" w:sz="0" w:space="0" w:color="auto"/>
        <w:bottom w:val="none" w:sz="0" w:space="0" w:color="auto"/>
        <w:right w:val="none" w:sz="0" w:space="0" w:color="auto"/>
      </w:divBdr>
    </w:div>
    <w:div w:id="1284505996">
      <w:bodyDiv w:val="1"/>
      <w:marLeft w:val="0"/>
      <w:marRight w:val="0"/>
      <w:marTop w:val="0"/>
      <w:marBottom w:val="0"/>
      <w:divBdr>
        <w:top w:val="none" w:sz="0" w:space="0" w:color="auto"/>
        <w:left w:val="none" w:sz="0" w:space="0" w:color="auto"/>
        <w:bottom w:val="none" w:sz="0" w:space="0" w:color="auto"/>
        <w:right w:val="none" w:sz="0" w:space="0" w:color="auto"/>
      </w:divBdr>
    </w:div>
    <w:div w:id="1292635102">
      <w:bodyDiv w:val="1"/>
      <w:marLeft w:val="0"/>
      <w:marRight w:val="0"/>
      <w:marTop w:val="0"/>
      <w:marBottom w:val="0"/>
      <w:divBdr>
        <w:top w:val="none" w:sz="0" w:space="0" w:color="auto"/>
        <w:left w:val="none" w:sz="0" w:space="0" w:color="auto"/>
        <w:bottom w:val="none" w:sz="0" w:space="0" w:color="auto"/>
        <w:right w:val="none" w:sz="0" w:space="0" w:color="auto"/>
      </w:divBdr>
    </w:div>
    <w:div w:id="1434932362">
      <w:bodyDiv w:val="1"/>
      <w:marLeft w:val="0"/>
      <w:marRight w:val="0"/>
      <w:marTop w:val="0"/>
      <w:marBottom w:val="0"/>
      <w:divBdr>
        <w:top w:val="none" w:sz="0" w:space="0" w:color="auto"/>
        <w:left w:val="none" w:sz="0" w:space="0" w:color="auto"/>
        <w:bottom w:val="none" w:sz="0" w:space="0" w:color="auto"/>
        <w:right w:val="none" w:sz="0" w:space="0" w:color="auto"/>
      </w:divBdr>
      <w:divsChild>
        <w:div w:id="594167708">
          <w:marLeft w:val="0"/>
          <w:marRight w:val="0"/>
          <w:marTop w:val="0"/>
          <w:marBottom w:val="0"/>
          <w:divBdr>
            <w:top w:val="none" w:sz="0" w:space="0" w:color="auto"/>
            <w:left w:val="none" w:sz="0" w:space="0" w:color="auto"/>
            <w:bottom w:val="none" w:sz="0" w:space="0" w:color="auto"/>
            <w:right w:val="none" w:sz="0" w:space="0" w:color="auto"/>
          </w:divBdr>
          <w:divsChild>
            <w:div w:id="373846398">
              <w:marLeft w:val="330"/>
              <w:marRight w:val="0"/>
              <w:marTop w:val="0"/>
              <w:marBottom w:val="825"/>
              <w:divBdr>
                <w:top w:val="none" w:sz="0" w:space="0" w:color="auto"/>
                <w:left w:val="none" w:sz="0" w:space="0" w:color="auto"/>
                <w:bottom w:val="none" w:sz="0" w:space="0" w:color="auto"/>
                <w:right w:val="none" w:sz="0" w:space="0" w:color="auto"/>
              </w:divBdr>
              <w:divsChild>
                <w:div w:id="11539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81371">
      <w:bodyDiv w:val="1"/>
      <w:marLeft w:val="0"/>
      <w:marRight w:val="0"/>
      <w:marTop w:val="0"/>
      <w:marBottom w:val="0"/>
      <w:divBdr>
        <w:top w:val="none" w:sz="0" w:space="0" w:color="auto"/>
        <w:left w:val="none" w:sz="0" w:space="0" w:color="auto"/>
        <w:bottom w:val="none" w:sz="0" w:space="0" w:color="auto"/>
        <w:right w:val="none" w:sz="0" w:space="0" w:color="auto"/>
      </w:divBdr>
      <w:divsChild>
        <w:div w:id="2056543244">
          <w:marLeft w:val="0"/>
          <w:marRight w:val="0"/>
          <w:marTop w:val="0"/>
          <w:marBottom w:val="0"/>
          <w:divBdr>
            <w:top w:val="none" w:sz="0" w:space="0" w:color="auto"/>
            <w:left w:val="none" w:sz="0" w:space="0" w:color="auto"/>
            <w:bottom w:val="none" w:sz="0" w:space="0" w:color="auto"/>
            <w:right w:val="none" w:sz="0" w:space="0" w:color="auto"/>
          </w:divBdr>
          <w:divsChild>
            <w:div w:id="370376492">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26216675">
      <w:bodyDiv w:val="1"/>
      <w:marLeft w:val="0"/>
      <w:marRight w:val="0"/>
      <w:marTop w:val="0"/>
      <w:marBottom w:val="0"/>
      <w:divBdr>
        <w:top w:val="none" w:sz="0" w:space="0" w:color="auto"/>
        <w:left w:val="none" w:sz="0" w:space="0" w:color="auto"/>
        <w:bottom w:val="none" w:sz="0" w:space="0" w:color="auto"/>
        <w:right w:val="none" w:sz="0" w:space="0" w:color="auto"/>
      </w:divBdr>
      <w:divsChild>
        <w:div w:id="1414625674">
          <w:marLeft w:val="0"/>
          <w:marRight w:val="0"/>
          <w:marTop w:val="0"/>
          <w:marBottom w:val="0"/>
          <w:divBdr>
            <w:top w:val="none" w:sz="0" w:space="0" w:color="auto"/>
            <w:left w:val="none" w:sz="0" w:space="0" w:color="auto"/>
            <w:bottom w:val="none" w:sz="0" w:space="0" w:color="auto"/>
            <w:right w:val="none" w:sz="0" w:space="0" w:color="auto"/>
          </w:divBdr>
          <w:divsChild>
            <w:div w:id="684284946">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549075784">
      <w:bodyDiv w:val="1"/>
      <w:marLeft w:val="0"/>
      <w:marRight w:val="0"/>
      <w:marTop w:val="0"/>
      <w:marBottom w:val="0"/>
      <w:divBdr>
        <w:top w:val="none" w:sz="0" w:space="0" w:color="auto"/>
        <w:left w:val="none" w:sz="0" w:space="0" w:color="auto"/>
        <w:bottom w:val="none" w:sz="0" w:space="0" w:color="auto"/>
        <w:right w:val="none" w:sz="0" w:space="0" w:color="auto"/>
      </w:divBdr>
      <w:divsChild>
        <w:div w:id="2096052741">
          <w:marLeft w:val="0"/>
          <w:marRight w:val="0"/>
          <w:marTop w:val="0"/>
          <w:marBottom w:val="0"/>
          <w:divBdr>
            <w:top w:val="none" w:sz="0" w:space="0" w:color="auto"/>
            <w:left w:val="none" w:sz="0" w:space="0" w:color="auto"/>
            <w:bottom w:val="none" w:sz="0" w:space="0" w:color="auto"/>
            <w:right w:val="none" w:sz="0" w:space="0" w:color="auto"/>
          </w:divBdr>
          <w:divsChild>
            <w:div w:id="1823041863">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17367886">
      <w:bodyDiv w:val="1"/>
      <w:marLeft w:val="0"/>
      <w:marRight w:val="0"/>
      <w:marTop w:val="0"/>
      <w:marBottom w:val="0"/>
      <w:divBdr>
        <w:top w:val="none" w:sz="0" w:space="0" w:color="auto"/>
        <w:left w:val="none" w:sz="0" w:space="0" w:color="auto"/>
        <w:bottom w:val="none" w:sz="0" w:space="0" w:color="auto"/>
        <w:right w:val="none" w:sz="0" w:space="0" w:color="auto"/>
      </w:divBdr>
      <w:divsChild>
        <w:div w:id="398867406">
          <w:marLeft w:val="0"/>
          <w:marRight w:val="0"/>
          <w:marTop w:val="0"/>
          <w:marBottom w:val="0"/>
          <w:divBdr>
            <w:top w:val="none" w:sz="0" w:space="0" w:color="auto"/>
            <w:left w:val="none" w:sz="0" w:space="0" w:color="auto"/>
            <w:bottom w:val="none" w:sz="0" w:space="0" w:color="auto"/>
            <w:right w:val="none" w:sz="0" w:space="0" w:color="auto"/>
          </w:divBdr>
          <w:divsChild>
            <w:div w:id="2033258624">
              <w:marLeft w:val="330"/>
              <w:marRight w:val="0"/>
              <w:marTop w:val="0"/>
              <w:marBottom w:val="825"/>
              <w:divBdr>
                <w:top w:val="none" w:sz="0" w:space="0" w:color="auto"/>
                <w:left w:val="none" w:sz="0" w:space="0" w:color="auto"/>
                <w:bottom w:val="none" w:sz="0" w:space="0" w:color="auto"/>
                <w:right w:val="none" w:sz="0" w:space="0" w:color="auto"/>
              </w:divBdr>
            </w:div>
          </w:divsChild>
        </w:div>
      </w:divsChild>
    </w:div>
    <w:div w:id="1699045674">
      <w:bodyDiv w:val="1"/>
      <w:marLeft w:val="0"/>
      <w:marRight w:val="0"/>
      <w:marTop w:val="0"/>
      <w:marBottom w:val="0"/>
      <w:divBdr>
        <w:top w:val="none" w:sz="0" w:space="0" w:color="auto"/>
        <w:left w:val="none" w:sz="0" w:space="0" w:color="auto"/>
        <w:bottom w:val="none" w:sz="0" w:space="0" w:color="auto"/>
        <w:right w:val="none" w:sz="0" w:space="0" w:color="auto"/>
      </w:divBdr>
    </w:div>
    <w:div w:id="1916239271">
      <w:bodyDiv w:val="1"/>
      <w:marLeft w:val="0"/>
      <w:marRight w:val="0"/>
      <w:marTop w:val="0"/>
      <w:marBottom w:val="0"/>
      <w:divBdr>
        <w:top w:val="none" w:sz="0" w:space="0" w:color="auto"/>
        <w:left w:val="none" w:sz="0" w:space="0" w:color="auto"/>
        <w:bottom w:val="none" w:sz="0" w:space="0" w:color="auto"/>
        <w:right w:val="none" w:sz="0" w:space="0" w:color="auto"/>
      </w:divBdr>
    </w:div>
    <w:div w:id="1994945334">
      <w:bodyDiv w:val="1"/>
      <w:marLeft w:val="0"/>
      <w:marRight w:val="0"/>
      <w:marTop w:val="0"/>
      <w:marBottom w:val="0"/>
      <w:divBdr>
        <w:top w:val="none" w:sz="0" w:space="0" w:color="auto"/>
        <w:left w:val="none" w:sz="0" w:space="0" w:color="auto"/>
        <w:bottom w:val="none" w:sz="0" w:space="0" w:color="auto"/>
        <w:right w:val="none" w:sz="0" w:space="0" w:color="auto"/>
      </w:divBdr>
      <w:divsChild>
        <w:div w:id="922226715">
          <w:marLeft w:val="0"/>
          <w:marRight w:val="0"/>
          <w:marTop w:val="0"/>
          <w:marBottom w:val="0"/>
          <w:divBdr>
            <w:top w:val="none" w:sz="0" w:space="0" w:color="auto"/>
            <w:left w:val="none" w:sz="0" w:space="0" w:color="auto"/>
            <w:bottom w:val="none" w:sz="0" w:space="0" w:color="auto"/>
            <w:right w:val="none" w:sz="0" w:space="0" w:color="auto"/>
          </w:divBdr>
        </w:div>
      </w:divsChild>
    </w:div>
    <w:div w:id="201872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mk.gov.lv/lv/mk/tap/?pid=40260034" TargetMode="External"/><Relationship Id="rId26" Type="http://schemas.openxmlformats.org/officeDocument/2006/relationships/hyperlink" Target="http://www.mk.gov.lv/lv/mk/tap/?pid=40260043" TargetMode="External"/><Relationship Id="rId39" Type="http://schemas.openxmlformats.org/officeDocument/2006/relationships/hyperlink" Target="http://esfinanses.lv/lv/a/lapa/pasakumi/15191_" TargetMode="External"/><Relationship Id="rId21" Type="http://schemas.openxmlformats.org/officeDocument/2006/relationships/hyperlink" Target="http://www.mk.gov.lv/lv/mk/tap/?pid=40260038" TargetMode="External"/><Relationship Id="rId34" Type="http://schemas.openxmlformats.org/officeDocument/2006/relationships/image" Target="media/image9.emf"/><Relationship Id="rId42" Type="http://schemas.openxmlformats.org/officeDocument/2006/relationships/image" Target="media/image12.jpeg"/><Relationship Id="rId47" Type="http://schemas.openxmlformats.org/officeDocument/2006/relationships/hyperlink" Target="http://www.vraa.gov.lv/lv/news/article.php?id=28199" TargetMode="External"/><Relationship Id="rId50" Type="http://schemas.openxmlformats.org/officeDocument/2006/relationships/hyperlink" Target="http://www.lps.lv"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mk.gov.lv/lv/mk/tap/?pid=40260022" TargetMode="External"/><Relationship Id="rId25" Type="http://schemas.openxmlformats.org/officeDocument/2006/relationships/hyperlink" Target="http://www.mk.gov.lv/lv/mk/tap/?pid=40260042" TargetMode="External"/><Relationship Id="rId33" Type="http://schemas.openxmlformats.org/officeDocument/2006/relationships/image" Target="media/image8.emf"/><Relationship Id="rId38" Type="http://schemas.openxmlformats.org/officeDocument/2006/relationships/image" Target="media/image11.jpeg"/><Relationship Id="rId46" Type="http://schemas.openxmlformats.org/officeDocument/2006/relationships/image" Target="http://www.vraa.gov.lv/uploads/Par%20mums/100x100_1417x1417_logo.jpg" TargetMode="External"/><Relationship Id="rId2" Type="http://schemas.openxmlformats.org/officeDocument/2006/relationships/numbering" Target="numbering.xml"/><Relationship Id="rId16" Type="http://schemas.openxmlformats.org/officeDocument/2006/relationships/hyperlink" Target="http://www.mk.gov.lv/lv/mk/tap/?pid=40260020" TargetMode="External"/><Relationship Id="rId20" Type="http://schemas.openxmlformats.org/officeDocument/2006/relationships/hyperlink" Target="http://www.mk.gov.lv/lv/mk/tap/?pid=40260037" TargetMode="External"/><Relationship Id="rId29" Type="http://schemas.openxmlformats.org/officeDocument/2006/relationships/image" Target="media/image6.emf"/><Relationship Id="rId41" Type="http://schemas.openxmlformats.org/officeDocument/2006/relationships/hyperlink" Target="http://www.vraa.gov.lv/lv/news/article.php?id=28385"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k.gov.lv/lv/mk/tap/?pid=40260041" TargetMode="External"/><Relationship Id="rId32" Type="http://schemas.openxmlformats.org/officeDocument/2006/relationships/image" Target="media/image7.emf"/><Relationship Id="rId37" Type="http://schemas.openxmlformats.org/officeDocument/2006/relationships/hyperlink" Target="http://www.esfondi.lv" TargetMode="External"/><Relationship Id="rId40" Type="http://schemas.openxmlformats.org/officeDocument/2006/relationships/hyperlink" Target="http://esfinanses.lv/show_mail.php?id=189" TargetMode="External"/><Relationship Id="rId45" Type="http://schemas.openxmlformats.org/officeDocument/2006/relationships/image" Target="media/image13.jpe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k.gov.lv/lv/mk/tap/?pid=40260018" TargetMode="External"/><Relationship Id="rId23" Type="http://schemas.openxmlformats.org/officeDocument/2006/relationships/hyperlink" Target="http://www.mk.gov.lv/lv/mk/tap/?pid=40260040" TargetMode="External"/><Relationship Id="rId28" Type="http://schemas.openxmlformats.org/officeDocument/2006/relationships/hyperlink" Target="http://www.mk.gov.lv/lv/mk/tap/?pid=40260045" TargetMode="External"/><Relationship Id="rId36" Type="http://schemas.openxmlformats.org/officeDocument/2006/relationships/hyperlink" Target="http://www.estlat.eu/european-cooperation-day/voru-conference/" TargetMode="External"/><Relationship Id="rId49" Type="http://schemas.openxmlformats.org/officeDocument/2006/relationships/hyperlink" Target="http://www.vraa.gov.lv/lv/news/article.php?id=27486" TargetMode="External"/><Relationship Id="rId10" Type="http://schemas.openxmlformats.org/officeDocument/2006/relationships/image" Target="media/image2.jpeg"/><Relationship Id="rId19" Type="http://schemas.openxmlformats.org/officeDocument/2006/relationships/hyperlink" Target="http://www.mk.gov.lv/lv/mk/tap/?pid=40260035" TargetMode="External"/><Relationship Id="rId31" Type="http://schemas.openxmlformats.org/officeDocument/2006/relationships/hyperlink" Target="mailto:alise.vitola@rtu.lv" TargetMode="External"/><Relationship Id="rId44" Type="http://schemas.openxmlformats.org/officeDocument/2006/relationships/hyperlink" Target="http://www.vraa.gov.lv/lv/news/article.php?id=28385" TargetMode="External"/><Relationship Id="rId52" Type="http://schemas.openxmlformats.org/officeDocument/2006/relationships/hyperlink" Target="mailto:ilze.mutjanko@lps.lv" TargetMode="External"/><Relationship Id="rId4" Type="http://schemas.openxmlformats.org/officeDocument/2006/relationships/settings" Target="settings.xml"/><Relationship Id="rId9" Type="http://schemas.openxmlformats.org/officeDocument/2006/relationships/hyperlink" Target="http://www.lps.lv/" TargetMode="External"/><Relationship Id="rId14" Type="http://schemas.openxmlformats.org/officeDocument/2006/relationships/hyperlink" Target="http://www.mk.gov.lv/lv/mk/tap/?pid=40260015" TargetMode="External"/><Relationship Id="rId22" Type="http://schemas.openxmlformats.org/officeDocument/2006/relationships/hyperlink" Target="http://www.mk.gov.lv/lv/mk/tap/?pid=40260039" TargetMode="External"/><Relationship Id="rId27" Type="http://schemas.openxmlformats.org/officeDocument/2006/relationships/hyperlink" Target="http://www.mk.gov.lv/lv/mk/tap/?pid=40260044" TargetMode="External"/><Relationship Id="rId30" Type="http://schemas.openxmlformats.org/officeDocument/2006/relationships/hyperlink" Target="http://visidati.lv/aptauja/707991766/1/" TargetMode="External"/><Relationship Id="rId35" Type="http://schemas.openxmlformats.org/officeDocument/2006/relationships/image" Target="media/image10.jpeg"/><Relationship Id="rId43" Type="http://schemas.openxmlformats.org/officeDocument/2006/relationships/image" Target="http://www.vraa.gov.lv/images/news/pictures/28385s.jpg" TargetMode="External"/><Relationship Id="rId48" Type="http://schemas.openxmlformats.org/officeDocument/2006/relationships/image" Target="media/image14.jpeg"/><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twitter.com/lps_lv"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2DD76-A7C3-4763-BFC6-1FA4393D4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717</TotalTime>
  <Pages>6</Pages>
  <Words>10180</Words>
  <Characters>5803</Characters>
  <Application>Microsoft Office Word</Application>
  <DocSecurity>0</DocSecurity>
  <Lines>48</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LPS</Company>
  <LinksUpToDate>false</LinksUpToDate>
  <CharactersWithSpaces>15952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Andra Miklucane</dc:creator>
  <cp:keywords/>
  <dc:description/>
  <cp:lastModifiedBy>Installer</cp:lastModifiedBy>
  <cp:revision>161</cp:revision>
  <dcterms:created xsi:type="dcterms:W3CDTF">2012-08-07T07:06:00Z</dcterms:created>
  <dcterms:modified xsi:type="dcterms:W3CDTF">2012-08-24T11:15:00Z</dcterms:modified>
</cp:coreProperties>
</file>