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54FAF" w14:textId="4383D932" w:rsidR="00F029CD" w:rsidRDefault="009448C3" w:rsidP="009448C3">
      <w:pPr>
        <w:rPr>
          <w:rFonts w:ascii="Times New Roman" w:hAnsi="Times New Roman"/>
          <w:sz w:val="28"/>
          <w:szCs w:val="28"/>
        </w:rPr>
      </w:pPr>
      <w:bookmarkStart w:id="0" w:name="_GoBack"/>
      <w:bookmarkEnd w:id="0"/>
      <w:r w:rsidRPr="004510AA">
        <w:rPr>
          <w:rFonts w:ascii="Times New Roman" w:hAnsi="Times New Roman"/>
          <w:sz w:val="28"/>
          <w:szCs w:val="28"/>
        </w:rPr>
        <w:t xml:space="preserve">                                                      </w:t>
      </w:r>
      <w:r w:rsidR="00F029CD" w:rsidRPr="004510AA">
        <w:rPr>
          <w:rFonts w:ascii="Times New Roman" w:hAnsi="Times New Roman"/>
          <w:sz w:val="28"/>
          <w:szCs w:val="28"/>
        </w:rPr>
        <w:t>R</w:t>
      </w:r>
      <w:r w:rsidR="00A65137" w:rsidRPr="004510AA">
        <w:rPr>
          <w:rFonts w:ascii="Times New Roman" w:hAnsi="Times New Roman"/>
          <w:sz w:val="28"/>
          <w:szCs w:val="28"/>
        </w:rPr>
        <w:t>ī</w:t>
      </w:r>
      <w:r w:rsidR="00F029CD" w:rsidRPr="004510AA">
        <w:rPr>
          <w:rFonts w:ascii="Times New Roman" w:hAnsi="Times New Roman"/>
          <w:sz w:val="28"/>
          <w:szCs w:val="28"/>
        </w:rPr>
        <w:t>ga</w:t>
      </w:r>
    </w:p>
    <w:p w14:paraId="38F5FD1F" w14:textId="77777777" w:rsidR="007209AE" w:rsidRPr="007B737D" w:rsidRDefault="007209AE" w:rsidP="007209AE">
      <w:pPr>
        <w:pStyle w:val="Header"/>
        <w:tabs>
          <w:tab w:val="clear" w:pos="4320"/>
          <w:tab w:val="clear" w:pos="8640"/>
          <w:tab w:val="left" w:pos="720"/>
          <w:tab w:val="left" w:pos="1440"/>
          <w:tab w:val="left" w:pos="2160"/>
          <w:tab w:val="left" w:pos="2880"/>
          <w:tab w:val="left" w:pos="3600"/>
          <w:tab w:val="left" w:pos="5040"/>
        </w:tabs>
        <w:rPr>
          <w:rFonts w:ascii="Times New Roman" w:hAnsi="Times New Roman"/>
          <w:sz w:val="28"/>
          <w:szCs w:val="28"/>
        </w:rPr>
      </w:pPr>
    </w:p>
    <w:tbl>
      <w:tblPr>
        <w:tblW w:w="0" w:type="auto"/>
        <w:tblLook w:val="04A0" w:firstRow="1" w:lastRow="0" w:firstColumn="1" w:lastColumn="0" w:noHBand="0" w:noVBand="1"/>
      </w:tblPr>
      <w:tblGrid>
        <w:gridCol w:w="3626"/>
        <w:gridCol w:w="5587"/>
      </w:tblGrid>
      <w:tr w:rsidR="007209AE" w:rsidRPr="00C13E44" w14:paraId="53260257" w14:textId="77777777" w:rsidTr="006A44BD">
        <w:tc>
          <w:tcPr>
            <w:tcW w:w="3652" w:type="dxa"/>
            <w:hideMark/>
          </w:tcPr>
          <w:p w14:paraId="4FFC52D2" w14:textId="356A8EBF" w:rsidR="007209AE" w:rsidRPr="00C13E44" w:rsidRDefault="009A1169" w:rsidP="006A44BD">
            <w:pPr>
              <w:pStyle w:val="Header"/>
              <w:tabs>
                <w:tab w:val="left" w:pos="720"/>
              </w:tabs>
              <w:rPr>
                <w:rFonts w:ascii="Times New Roman" w:hAnsi="Times New Roman"/>
                <w:sz w:val="28"/>
                <w:szCs w:val="28"/>
              </w:rPr>
            </w:pPr>
            <w:r>
              <w:rPr>
                <w:rFonts w:ascii="Times New Roman" w:hAnsi="Times New Roman"/>
                <w:sz w:val="28"/>
                <w:szCs w:val="28"/>
              </w:rPr>
              <w:t>20.06.2019.</w:t>
            </w:r>
          </w:p>
        </w:tc>
        <w:tc>
          <w:tcPr>
            <w:tcW w:w="5629" w:type="dxa"/>
            <w:hideMark/>
          </w:tcPr>
          <w:p w14:paraId="1E0223D9" w14:textId="422723BC" w:rsidR="007209AE" w:rsidRPr="007B737D" w:rsidRDefault="007209AE" w:rsidP="006A44BD">
            <w:pPr>
              <w:pStyle w:val="Header"/>
              <w:tabs>
                <w:tab w:val="left" w:pos="720"/>
              </w:tabs>
              <w:rPr>
                <w:rFonts w:ascii="Times New Roman" w:hAnsi="Times New Roman"/>
                <w:sz w:val="28"/>
                <w:szCs w:val="28"/>
              </w:rPr>
            </w:pPr>
            <w:r w:rsidRPr="007B737D">
              <w:rPr>
                <w:rFonts w:ascii="Times New Roman" w:hAnsi="Times New Roman"/>
                <w:sz w:val="28"/>
                <w:szCs w:val="28"/>
              </w:rPr>
              <w:t>Nr.</w:t>
            </w:r>
            <w:r>
              <w:rPr>
                <w:rFonts w:ascii="Times New Roman" w:hAnsi="Times New Roman"/>
                <w:sz w:val="28"/>
                <w:szCs w:val="28"/>
              </w:rPr>
              <w:t xml:space="preserve"> </w:t>
            </w:r>
            <w:r w:rsidR="009A1169" w:rsidRPr="009A1169">
              <w:rPr>
                <w:rFonts w:ascii="Times New Roman" w:hAnsi="Times New Roman"/>
                <w:sz w:val="28"/>
                <w:szCs w:val="28"/>
              </w:rPr>
              <w:t>201906/INIC344</w:t>
            </w:r>
          </w:p>
        </w:tc>
      </w:tr>
      <w:tr w:rsidR="007209AE" w:rsidRPr="007B737D" w14:paraId="50B533B8" w14:textId="77777777" w:rsidTr="006A44BD">
        <w:tc>
          <w:tcPr>
            <w:tcW w:w="3652" w:type="dxa"/>
            <w:hideMark/>
          </w:tcPr>
          <w:p w14:paraId="74349A85" w14:textId="402C5AD6" w:rsidR="007209AE" w:rsidRPr="007B737D" w:rsidRDefault="007209AE" w:rsidP="006A44BD">
            <w:pPr>
              <w:pStyle w:val="Header"/>
              <w:tabs>
                <w:tab w:val="left" w:pos="720"/>
              </w:tabs>
              <w:rPr>
                <w:rFonts w:ascii="Times New Roman" w:hAnsi="Times New Roman"/>
                <w:sz w:val="28"/>
                <w:szCs w:val="28"/>
              </w:rPr>
            </w:pPr>
          </w:p>
        </w:tc>
        <w:tc>
          <w:tcPr>
            <w:tcW w:w="5629" w:type="dxa"/>
            <w:hideMark/>
          </w:tcPr>
          <w:p w14:paraId="2118D522" w14:textId="00A593B2" w:rsidR="007209AE" w:rsidRPr="007B737D" w:rsidRDefault="007209AE" w:rsidP="006A44BD">
            <w:pPr>
              <w:pStyle w:val="Header"/>
              <w:tabs>
                <w:tab w:val="left" w:pos="720"/>
              </w:tabs>
              <w:rPr>
                <w:rFonts w:ascii="Times New Roman" w:hAnsi="Times New Roman"/>
                <w:sz w:val="28"/>
                <w:szCs w:val="28"/>
              </w:rPr>
            </w:pPr>
          </w:p>
        </w:tc>
      </w:tr>
    </w:tbl>
    <w:p w14:paraId="528E06CA" w14:textId="77777777" w:rsidR="007209AE" w:rsidRPr="007B737D" w:rsidRDefault="007209AE" w:rsidP="007209AE">
      <w:pPr>
        <w:pStyle w:val="Header"/>
        <w:tabs>
          <w:tab w:val="left" w:pos="720"/>
        </w:tabs>
        <w:rPr>
          <w:rFonts w:ascii="Times New Roman" w:hAnsi="Times New Roman"/>
          <w:sz w:val="28"/>
          <w:szCs w:val="28"/>
        </w:rPr>
      </w:pPr>
    </w:p>
    <w:p w14:paraId="152BFA69" w14:textId="11213016" w:rsidR="009A1169" w:rsidRDefault="009A1169" w:rsidP="009A1169">
      <w:pPr>
        <w:ind w:firstLine="360"/>
        <w:jc w:val="right"/>
        <w:rPr>
          <w:rFonts w:ascii="Times New Roman" w:hAnsi="Times New Roman"/>
          <w:sz w:val="28"/>
          <w:szCs w:val="28"/>
        </w:rPr>
      </w:pPr>
      <w:r w:rsidRPr="009A1169">
        <w:rPr>
          <w:rFonts w:ascii="Times New Roman" w:hAnsi="Times New Roman"/>
          <w:sz w:val="28"/>
          <w:szCs w:val="28"/>
        </w:rPr>
        <w:t>LR Ministru prezidentam Arturam Krišjānim Kariņa</w:t>
      </w:r>
      <w:r>
        <w:rPr>
          <w:rFonts w:ascii="Times New Roman" w:hAnsi="Times New Roman"/>
          <w:sz w:val="28"/>
          <w:szCs w:val="28"/>
        </w:rPr>
        <w:t xml:space="preserve"> kungam</w:t>
      </w:r>
    </w:p>
    <w:p w14:paraId="135B3F5D" w14:textId="77777777" w:rsidR="009B0C76" w:rsidRPr="009A1169" w:rsidRDefault="009B0C76" w:rsidP="009B0C76">
      <w:pPr>
        <w:ind w:firstLine="360"/>
        <w:jc w:val="right"/>
        <w:rPr>
          <w:rFonts w:ascii="Times New Roman" w:hAnsi="Times New Roman"/>
          <w:sz w:val="28"/>
          <w:szCs w:val="28"/>
        </w:rPr>
      </w:pPr>
      <w:r w:rsidRPr="009A1169">
        <w:rPr>
          <w:rFonts w:ascii="Times New Roman" w:hAnsi="Times New Roman"/>
          <w:sz w:val="28"/>
          <w:szCs w:val="28"/>
        </w:rPr>
        <w:t>Satiksmes ministram Tālim Linkaita</w:t>
      </w:r>
      <w:r>
        <w:rPr>
          <w:rFonts w:ascii="Times New Roman" w:hAnsi="Times New Roman"/>
          <w:sz w:val="28"/>
          <w:szCs w:val="28"/>
        </w:rPr>
        <w:t xml:space="preserve"> kungam</w:t>
      </w:r>
    </w:p>
    <w:p w14:paraId="53325DB8" w14:textId="42DD7AF7" w:rsidR="009A1169" w:rsidRPr="009A1169" w:rsidRDefault="009A1169" w:rsidP="009A1169">
      <w:pPr>
        <w:ind w:firstLine="360"/>
        <w:jc w:val="right"/>
        <w:rPr>
          <w:rFonts w:ascii="Times New Roman" w:hAnsi="Times New Roman"/>
          <w:sz w:val="28"/>
          <w:szCs w:val="28"/>
        </w:rPr>
      </w:pPr>
      <w:r w:rsidRPr="009A1169">
        <w:rPr>
          <w:rFonts w:ascii="Times New Roman" w:hAnsi="Times New Roman"/>
          <w:sz w:val="28"/>
          <w:szCs w:val="28"/>
        </w:rPr>
        <w:t>Vides aizsardzības un reģionālās attīstības ministram Jurim Pūce</w:t>
      </w:r>
      <w:r>
        <w:rPr>
          <w:rFonts w:ascii="Times New Roman" w:hAnsi="Times New Roman"/>
          <w:sz w:val="28"/>
          <w:szCs w:val="28"/>
        </w:rPr>
        <w:t>s kungam</w:t>
      </w:r>
    </w:p>
    <w:p w14:paraId="5C8292B6" w14:textId="7E16CA94" w:rsidR="009A1169" w:rsidRPr="009A1169" w:rsidRDefault="009A1169" w:rsidP="009A1169">
      <w:pPr>
        <w:ind w:firstLine="360"/>
        <w:jc w:val="right"/>
        <w:rPr>
          <w:rFonts w:ascii="Times New Roman" w:hAnsi="Times New Roman"/>
          <w:sz w:val="28"/>
          <w:szCs w:val="28"/>
        </w:rPr>
      </w:pPr>
      <w:r w:rsidRPr="009A1169">
        <w:rPr>
          <w:rFonts w:ascii="Times New Roman" w:hAnsi="Times New Roman"/>
          <w:sz w:val="28"/>
          <w:szCs w:val="28"/>
        </w:rPr>
        <w:t>Finanšu ministram Jānim Reira</w:t>
      </w:r>
      <w:r>
        <w:rPr>
          <w:rFonts w:ascii="Times New Roman" w:hAnsi="Times New Roman"/>
          <w:sz w:val="28"/>
          <w:szCs w:val="28"/>
        </w:rPr>
        <w:t xml:space="preserve"> kungam</w:t>
      </w:r>
    </w:p>
    <w:p w14:paraId="65BE55E1" w14:textId="46838D1C" w:rsidR="009A1169" w:rsidRDefault="009A1169" w:rsidP="009A1169">
      <w:pPr>
        <w:rPr>
          <w:rFonts w:ascii="Times New Roman" w:hAnsi="Times New Roman"/>
          <w:sz w:val="28"/>
          <w:szCs w:val="28"/>
        </w:rPr>
      </w:pPr>
    </w:p>
    <w:p w14:paraId="3FC94396" w14:textId="77777777" w:rsidR="00DC2F72" w:rsidRPr="009A1169" w:rsidRDefault="00DC2F72" w:rsidP="009A1169">
      <w:pPr>
        <w:rPr>
          <w:rFonts w:ascii="Times New Roman" w:hAnsi="Times New Roman"/>
          <w:sz w:val="28"/>
          <w:szCs w:val="28"/>
        </w:rPr>
      </w:pPr>
    </w:p>
    <w:p w14:paraId="51F17B1E" w14:textId="77777777" w:rsidR="009A1169" w:rsidRPr="009A1169" w:rsidRDefault="009A1169" w:rsidP="009A1169">
      <w:pPr>
        <w:rPr>
          <w:rFonts w:ascii="Times New Roman" w:hAnsi="Times New Roman"/>
          <w:i/>
          <w:iCs/>
          <w:sz w:val="28"/>
          <w:szCs w:val="28"/>
        </w:rPr>
      </w:pPr>
      <w:r w:rsidRPr="009A1169">
        <w:rPr>
          <w:rFonts w:ascii="Times New Roman" w:hAnsi="Times New Roman"/>
          <w:i/>
          <w:iCs/>
          <w:sz w:val="28"/>
          <w:szCs w:val="28"/>
        </w:rPr>
        <w:t>Par valdības pieteikto reformu sasaisti ar ceļu infrastruktūras stāvokli</w:t>
      </w:r>
    </w:p>
    <w:p w14:paraId="059C7782" w14:textId="647F68FD" w:rsidR="009A1169" w:rsidRDefault="009A1169" w:rsidP="009A1169">
      <w:pPr>
        <w:jc w:val="both"/>
        <w:rPr>
          <w:rFonts w:ascii="Times New Roman" w:hAnsi="Times New Roman"/>
          <w:sz w:val="28"/>
          <w:szCs w:val="28"/>
        </w:rPr>
      </w:pPr>
    </w:p>
    <w:p w14:paraId="06EBAFB8" w14:textId="77777777" w:rsidR="00DC2F72" w:rsidRDefault="00DC2F72" w:rsidP="009A1169">
      <w:pPr>
        <w:jc w:val="both"/>
        <w:rPr>
          <w:rFonts w:ascii="Times New Roman" w:hAnsi="Times New Roman"/>
          <w:sz w:val="28"/>
          <w:szCs w:val="28"/>
        </w:rPr>
      </w:pPr>
    </w:p>
    <w:p w14:paraId="695FCF9B" w14:textId="746FF1CF" w:rsidR="009A1169" w:rsidRPr="009A1169" w:rsidRDefault="009A1169" w:rsidP="009A1169">
      <w:pPr>
        <w:jc w:val="both"/>
        <w:rPr>
          <w:rFonts w:ascii="Times New Roman" w:hAnsi="Times New Roman"/>
          <w:sz w:val="28"/>
          <w:szCs w:val="28"/>
        </w:rPr>
      </w:pPr>
      <w:r w:rsidRPr="009A1169">
        <w:rPr>
          <w:rFonts w:ascii="Times New Roman" w:hAnsi="Times New Roman"/>
          <w:sz w:val="28"/>
          <w:szCs w:val="28"/>
        </w:rPr>
        <w:t>A.god. Ministru prezidenta kungs! Ministru kungi!</w:t>
      </w:r>
    </w:p>
    <w:p w14:paraId="38D55988" w14:textId="77777777" w:rsidR="00DC2F72" w:rsidRDefault="00DC2F72" w:rsidP="00DC2F72">
      <w:pPr>
        <w:jc w:val="both"/>
        <w:rPr>
          <w:rFonts w:ascii="Times New Roman" w:hAnsi="Times New Roman"/>
          <w:sz w:val="28"/>
          <w:szCs w:val="28"/>
        </w:rPr>
      </w:pPr>
    </w:p>
    <w:p w14:paraId="3C29835B" w14:textId="6A32C5A6" w:rsidR="009A1169" w:rsidRPr="009A1169" w:rsidRDefault="009A1169" w:rsidP="00DC2F72">
      <w:pPr>
        <w:ind w:firstLine="1021"/>
        <w:jc w:val="both"/>
        <w:rPr>
          <w:rFonts w:ascii="Times New Roman" w:hAnsi="Times New Roman"/>
          <w:sz w:val="28"/>
          <w:szCs w:val="28"/>
        </w:rPr>
      </w:pPr>
      <w:r w:rsidRPr="009A1169">
        <w:rPr>
          <w:rFonts w:ascii="Times New Roman" w:hAnsi="Times New Roman"/>
          <w:sz w:val="28"/>
          <w:szCs w:val="28"/>
        </w:rPr>
        <w:t>Latvijas Pašvaldību savienība (LPS) un biedrība “Latvijas Ceļu būvētājs” (LCB), vēloties aktīvi līdzdarboties visu valdības pieteikto reformu realizēšanā, veica Latvijas pašvaldību aptauju, lai noskaidrotu Latvijas valsts pārziņā esošo reģionālo un vietējo ceļu spēju nodrošināt gan reformu izaicinājumus, gan iedzīvotāju, preču un pakalpojumu mobilitāti 365 dienas gadā.</w:t>
      </w:r>
    </w:p>
    <w:p w14:paraId="1FA10A4F" w14:textId="77777777" w:rsidR="009A1169" w:rsidRPr="009A1169" w:rsidRDefault="009A1169" w:rsidP="00DC2F72">
      <w:pPr>
        <w:ind w:firstLine="1021"/>
        <w:jc w:val="both"/>
        <w:rPr>
          <w:rFonts w:ascii="Times New Roman" w:hAnsi="Times New Roman"/>
          <w:sz w:val="28"/>
          <w:szCs w:val="28"/>
        </w:rPr>
      </w:pPr>
      <w:r w:rsidRPr="009A1169">
        <w:rPr>
          <w:rFonts w:ascii="Times New Roman" w:hAnsi="Times New Roman"/>
          <w:sz w:val="28"/>
          <w:szCs w:val="28"/>
        </w:rPr>
        <w:t>Uz izsūtītajām 110 aptaujas anketām (visiem 110 Latvijas novadiem) saņēmām konkrētas un precīzi noformulētas atbildes no 77 pašvaldībām, kritiskus valsts reģionālo un vietējo ceļu stāvokļa vērtējumus un priekšlikumus to sakārtošanai. Kopumā pašvaldības kā neatliekamus ir pieteikušas remontus 1043 kilometriem reģionālo ceļu 111 remontējamos posmos uz 70 valsts reģionālajiem ceļiem. Ir atsūtīti priekšlikumi arī par valsts pārziņā esošajiem vietējiem ceļiem (140 ceļi, 148 remontējamie posmi). Pašvaldības to pamato ar faktu, ka laikā kopš neatkarības atjaunošanas Latvijā daudzi valsts vietējie ceļi pēc to funkcijām ir kļuvuši par valsts reģionālajiem ceļiem un pretēji, bet, tā kā nevienu funkcionālu revīziju valsts šai jomā nav veikusi, tad arī šo ceļu klasifikācija nav mainījusies.</w:t>
      </w:r>
    </w:p>
    <w:p w14:paraId="001540C9" w14:textId="77777777" w:rsidR="009A1169" w:rsidRPr="009A1169" w:rsidRDefault="009A1169" w:rsidP="00DC2F72">
      <w:pPr>
        <w:ind w:firstLine="1021"/>
        <w:jc w:val="both"/>
        <w:rPr>
          <w:rFonts w:ascii="Times New Roman" w:hAnsi="Times New Roman"/>
          <w:sz w:val="28"/>
          <w:szCs w:val="28"/>
        </w:rPr>
      </w:pPr>
      <w:r w:rsidRPr="009A1169">
        <w:rPr>
          <w:rFonts w:ascii="Times New Roman" w:hAnsi="Times New Roman"/>
          <w:sz w:val="28"/>
          <w:szCs w:val="28"/>
        </w:rPr>
        <w:t>LPS un LCB ir ieinteresētas visu pieteikto reformu veiksmīgā norisē. Zinot to, ka valstij nav nevienas MK vai Saeimas apstiprinātas valsts ceļu sakārtošanas programmas tuvākajiem gadiem, un apzinoties ceļu infrastruktūras nozīmi valsts attīstībā un aizsardzībā, izsaka priekšlikumu valdībai principiāli mainīt līdzšinējo attieksmi pret reģionālajiem un vietējiem valsts ceļiem. Lai nodrošinātu ilgtspējīgu attīstību valstī, jebkura reforma ir jāsaista ar infrastruktūras sakārtošanu, ar esošās situācijas izvērtējumu un prioritāšu noteikšanu, kā arī finanšu resursu apzināšanu.</w:t>
      </w:r>
    </w:p>
    <w:p w14:paraId="3632AB7F" w14:textId="77777777" w:rsidR="009A1169" w:rsidRDefault="009A1169" w:rsidP="009A1169">
      <w:pPr>
        <w:ind w:firstLine="360"/>
        <w:jc w:val="both"/>
        <w:rPr>
          <w:rFonts w:ascii="Times New Roman" w:hAnsi="Times New Roman"/>
          <w:sz w:val="28"/>
          <w:szCs w:val="28"/>
        </w:rPr>
      </w:pPr>
    </w:p>
    <w:p w14:paraId="3CBB626A" w14:textId="77777777" w:rsidR="009A1169" w:rsidRDefault="009A1169" w:rsidP="009A1169">
      <w:pPr>
        <w:ind w:firstLine="360"/>
        <w:jc w:val="both"/>
        <w:rPr>
          <w:rFonts w:ascii="Times New Roman" w:hAnsi="Times New Roman"/>
          <w:sz w:val="28"/>
          <w:szCs w:val="28"/>
        </w:rPr>
      </w:pPr>
    </w:p>
    <w:p w14:paraId="5C934A03" w14:textId="77777777" w:rsidR="009A1169" w:rsidRDefault="009A1169" w:rsidP="009A1169">
      <w:pPr>
        <w:ind w:firstLine="360"/>
        <w:jc w:val="both"/>
        <w:rPr>
          <w:rFonts w:ascii="Times New Roman" w:hAnsi="Times New Roman"/>
          <w:sz w:val="28"/>
          <w:szCs w:val="28"/>
        </w:rPr>
      </w:pPr>
    </w:p>
    <w:p w14:paraId="4A630874" w14:textId="7BBB5405"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lastRenderedPageBreak/>
        <w:t>Mūsuprāt, valdībai un atbildīgajām ministrijām, lai nodrošinātu izsludināto reformu sekmīgu norisi, nepieciešama ceļu karte, taču pirms tās izstrādāšanas steidzami jāveic trīs mājasdarbi:</w:t>
      </w:r>
    </w:p>
    <w:p w14:paraId="54483524"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 funkcionāla valsts reģionālo un vietējo ceļu revīzija;</w:t>
      </w:r>
    </w:p>
    <w:p w14:paraId="712B75E0"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 izstrādāto projektu aktualizācija, par pamatu izvirzot reģionu vienlīdzīgas attīstības principu;</w:t>
      </w:r>
    </w:p>
    <w:p w14:paraId="2B55FD60"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 rīcības plāns, nosakot prioritātes un aktualizējot Valsts autoceļu sakārtošanas programmu 2014.‒2023. gadam.</w:t>
      </w:r>
    </w:p>
    <w:p w14:paraId="1CE60E0A"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Uzsveram, ka šādas ceļu kartes izstrāde nav vienas ministrijas uzdevums, tam nepieciešams komplekss risinājums.</w:t>
      </w:r>
    </w:p>
    <w:p w14:paraId="40B55805"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Ņemot vērā iepriekš minēto, Latvijas Pašvaldību savienība un “Latvijas Ceļu būvētājs” aicina Ministru prezidentu, VARAM, Finanšu un Satiksmes ministrijas:</w:t>
      </w:r>
    </w:p>
    <w:p w14:paraId="07FE8F1D"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1. Izveidot darba grupu, kurā izvērtētu reģionālo un valsts vietējo autoceļu tīklu un noteiktu remontējamo autoceļu prioritātes, paredzot atbilstošu finansējumu.</w:t>
      </w:r>
    </w:p>
    <w:p w14:paraId="4BC4F01A"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2. Vienlaikus ar administratīvi teritoriālās reformas (ATR) projektu iesniegt Ministru kabinetam:</w:t>
      </w:r>
    </w:p>
    <w:p w14:paraId="5D3BE17F"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2.1. apstiprināšanai rīcības plānu, aktualizējot valsts reģionālo un vietējo ceļu sakārtošanas programmu, nosakot prioritātes autoceļu sakārtošanai 2020.‒2027. gadā;</w:t>
      </w:r>
    </w:p>
    <w:p w14:paraId="5D46ACFC"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2.2. konceptuālu risinājumu autoceļu valstiskajam un reģionālajam pārvaldības un finansējuma modelim, salāgojot to ar valdības reformu plānu.</w:t>
      </w:r>
    </w:p>
    <w:p w14:paraId="7B67364E"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3. Vienlaikus ar 2020. gada budžeta projektu:</w:t>
      </w:r>
    </w:p>
    <w:p w14:paraId="419B4AB8"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3.1. iesniegt MK apstiprināšanai valsts reģionālo un vietējo ceļu sakārtošanas programmu 2020.‒2027. gadam;</w:t>
      </w:r>
    </w:p>
    <w:p w14:paraId="7D8E3C66"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3.2. sagatavot nepieciešamos grozījumus normatīvajos aktos, lai aktualizētu valsts ceļu dalījumu reģionālajos un vietējos autoceļos;</w:t>
      </w:r>
    </w:p>
    <w:p w14:paraId="54B000CD"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3.3. veikt tiltu tehnisko revīziju valsts (987 tilti) un pašvaldību (1047 tilti) segmentos;</w:t>
      </w:r>
    </w:p>
    <w:p w14:paraId="7F1B9A1A" w14:textId="77777777" w:rsidR="009A1169" w:rsidRP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3.4. izstrādāt un MK apstiprināt tiltu remontu programmu prioritārā secībā.</w:t>
      </w:r>
    </w:p>
    <w:p w14:paraId="60F3CB48" w14:textId="371E8174" w:rsidR="009A1169" w:rsidRDefault="009A1169" w:rsidP="009A1169">
      <w:pPr>
        <w:ind w:firstLine="360"/>
        <w:jc w:val="both"/>
        <w:rPr>
          <w:rFonts w:ascii="Times New Roman" w:hAnsi="Times New Roman"/>
          <w:sz w:val="28"/>
          <w:szCs w:val="28"/>
        </w:rPr>
      </w:pPr>
      <w:r w:rsidRPr="009A1169">
        <w:rPr>
          <w:rFonts w:ascii="Times New Roman" w:hAnsi="Times New Roman"/>
          <w:sz w:val="28"/>
          <w:szCs w:val="28"/>
        </w:rPr>
        <w:t>LPS un LCB, vēloties būt sociāli aktīvi sadarbības partneri, valdības pozitīvu lēmumu gadījumā ir gatavas aktīvi iesaistīties iepriekš minēto jautājumu definēšanā.</w:t>
      </w:r>
    </w:p>
    <w:p w14:paraId="4D15A815" w14:textId="77777777" w:rsidR="00DC2F72" w:rsidRDefault="00DC2F72" w:rsidP="00DC2F72">
      <w:pPr>
        <w:jc w:val="both"/>
        <w:rPr>
          <w:rFonts w:ascii="Times New Roman" w:hAnsi="Times New Roman"/>
          <w:sz w:val="28"/>
          <w:szCs w:val="28"/>
        </w:rPr>
      </w:pPr>
    </w:p>
    <w:p w14:paraId="22A784F8" w14:textId="46DCA582" w:rsidR="00DC2F72" w:rsidRPr="00DC2F72" w:rsidRDefault="00DC2F72" w:rsidP="00DC2F72">
      <w:pPr>
        <w:rPr>
          <w:rFonts w:ascii="Calibri" w:eastAsia="Calibri" w:hAnsi="Calibri" w:cs="Calibri"/>
          <w:sz w:val="22"/>
          <w:szCs w:val="22"/>
          <w:lang w:eastAsia="lv-LV"/>
        </w:rPr>
      </w:pPr>
      <w:r>
        <w:rPr>
          <w:rFonts w:ascii="Times New Roman" w:hAnsi="Times New Roman"/>
          <w:sz w:val="28"/>
          <w:szCs w:val="28"/>
        </w:rPr>
        <w:t xml:space="preserve">Neatliekami remontējamo ceļu interaktīvā karte ir pieejama šeit: </w:t>
      </w:r>
      <w:hyperlink r:id="rId6" w:history="1">
        <w:r w:rsidRPr="006B51CB">
          <w:rPr>
            <w:rStyle w:val="Hyperlink"/>
            <w:rFonts w:ascii="Times New Roman" w:eastAsia="Calibri" w:hAnsi="Times New Roman"/>
            <w:sz w:val="28"/>
            <w:szCs w:val="28"/>
            <w:lang w:eastAsia="lv-LV"/>
          </w:rPr>
          <w:t>https://arcg.is/OX9eu</w:t>
        </w:r>
      </w:hyperlink>
    </w:p>
    <w:p w14:paraId="280D63FC" w14:textId="25C78F11" w:rsidR="00DC2F72" w:rsidRDefault="00DC2F72" w:rsidP="00DC2F72">
      <w:pPr>
        <w:jc w:val="both"/>
        <w:rPr>
          <w:rFonts w:ascii="Times New Roman" w:hAnsi="Times New Roman"/>
          <w:sz w:val="28"/>
          <w:szCs w:val="28"/>
        </w:rPr>
      </w:pPr>
      <w:r>
        <w:rPr>
          <w:rFonts w:ascii="Times New Roman" w:hAnsi="Times New Roman"/>
          <w:sz w:val="28"/>
          <w:szCs w:val="28"/>
        </w:rPr>
        <w:t xml:space="preserve"> Pašvaldību aptaujas apkopotā tabula tiks nosūtīta elektroniski.</w:t>
      </w:r>
    </w:p>
    <w:p w14:paraId="09F836D2" w14:textId="77777777" w:rsidR="00DC2F72" w:rsidRDefault="00DC2F72" w:rsidP="00DC2F72">
      <w:pPr>
        <w:jc w:val="both"/>
        <w:rPr>
          <w:rFonts w:ascii="Times New Roman" w:hAnsi="Times New Roman"/>
          <w:sz w:val="28"/>
          <w:szCs w:val="28"/>
        </w:rPr>
      </w:pPr>
    </w:p>
    <w:p w14:paraId="4DA510DC" w14:textId="198B3B38" w:rsidR="009A1169" w:rsidRPr="009A1169" w:rsidRDefault="009A1169" w:rsidP="009A1169">
      <w:pPr>
        <w:rPr>
          <w:rFonts w:ascii="Times New Roman" w:hAnsi="Times New Roman"/>
          <w:i/>
          <w:iCs/>
          <w:sz w:val="28"/>
          <w:szCs w:val="28"/>
        </w:rPr>
      </w:pPr>
      <w:r w:rsidRPr="009A1169">
        <w:rPr>
          <w:rFonts w:ascii="Times New Roman" w:hAnsi="Times New Roman"/>
          <w:i/>
          <w:iCs/>
          <w:sz w:val="28"/>
          <w:szCs w:val="28"/>
        </w:rPr>
        <w:t>Patiesā cieņā un cerībā uz konstruktīvu sadarbību</w:t>
      </w:r>
    </w:p>
    <w:p w14:paraId="6EF40BFF" w14:textId="77777777" w:rsidR="009A1169" w:rsidRDefault="009A1169" w:rsidP="009A1169">
      <w:pPr>
        <w:ind w:firstLine="360"/>
        <w:jc w:val="right"/>
        <w:rPr>
          <w:rFonts w:ascii="Times New Roman" w:hAnsi="Times New Roman"/>
          <w:i/>
          <w:iCs/>
          <w:sz w:val="28"/>
          <w:szCs w:val="28"/>
        </w:rPr>
      </w:pPr>
    </w:p>
    <w:p w14:paraId="10E14065" w14:textId="1120B34B" w:rsidR="009A1169" w:rsidRDefault="009A1169" w:rsidP="009A1169">
      <w:pPr>
        <w:ind w:firstLine="360"/>
        <w:jc w:val="right"/>
        <w:rPr>
          <w:rFonts w:ascii="Times New Roman" w:hAnsi="Times New Roman"/>
          <w:i/>
          <w:iCs/>
          <w:sz w:val="28"/>
          <w:szCs w:val="28"/>
        </w:rPr>
      </w:pPr>
    </w:p>
    <w:p w14:paraId="2E8B0FED" w14:textId="77777777" w:rsidR="00DC2F72" w:rsidRDefault="00DC2F72" w:rsidP="009A1169">
      <w:pPr>
        <w:ind w:firstLine="360"/>
        <w:jc w:val="right"/>
        <w:rPr>
          <w:rFonts w:ascii="Times New Roman" w:hAnsi="Times New Roman"/>
          <w:i/>
          <w:iCs/>
          <w:sz w:val="28"/>
          <w:szCs w:val="28"/>
        </w:rPr>
      </w:pPr>
    </w:p>
    <w:p w14:paraId="66C0F6BE" w14:textId="4F4E957A" w:rsidR="009A1169" w:rsidRDefault="009A1169" w:rsidP="009A1169">
      <w:pPr>
        <w:ind w:firstLine="360"/>
        <w:jc w:val="right"/>
        <w:rPr>
          <w:rFonts w:ascii="Times New Roman" w:hAnsi="Times New Roman"/>
          <w:i/>
          <w:iCs/>
          <w:sz w:val="28"/>
          <w:szCs w:val="28"/>
        </w:rPr>
      </w:pPr>
    </w:p>
    <w:p w14:paraId="14C949E8" w14:textId="77777777" w:rsidR="00DC2F72" w:rsidRDefault="00DC2F72" w:rsidP="009A1169">
      <w:pPr>
        <w:ind w:firstLine="360"/>
        <w:jc w:val="right"/>
        <w:rPr>
          <w:rFonts w:ascii="Times New Roman" w:hAnsi="Times New Roman"/>
          <w:i/>
          <w:iCs/>
          <w:sz w:val="28"/>
          <w:szCs w:val="28"/>
        </w:rPr>
      </w:pPr>
    </w:p>
    <w:p w14:paraId="4C335526" w14:textId="159F1644" w:rsidR="009A1169" w:rsidRPr="009A1169" w:rsidRDefault="009A1169" w:rsidP="009A1169">
      <w:pPr>
        <w:rPr>
          <w:rFonts w:ascii="Times New Roman" w:hAnsi="Times New Roman"/>
          <w:i/>
          <w:iCs/>
          <w:sz w:val="28"/>
          <w:szCs w:val="28"/>
        </w:rPr>
      </w:pPr>
      <w:r w:rsidRPr="009A1169">
        <w:rPr>
          <w:rFonts w:ascii="Times New Roman" w:hAnsi="Times New Roman"/>
          <w:i/>
          <w:iCs/>
          <w:sz w:val="28"/>
          <w:szCs w:val="28"/>
        </w:rPr>
        <w:t xml:space="preserve">Gints Kaminskis, </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sidRPr="009A1169">
        <w:rPr>
          <w:rFonts w:ascii="Times New Roman" w:hAnsi="Times New Roman"/>
          <w:i/>
          <w:iCs/>
          <w:sz w:val="28"/>
          <w:szCs w:val="28"/>
        </w:rPr>
        <w:t>Andris Bērziņš,</w:t>
      </w:r>
    </w:p>
    <w:p w14:paraId="5E1357E4" w14:textId="77777777" w:rsidR="00DC2F72" w:rsidRDefault="009A1169" w:rsidP="009A1169">
      <w:pPr>
        <w:rPr>
          <w:rFonts w:ascii="Times New Roman" w:hAnsi="Times New Roman"/>
          <w:i/>
          <w:iCs/>
          <w:sz w:val="28"/>
          <w:szCs w:val="28"/>
        </w:rPr>
      </w:pPr>
      <w:r w:rsidRPr="009A1169">
        <w:rPr>
          <w:rFonts w:ascii="Times New Roman" w:hAnsi="Times New Roman"/>
          <w:i/>
          <w:iCs/>
          <w:sz w:val="28"/>
          <w:szCs w:val="28"/>
        </w:rPr>
        <w:t xml:space="preserve">Latvijas Pašvaldību savienības </w:t>
      </w:r>
      <w:r w:rsidR="00DC2F72">
        <w:rPr>
          <w:rFonts w:ascii="Times New Roman" w:hAnsi="Times New Roman"/>
          <w:i/>
          <w:iCs/>
          <w:sz w:val="28"/>
          <w:szCs w:val="28"/>
        </w:rPr>
        <w:tab/>
      </w:r>
      <w:r w:rsidR="00DC2F72">
        <w:rPr>
          <w:rFonts w:ascii="Times New Roman" w:hAnsi="Times New Roman"/>
          <w:i/>
          <w:iCs/>
          <w:sz w:val="28"/>
          <w:szCs w:val="28"/>
        </w:rPr>
        <w:tab/>
      </w:r>
      <w:r w:rsidRPr="009A1169">
        <w:rPr>
          <w:rFonts w:ascii="Times New Roman" w:hAnsi="Times New Roman"/>
          <w:i/>
          <w:iCs/>
          <w:sz w:val="28"/>
          <w:szCs w:val="28"/>
        </w:rPr>
        <w:t>Biedrības “Latvijas Ceļu</w:t>
      </w:r>
      <w:r w:rsidR="00DC2F72">
        <w:rPr>
          <w:rFonts w:ascii="Times New Roman" w:hAnsi="Times New Roman"/>
          <w:i/>
          <w:iCs/>
          <w:sz w:val="28"/>
          <w:szCs w:val="28"/>
        </w:rPr>
        <w:tab/>
      </w:r>
    </w:p>
    <w:p w14:paraId="4C144FEB" w14:textId="73C84156" w:rsidR="007209AE" w:rsidRDefault="00DC2F72" w:rsidP="00DC2F72">
      <w:pPr>
        <w:rPr>
          <w:rFonts w:ascii="Times New Roman" w:hAnsi="Times New Roman"/>
        </w:rPr>
      </w:pPr>
      <w:r w:rsidRPr="009A1169">
        <w:rPr>
          <w:rFonts w:ascii="Times New Roman" w:hAnsi="Times New Roman"/>
          <w:i/>
          <w:iCs/>
          <w:sz w:val="28"/>
          <w:szCs w:val="28"/>
        </w:rPr>
        <w:t>priekšsēdis</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sidRPr="009A1169">
        <w:rPr>
          <w:rFonts w:ascii="Times New Roman" w:hAnsi="Times New Roman"/>
          <w:i/>
          <w:iCs/>
          <w:sz w:val="28"/>
          <w:szCs w:val="28"/>
        </w:rPr>
        <w:t xml:space="preserve">būvētājs” Valdes </w:t>
      </w:r>
      <w:r w:rsidR="009A1169" w:rsidRPr="009A1169">
        <w:rPr>
          <w:rFonts w:ascii="Times New Roman" w:hAnsi="Times New Roman"/>
          <w:i/>
          <w:iCs/>
          <w:sz w:val="28"/>
          <w:szCs w:val="28"/>
        </w:rPr>
        <w:t>priekšsēdētājs</w:t>
      </w:r>
    </w:p>
    <w:sectPr w:rsidR="007209AE" w:rsidSect="00DC2F72">
      <w:headerReference w:type="even" r:id="rId7"/>
      <w:headerReference w:type="default" r:id="rId8"/>
      <w:footerReference w:type="default" r:id="rId9"/>
      <w:headerReference w:type="first" r:id="rId10"/>
      <w:footerReference w:type="first" r:id="rId11"/>
      <w:pgSz w:w="11909" w:h="16834" w:code="9"/>
      <w:pgMar w:top="851" w:right="1136" w:bottom="851" w:left="1560" w:header="720" w:footer="2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C750" w14:textId="77777777" w:rsidR="00AF6B39" w:rsidRDefault="00AF6B39">
      <w:r>
        <w:separator/>
      </w:r>
    </w:p>
  </w:endnote>
  <w:endnote w:type="continuationSeparator" w:id="0">
    <w:p w14:paraId="7BF8CBF1" w14:textId="77777777" w:rsidR="00AF6B39" w:rsidRDefault="00AF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B7EC" w14:textId="77777777" w:rsidR="00DC2F72" w:rsidRDefault="00DC2F7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91DEB86" w14:textId="77777777" w:rsidR="004E46D3" w:rsidRDefault="004E46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4EC3" w14:textId="42709BEE" w:rsidR="004E46D3" w:rsidRPr="008C6AF3" w:rsidRDefault="004E46D3" w:rsidP="008C6AF3">
    <w:pPr>
      <w:pStyle w:val="Footer"/>
    </w:pPr>
    <w:bookmarkStart w:id="1" w:name="Subject3"/>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DD4C" w14:textId="77777777" w:rsidR="00AF6B39" w:rsidRDefault="00AF6B39">
      <w:r>
        <w:separator/>
      </w:r>
    </w:p>
  </w:footnote>
  <w:footnote w:type="continuationSeparator" w:id="0">
    <w:p w14:paraId="797F57E6" w14:textId="77777777" w:rsidR="00AF6B39" w:rsidRDefault="00AF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8216" w14:textId="77777777" w:rsidR="004E46D3" w:rsidRDefault="004E46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0368C" w14:textId="77777777" w:rsidR="004E46D3" w:rsidRDefault="004E4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D225B" w14:textId="77777777" w:rsidR="004E46D3" w:rsidRDefault="004E46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CA7">
      <w:rPr>
        <w:rStyle w:val="PageNumber"/>
        <w:noProof/>
      </w:rPr>
      <w:t>2</w:t>
    </w:r>
    <w:r>
      <w:rPr>
        <w:rStyle w:val="PageNumber"/>
      </w:rPr>
      <w:fldChar w:fldCharType="end"/>
    </w:r>
  </w:p>
  <w:p w14:paraId="16ABE330" w14:textId="77777777" w:rsidR="004E46D3" w:rsidRDefault="004E4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42FC" w14:textId="054C7104" w:rsidR="009D634B" w:rsidRDefault="007209AE" w:rsidP="009D634B">
    <w:pPr>
      <w:tabs>
        <w:tab w:val="left" w:pos="1440"/>
      </w:tabs>
      <w:rPr>
        <w:rFonts w:ascii="Times New Roman" w:hAnsi="Times New Roman"/>
        <w:b/>
        <w:sz w:val="36"/>
      </w:rPr>
    </w:pPr>
    <w:r>
      <w:rPr>
        <w:noProof/>
      </w:rPr>
      <mc:AlternateContent>
        <mc:Choice Requires="wps">
          <w:drawing>
            <wp:anchor distT="0" distB="0" distL="114300" distR="114300" simplePos="0" relativeHeight="251658240" behindDoc="0" locked="0" layoutInCell="1" allowOverlap="1" wp14:anchorId="33667FEC" wp14:editId="6706A748">
              <wp:simplePos x="0" y="0"/>
              <wp:positionH relativeFrom="column">
                <wp:posOffset>-67945</wp:posOffset>
              </wp:positionH>
              <wp:positionV relativeFrom="paragraph">
                <wp:posOffset>38100</wp:posOffset>
              </wp:positionV>
              <wp:extent cx="951865" cy="87249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C9250" w14:textId="24B102AE" w:rsidR="009D634B" w:rsidRDefault="007209AE" w:rsidP="009D634B">
                          <w:r>
                            <w:rPr>
                              <w:rFonts w:ascii="Times New Roman" w:hAnsi="Times New Roman"/>
                              <w:noProof/>
                              <w:lang w:eastAsia="lv-LV"/>
                            </w:rPr>
                            <w:drawing>
                              <wp:inline distT="0" distB="0" distL="0" distR="0" wp14:anchorId="5375FCB2" wp14:editId="30075768">
                                <wp:extent cx="769620" cy="777240"/>
                                <wp:effectExtent l="0" t="0" r="0" b="0"/>
                                <wp:docPr id="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77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3667FEC" id="_x0000_t202" coordsize="21600,21600" o:spt="202" path="m,l,21600r21600,l21600,xe">
              <v:stroke joinstyle="miter"/>
              <v:path gradientshapeok="t" o:connecttype="rect"/>
            </v:shapetype>
            <v:shape id="Text Box 5" o:spid="_x0000_s1026" type="#_x0000_t202" style="position:absolute;margin-left:-5.35pt;margin-top:3pt;width:74.95pt;height:68.7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YWfQIAAAw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" stroked="f">
              <v:textbox style="mso-fit-shape-to-text:t">
                <w:txbxContent>
                  <w:p w14:paraId="6B6C9250" w14:textId="24B102AE" w:rsidR="009D634B" w:rsidRDefault="007209AE" w:rsidP="009D634B">
                    <w:r>
                      <w:rPr>
                        <w:rFonts w:ascii="Times New Roman" w:hAnsi="Times New Roman"/>
                        <w:noProof/>
                        <w:lang w:eastAsia="lv-LV"/>
                      </w:rPr>
                      <w:drawing>
                        <wp:inline distT="0" distB="0" distL="0" distR="0" wp14:anchorId="5375FCB2" wp14:editId="30075768">
                          <wp:extent cx="769620" cy="777240"/>
                          <wp:effectExtent l="0" t="0" r="0" b="0"/>
                          <wp:docPr id="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77240"/>
                                  </a:xfrm>
                                  <a:prstGeom prst="rect">
                                    <a:avLst/>
                                  </a:prstGeom>
                                  <a:noFill/>
                                  <a:ln>
                                    <a:noFill/>
                                  </a:ln>
                                </pic:spPr>
                              </pic:pic>
                            </a:graphicData>
                          </a:graphic>
                        </wp:inline>
                      </w:drawing>
                    </w:r>
                  </w:p>
                </w:txbxContent>
              </v:textbox>
            </v:shape>
          </w:pict>
        </mc:Fallback>
      </mc:AlternateContent>
    </w:r>
    <w:r w:rsidR="009D634B">
      <w:rPr>
        <w:b/>
        <w:sz w:val="48"/>
      </w:rPr>
      <w:tab/>
    </w:r>
    <w:r w:rsidR="009D634B">
      <w:rPr>
        <w:rFonts w:ascii="Times New Roman" w:hAnsi="Times New Roman"/>
        <w:b/>
        <w:sz w:val="40"/>
      </w:rPr>
      <w:t>LATVIJAS PAŠVALDĪBU SAVIENĪBA</w:t>
    </w:r>
  </w:p>
  <w:p w14:paraId="6419AC97" w14:textId="77777777" w:rsidR="009D634B" w:rsidRDefault="009D634B" w:rsidP="009D634B">
    <w:pPr>
      <w:rPr>
        <w:rFonts w:ascii="Times New Roman" w:hAnsi="Times New Roman"/>
        <w:b/>
        <w:sz w:val="8"/>
      </w:rPr>
    </w:pPr>
    <w:r>
      <w:rPr>
        <w:rFonts w:ascii="Times New Roman" w:hAnsi="Times New Roman"/>
        <w:b/>
        <w:sz w:val="22"/>
      </w:rPr>
      <w:tab/>
    </w:r>
    <w:r>
      <w:rPr>
        <w:rFonts w:ascii="Times New Roman" w:hAnsi="Times New Roman"/>
        <w:b/>
        <w:sz w:val="22"/>
      </w:rPr>
      <w:tab/>
    </w:r>
  </w:p>
  <w:p w14:paraId="47FEFE0A" w14:textId="77777777" w:rsidR="009D634B" w:rsidRDefault="009D634B" w:rsidP="009D634B">
    <w:pPr>
      <w:tabs>
        <w:tab w:val="left" w:pos="1440"/>
      </w:tabs>
      <w:rPr>
        <w:rFonts w:ascii="Times New Roman" w:hAnsi="Times New Roman"/>
        <w:b/>
        <w:sz w:val="18"/>
        <w:szCs w:val="21"/>
      </w:rPr>
    </w:pPr>
    <w:r>
      <w:rPr>
        <w:rFonts w:ascii="Times New Roman" w:hAnsi="Times New Roman"/>
        <w:b/>
        <w:sz w:val="8"/>
      </w:rPr>
      <w:tab/>
    </w:r>
    <w:r>
      <w:rPr>
        <w:rFonts w:ascii="Times New Roman" w:hAnsi="Times New Roman"/>
        <w:b/>
        <w:sz w:val="18"/>
        <w:szCs w:val="21"/>
      </w:rPr>
      <w:t xml:space="preserve">Mazā Pils iela 1, </w:t>
    </w:r>
    <w:r w:rsidR="001062CB">
      <w:rPr>
        <w:rFonts w:ascii="Times New Roman" w:hAnsi="Times New Roman"/>
        <w:b/>
        <w:sz w:val="18"/>
        <w:szCs w:val="21"/>
      </w:rPr>
      <w:t>Rīga, LV-1050</w:t>
    </w:r>
    <w:r w:rsidR="001062CB">
      <w:rPr>
        <w:rFonts w:ascii="Times New Roman" w:hAnsi="Times New Roman"/>
        <w:b/>
        <w:sz w:val="18"/>
        <w:szCs w:val="21"/>
      </w:rPr>
      <w:tab/>
    </w:r>
    <w:r w:rsidR="001062CB">
      <w:rPr>
        <w:rFonts w:ascii="Times New Roman" w:hAnsi="Times New Roman"/>
        <w:b/>
        <w:sz w:val="18"/>
        <w:szCs w:val="21"/>
      </w:rPr>
      <w:tab/>
      <w:t xml:space="preserve">Nod.maks.kods: </w:t>
    </w:r>
    <w:r>
      <w:rPr>
        <w:rFonts w:ascii="Times New Roman" w:hAnsi="Times New Roman"/>
        <w:b/>
        <w:sz w:val="18"/>
        <w:szCs w:val="21"/>
      </w:rPr>
      <w:t>40008020804</w:t>
    </w:r>
    <w:r>
      <w:rPr>
        <w:rFonts w:ascii="Times New Roman" w:hAnsi="Times New Roman"/>
        <w:b/>
        <w:sz w:val="18"/>
        <w:szCs w:val="21"/>
      </w:rPr>
      <w:tab/>
    </w:r>
  </w:p>
  <w:p w14:paraId="1C648FAA" w14:textId="77777777" w:rsidR="009D634B" w:rsidRDefault="009D634B" w:rsidP="009D634B">
    <w:pPr>
      <w:ind w:left="720" w:firstLine="720"/>
      <w:rPr>
        <w:rFonts w:ascii="Times New Roman" w:hAnsi="Times New Roman"/>
        <w:b/>
        <w:sz w:val="18"/>
        <w:szCs w:val="21"/>
      </w:rPr>
    </w:pPr>
    <w:r>
      <w:rPr>
        <w:rFonts w:ascii="Times New Roman" w:hAnsi="Times New Roman"/>
        <w:b/>
        <w:sz w:val="18"/>
        <w:szCs w:val="21"/>
      </w:rPr>
      <w:t xml:space="preserve">Tālr. 67226536, </w:t>
    </w:r>
    <w:smartTag w:uri="schemas-tilde-lv/tildestengine" w:element="veidnes">
      <w:smartTagPr>
        <w:attr w:name="id" w:val="-1"/>
        <w:attr w:name="baseform" w:val="fakss"/>
        <w:attr w:name="text" w:val="fakss"/>
      </w:smartTagPr>
      <w:r>
        <w:rPr>
          <w:rFonts w:ascii="Times New Roman" w:hAnsi="Times New Roman"/>
          <w:b/>
          <w:sz w:val="18"/>
          <w:szCs w:val="21"/>
        </w:rPr>
        <w:t>fakss</w:t>
      </w:r>
    </w:smartTag>
    <w:r>
      <w:rPr>
        <w:rFonts w:ascii="Times New Roman" w:hAnsi="Times New Roman"/>
        <w:b/>
        <w:sz w:val="18"/>
        <w:szCs w:val="21"/>
      </w:rPr>
      <w:t xml:space="preserve"> 67212241</w:t>
    </w:r>
    <w:r>
      <w:rPr>
        <w:rFonts w:ascii="Times New Roman" w:hAnsi="Times New Roman"/>
        <w:b/>
        <w:sz w:val="18"/>
        <w:szCs w:val="21"/>
      </w:rPr>
      <w:tab/>
    </w:r>
    <w:r>
      <w:rPr>
        <w:rFonts w:ascii="Times New Roman" w:hAnsi="Times New Roman"/>
        <w:b/>
        <w:sz w:val="18"/>
        <w:szCs w:val="21"/>
      </w:rPr>
      <w:tab/>
      <w:t>Nor.konts LV53UNLA0001001700906</w:t>
    </w:r>
  </w:p>
  <w:p w14:paraId="58E831EA" w14:textId="77777777" w:rsidR="009D634B" w:rsidRDefault="009D634B" w:rsidP="009D634B">
    <w:pPr>
      <w:tabs>
        <w:tab w:val="left" w:pos="1440"/>
      </w:tabs>
      <w:rPr>
        <w:rFonts w:ascii="Times New Roman" w:hAnsi="Times New Roman"/>
        <w:b/>
        <w:sz w:val="18"/>
        <w:szCs w:val="21"/>
      </w:rPr>
    </w:pPr>
    <w:r>
      <w:rPr>
        <w:rFonts w:ascii="Times New Roman" w:hAnsi="Times New Roman"/>
        <w:b/>
        <w:sz w:val="18"/>
        <w:szCs w:val="21"/>
      </w:rPr>
      <w:tab/>
      <w:t xml:space="preserve">e-pasts: </w:t>
    </w:r>
    <w:hyperlink r:id="rId2" w:history="1">
      <w:r>
        <w:rPr>
          <w:rStyle w:val="Hyperlink"/>
          <w:rFonts w:ascii="Times New Roman" w:hAnsi="Times New Roman"/>
          <w:b/>
          <w:sz w:val="18"/>
          <w:szCs w:val="21"/>
        </w:rPr>
        <w:t>lps@lps.lv</w:t>
      </w:r>
    </w:hyperlink>
    <w:r>
      <w:rPr>
        <w:rFonts w:ascii="Times New Roman" w:hAnsi="Times New Roman"/>
        <w:b/>
        <w:sz w:val="18"/>
        <w:szCs w:val="21"/>
      </w:rPr>
      <w:t xml:space="preserve"> </w:t>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lang w:val="da-DK"/>
      </w:rPr>
      <w:t>AS "SEB banka"</w:t>
    </w:r>
  </w:p>
  <w:p w14:paraId="5ECFD0F2" w14:textId="77777777" w:rsidR="009D634B" w:rsidRDefault="009D634B" w:rsidP="009D634B">
    <w:pPr>
      <w:tabs>
        <w:tab w:val="left" w:pos="1440"/>
      </w:tabs>
      <w:rPr>
        <w:rFonts w:ascii="Times New Roman" w:hAnsi="Times New Roman"/>
        <w:b/>
        <w:sz w:val="22"/>
      </w:rPr>
    </w:pPr>
    <w:r>
      <w:rPr>
        <w:rFonts w:ascii="Times New Roman" w:hAnsi="Times New Roman"/>
        <w:b/>
        <w:sz w:val="18"/>
        <w:szCs w:val="21"/>
      </w:rPr>
      <w:tab/>
    </w:r>
    <w:hyperlink r:id="rId3" w:history="1">
      <w:r>
        <w:rPr>
          <w:rStyle w:val="Hyperlink"/>
          <w:rFonts w:ascii="Times New Roman" w:hAnsi="Times New Roman"/>
          <w:b/>
          <w:sz w:val="18"/>
          <w:szCs w:val="21"/>
          <w:lang w:val="da-DK"/>
        </w:rPr>
        <w:t>www.lps.lv</w:t>
      </w:r>
    </w:hyperlink>
    <w:r>
      <w:rPr>
        <w:rFonts w:ascii="Times New Roman" w:hAnsi="Times New Roman"/>
        <w:b/>
        <w:sz w:val="18"/>
        <w:szCs w:val="21"/>
        <w:lang w:val="da-DK"/>
      </w:rPr>
      <w:t xml:space="preserve"> </w:t>
    </w:r>
    <w:r>
      <w:rPr>
        <w:rFonts w:ascii="Times New Roman" w:hAnsi="Times New Roman"/>
        <w:b/>
        <w:sz w:val="18"/>
        <w:szCs w:val="21"/>
        <w:lang w:val="da-DK"/>
      </w:rPr>
      <w:tab/>
    </w:r>
    <w:r>
      <w:rPr>
        <w:rFonts w:ascii="Times New Roman" w:hAnsi="Times New Roman"/>
        <w:b/>
        <w:sz w:val="18"/>
        <w:szCs w:val="21"/>
        <w:lang w:val="da-DK"/>
      </w:rPr>
      <w:tab/>
    </w:r>
    <w:r>
      <w:rPr>
        <w:rFonts w:ascii="Times New Roman" w:hAnsi="Times New Roman"/>
        <w:b/>
        <w:sz w:val="18"/>
        <w:szCs w:val="21"/>
        <w:lang w:val="da-DK"/>
      </w:rPr>
      <w:tab/>
      <w:t>kods UNLALV2X</w:t>
    </w:r>
    <w:r>
      <w:rPr>
        <w:rFonts w:ascii="Times New Roman" w:hAnsi="Times New Roman"/>
        <w:b/>
        <w:sz w:val="22"/>
      </w:rPr>
      <w:tab/>
    </w:r>
    <w:r>
      <w:rPr>
        <w:rFonts w:ascii="Times New Roman" w:hAnsi="Times New Roman"/>
        <w:b/>
        <w:sz w:val="22"/>
      </w:rPr>
      <w:tab/>
    </w:r>
  </w:p>
  <w:p w14:paraId="658FC62E" w14:textId="51492FE3" w:rsidR="009D634B" w:rsidRDefault="007209AE" w:rsidP="009D634B">
    <w:pPr>
      <w:jc w:val="center"/>
      <w:rPr>
        <w:rFonts w:ascii="Times New Roman" w:hAnsi="Times New Roman"/>
        <w:b/>
        <w:sz w:val="28"/>
        <w:szCs w:val="28"/>
      </w:rPr>
    </w:pPr>
    <w:r>
      <w:rPr>
        <w:noProof/>
      </w:rPr>
      <mc:AlternateContent>
        <mc:Choice Requires="wps">
          <w:drawing>
            <wp:anchor distT="0" distB="0" distL="114300" distR="114300" simplePos="0" relativeHeight="251657216" behindDoc="0" locked="0" layoutInCell="0" allowOverlap="1" wp14:anchorId="7E465660" wp14:editId="67A21D41">
              <wp:simplePos x="0" y="0"/>
              <wp:positionH relativeFrom="column">
                <wp:posOffset>-6350</wp:posOffset>
              </wp:positionH>
              <wp:positionV relativeFrom="paragraph">
                <wp:posOffset>81280</wp:posOffset>
              </wp:positionV>
              <wp:extent cx="5601335" cy="635"/>
              <wp:effectExtent l="12700" t="14605" r="1524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701B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4pt" to="440.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" o:allowincell="f" strokeweight="2pt">
              <v:stroke startarrowwidth="narrow" startarrowlength="short" endarrowwidth="narrow"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2C"/>
    <w:rsid w:val="000020B1"/>
    <w:rsid w:val="0001363D"/>
    <w:rsid w:val="00042534"/>
    <w:rsid w:val="000C51C8"/>
    <w:rsid w:val="000C6712"/>
    <w:rsid w:val="000F0857"/>
    <w:rsid w:val="001062CB"/>
    <w:rsid w:val="0012402F"/>
    <w:rsid w:val="001348E1"/>
    <w:rsid w:val="00146D76"/>
    <w:rsid w:val="00147FC5"/>
    <w:rsid w:val="00165D09"/>
    <w:rsid w:val="00174223"/>
    <w:rsid w:val="00195873"/>
    <w:rsid w:val="001B1407"/>
    <w:rsid w:val="001C7213"/>
    <w:rsid w:val="001C784F"/>
    <w:rsid w:val="001F432E"/>
    <w:rsid w:val="00222314"/>
    <w:rsid w:val="00237D07"/>
    <w:rsid w:val="00265257"/>
    <w:rsid w:val="00276FDB"/>
    <w:rsid w:val="00296920"/>
    <w:rsid w:val="002B1484"/>
    <w:rsid w:val="002E79F0"/>
    <w:rsid w:val="002F33A8"/>
    <w:rsid w:val="003252B5"/>
    <w:rsid w:val="00333ED9"/>
    <w:rsid w:val="00352884"/>
    <w:rsid w:val="0035581F"/>
    <w:rsid w:val="00364035"/>
    <w:rsid w:val="0037054F"/>
    <w:rsid w:val="00381CE9"/>
    <w:rsid w:val="003C575D"/>
    <w:rsid w:val="003E1F1D"/>
    <w:rsid w:val="003E712E"/>
    <w:rsid w:val="004036E1"/>
    <w:rsid w:val="00410255"/>
    <w:rsid w:val="00411E69"/>
    <w:rsid w:val="00412FC7"/>
    <w:rsid w:val="004447ED"/>
    <w:rsid w:val="004510AA"/>
    <w:rsid w:val="004704DE"/>
    <w:rsid w:val="00483511"/>
    <w:rsid w:val="004B5091"/>
    <w:rsid w:val="004B62B4"/>
    <w:rsid w:val="004E46D3"/>
    <w:rsid w:val="004F273F"/>
    <w:rsid w:val="00514D67"/>
    <w:rsid w:val="00514E38"/>
    <w:rsid w:val="0052352A"/>
    <w:rsid w:val="00554100"/>
    <w:rsid w:val="005657DB"/>
    <w:rsid w:val="00576F89"/>
    <w:rsid w:val="00584F9F"/>
    <w:rsid w:val="005C0EEF"/>
    <w:rsid w:val="005C4051"/>
    <w:rsid w:val="005E4FB4"/>
    <w:rsid w:val="005E772B"/>
    <w:rsid w:val="005F7AF0"/>
    <w:rsid w:val="00631C7F"/>
    <w:rsid w:val="006656C3"/>
    <w:rsid w:val="00667184"/>
    <w:rsid w:val="006B171C"/>
    <w:rsid w:val="00707DDF"/>
    <w:rsid w:val="007209AE"/>
    <w:rsid w:val="00750DB1"/>
    <w:rsid w:val="00771B41"/>
    <w:rsid w:val="007A4B22"/>
    <w:rsid w:val="007F1C1C"/>
    <w:rsid w:val="008277B0"/>
    <w:rsid w:val="00833F2C"/>
    <w:rsid w:val="00846C11"/>
    <w:rsid w:val="008752A5"/>
    <w:rsid w:val="008C6AF3"/>
    <w:rsid w:val="008D150A"/>
    <w:rsid w:val="00916F23"/>
    <w:rsid w:val="009448C3"/>
    <w:rsid w:val="00946EF2"/>
    <w:rsid w:val="009553D5"/>
    <w:rsid w:val="00964732"/>
    <w:rsid w:val="009739A7"/>
    <w:rsid w:val="009805CE"/>
    <w:rsid w:val="009A1169"/>
    <w:rsid w:val="009B0C76"/>
    <w:rsid w:val="009D634B"/>
    <w:rsid w:val="009F0931"/>
    <w:rsid w:val="00A13B29"/>
    <w:rsid w:val="00A20384"/>
    <w:rsid w:val="00A345CE"/>
    <w:rsid w:val="00A37B0F"/>
    <w:rsid w:val="00A65137"/>
    <w:rsid w:val="00A71FC3"/>
    <w:rsid w:val="00A83529"/>
    <w:rsid w:val="00A96D2C"/>
    <w:rsid w:val="00AA64E6"/>
    <w:rsid w:val="00AB3F35"/>
    <w:rsid w:val="00AE11F6"/>
    <w:rsid w:val="00AE28A3"/>
    <w:rsid w:val="00AE539E"/>
    <w:rsid w:val="00AF6B39"/>
    <w:rsid w:val="00B4419A"/>
    <w:rsid w:val="00B6315B"/>
    <w:rsid w:val="00B76AAB"/>
    <w:rsid w:val="00B77573"/>
    <w:rsid w:val="00B86413"/>
    <w:rsid w:val="00BF53A0"/>
    <w:rsid w:val="00C52106"/>
    <w:rsid w:val="00C54A96"/>
    <w:rsid w:val="00C56A06"/>
    <w:rsid w:val="00C71301"/>
    <w:rsid w:val="00C760E2"/>
    <w:rsid w:val="00C85BC0"/>
    <w:rsid w:val="00C92001"/>
    <w:rsid w:val="00CA2FB1"/>
    <w:rsid w:val="00CC2543"/>
    <w:rsid w:val="00D0470F"/>
    <w:rsid w:val="00D44FF1"/>
    <w:rsid w:val="00D47BC1"/>
    <w:rsid w:val="00D52390"/>
    <w:rsid w:val="00D533F7"/>
    <w:rsid w:val="00D7721B"/>
    <w:rsid w:val="00D930F9"/>
    <w:rsid w:val="00DC1E6E"/>
    <w:rsid w:val="00DC2F72"/>
    <w:rsid w:val="00DD24F0"/>
    <w:rsid w:val="00E1486F"/>
    <w:rsid w:val="00E41306"/>
    <w:rsid w:val="00E42B3E"/>
    <w:rsid w:val="00E71DBD"/>
    <w:rsid w:val="00E7571D"/>
    <w:rsid w:val="00EA0330"/>
    <w:rsid w:val="00ED611A"/>
    <w:rsid w:val="00ED7B13"/>
    <w:rsid w:val="00EE25C6"/>
    <w:rsid w:val="00F029CD"/>
    <w:rsid w:val="00F43FD1"/>
    <w:rsid w:val="00F51CA7"/>
    <w:rsid w:val="00F73BDE"/>
    <w:rsid w:val="00F842CF"/>
    <w:rsid w:val="00F91153"/>
    <w:rsid w:val="00FC1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0AC46E5"/>
  <w15:chartTrackingRefBased/>
  <w15:docId w15:val="{291ABBD3-F846-40BA-B576-E2346C45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D2C"/>
    <w:rPr>
      <w:rFonts w:ascii="RimTimes" w:hAnsi="Rim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6D2C"/>
    <w:pPr>
      <w:tabs>
        <w:tab w:val="center" w:pos="4320"/>
        <w:tab w:val="right" w:pos="8640"/>
      </w:tabs>
    </w:pPr>
  </w:style>
  <w:style w:type="paragraph" w:styleId="Header">
    <w:name w:val="header"/>
    <w:basedOn w:val="Normal"/>
    <w:link w:val="HeaderChar"/>
    <w:uiPriority w:val="99"/>
    <w:rsid w:val="00A96D2C"/>
    <w:pPr>
      <w:tabs>
        <w:tab w:val="center" w:pos="4320"/>
        <w:tab w:val="right" w:pos="8640"/>
      </w:tabs>
    </w:pPr>
  </w:style>
  <w:style w:type="character" w:styleId="PageNumber">
    <w:name w:val="page number"/>
    <w:basedOn w:val="DefaultParagraphFont"/>
    <w:rsid w:val="00A96D2C"/>
  </w:style>
  <w:style w:type="character" w:styleId="Hyperlink">
    <w:name w:val="Hyperlink"/>
    <w:rsid w:val="00A96D2C"/>
    <w:rPr>
      <w:color w:val="0000FF"/>
      <w:u w:val="single"/>
    </w:rPr>
  </w:style>
  <w:style w:type="paragraph" w:styleId="BalloonText">
    <w:name w:val="Balloon Text"/>
    <w:basedOn w:val="Normal"/>
    <w:semiHidden/>
    <w:rsid w:val="006656C3"/>
    <w:rPr>
      <w:rFonts w:ascii="Tahoma" w:hAnsi="Tahoma" w:cs="Tahoma"/>
      <w:sz w:val="16"/>
      <w:szCs w:val="16"/>
    </w:rPr>
  </w:style>
  <w:style w:type="table" w:styleId="TableGrid">
    <w:name w:val="Table Grid"/>
    <w:basedOn w:val="TableNormal"/>
    <w:rsid w:val="00B7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209AE"/>
    <w:rPr>
      <w:rFonts w:ascii="RimTimes" w:hAnsi="RimTimes"/>
      <w:lang w:eastAsia="en-US"/>
    </w:rPr>
  </w:style>
  <w:style w:type="character" w:customStyle="1" w:styleId="body1">
    <w:name w:val="body1"/>
    <w:rsid w:val="007209AE"/>
    <w:rPr>
      <w:rFonts w:ascii="Verdana" w:hAnsi="Verdana" w:hint="default"/>
      <w:color w:val="000000"/>
      <w:sz w:val="14"/>
      <w:szCs w:val="14"/>
    </w:rPr>
  </w:style>
  <w:style w:type="character" w:customStyle="1" w:styleId="FooterChar">
    <w:name w:val="Footer Char"/>
    <w:basedOn w:val="DefaultParagraphFont"/>
    <w:link w:val="Footer"/>
    <w:uiPriority w:val="99"/>
    <w:rsid w:val="00DC2F72"/>
    <w:rPr>
      <w:rFonts w:ascii="RimTimes" w:hAnsi="RimTimes"/>
      <w:lang w:eastAsia="en-US"/>
    </w:rPr>
  </w:style>
  <w:style w:type="character" w:styleId="UnresolvedMention">
    <w:name w:val="Unresolved Mention"/>
    <w:basedOn w:val="DefaultParagraphFont"/>
    <w:uiPriority w:val="99"/>
    <w:semiHidden/>
    <w:unhideWhenUsed/>
    <w:rsid w:val="00DC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59176">
      <w:bodyDiv w:val="1"/>
      <w:marLeft w:val="0"/>
      <w:marRight w:val="0"/>
      <w:marTop w:val="0"/>
      <w:marBottom w:val="0"/>
      <w:divBdr>
        <w:top w:val="none" w:sz="0" w:space="0" w:color="auto"/>
        <w:left w:val="none" w:sz="0" w:space="0" w:color="auto"/>
        <w:bottom w:val="none" w:sz="0" w:space="0" w:color="auto"/>
        <w:right w:val="none" w:sz="0" w:space="0" w:color="auto"/>
      </w:divBdr>
    </w:div>
    <w:div w:id="424808056">
      <w:bodyDiv w:val="1"/>
      <w:marLeft w:val="0"/>
      <w:marRight w:val="0"/>
      <w:marTop w:val="0"/>
      <w:marBottom w:val="0"/>
      <w:divBdr>
        <w:top w:val="none" w:sz="0" w:space="0" w:color="auto"/>
        <w:left w:val="none" w:sz="0" w:space="0" w:color="auto"/>
        <w:bottom w:val="none" w:sz="0" w:space="0" w:color="auto"/>
        <w:right w:val="none" w:sz="0" w:space="0" w:color="auto"/>
      </w:divBdr>
    </w:div>
    <w:div w:id="465047291">
      <w:bodyDiv w:val="1"/>
      <w:marLeft w:val="0"/>
      <w:marRight w:val="0"/>
      <w:marTop w:val="0"/>
      <w:marBottom w:val="0"/>
      <w:divBdr>
        <w:top w:val="none" w:sz="0" w:space="0" w:color="auto"/>
        <w:left w:val="none" w:sz="0" w:space="0" w:color="auto"/>
        <w:bottom w:val="none" w:sz="0" w:space="0" w:color="auto"/>
        <w:right w:val="none" w:sz="0" w:space="0" w:color="auto"/>
      </w:divBdr>
    </w:div>
    <w:div w:id="873613395">
      <w:bodyDiv w:val="1"/>
      <w:marLeft w:val="0"/>
      <w:marRight w:val="0"/>
      <w:marTop w:val="0"/>
      <w:marBottom w:val="0"/>
      <w:divBdr>
        <w:top w:val="none" w:sz="0" w:space="0" w:color="auto"/>
        <w:left w:val="none" w:sz="0" w:space="0" w:color="auto"/>
        <w:bottom w:val="none" w:sz="0" w:space="0" w:color="auto"/>
        <w:right w:val="none" w:sz="0" w:space="0" w:color="auto"/>
      </w:divBdr>
    </w:div>
    <w:div w:id="1109543100">
      <w:bodyDiv w:val="1"/>
      <w:marLeft w:val="0"/>
      <w:marRight w:val="0"/>
      <w:marTop w:val="0"/>
      <w:marBottom w:val="0"/>
      <w:divBdr>
        <w:top w:val="none" w:sz="0" w:space="0" w:color="auto"/>
        <w:left w:val="none" w:sz="0" w:space="0" w:color="auto"/>
        <w:bottom w:val="none" w:sz="0" w:space="0" w:color="auto"/>
        <w:right w:val="none" w:sz="0" w:space="0" w:color="auto"/>
      </w:divBdr>
    </w:div>
    <w:div w:id="1582180360">
      <w:bodyDiv w:val="1"/>
      <w:marLeft w:val="0"/>
      <w:marRight w:val="0"/>
      <w:marTop w:val="0"/>
      <w:marBottom w:val="0"/>
      <w:divBdr>
        <w:top w:val="none" w:sz="0" w:space="0" w:color="auto"/>
        <w:left w:val="none" w:sz="0" w:space="0" w:color="auto"/>
        <w:bottom w:val="none" w:sz="0" w:space="0" w:color="auto"/>
        <w:right w:val="none" w:sz="0" w:space="0" w:color="auto"/>
      </w:divBdr>
    </w:div>
    <w:div w:id="1753962447">
      <w:bodyDiv w:val="1"/>
      <w:marLeft w:val="0"/>
      <w:marRight w:val="0"/>
      <w:marTop w:val="0"/>
      <w:marBottom w:val="0"/>
      <w:divBdr>
        <w:top w:val="none" w:sz="0" w:space="0" w:color="auto"/>
        <w:left w:val="none" w:sz="0" w:space="0" w:color="auto"/>
        <w:bottom w:val="none" w:sz="0" w:space="0" w:color="auto"/>
        <w:right w:val="none" w:sz="0" w:space="0" w:color="auto"/>
      </w:divBdr>
    </w:div>
    <w:div w:id="1785684179">
      <w:bodyDiv w:val="1"/>
      <w:marLeft w:val="0"/>
      <w:marRight w:val="0"/>
      <w:marTop w:val="0"/>
      <w:marBottom w:val="0"/>
      <w:divBdr>
        <w:top w:val="none" w:sz="0" w:space="0" w:color="auto"/>
        <w:left w:val="none" w:sz="0" w:space="0" w:color="auto"/>
        <w:bottom w:val="none" w:sz="0" w:space="0" w:color="auto"/>
        <w:right w:val="none" w:sz="0" w:space="0" w:color="auto"/>
      </w:divBdr>
    </w:div>
    <w:div w:id="1789467983">
      <w:bodyDiv w:val="1"/>
      <w:marLeft w:val="0"/>
      <w:marRight w:val="0"/>
      <w:marTop w:val="0"/>
      <w:marBottom w:val="0"/>
      <w:divBdr>
        <w:top w:val="none" w:sz="0" w:space="0" w:color="auto"/>
        <w:left w:val="none" w:sz="0" w:space="0" w:color="auto"/>
        <w:bottom w:val="none" w:sz="0" w:space="0" w:color="auto"/>
        <w:right w:val="none" w:sz="0" w:space="0" w:color="auto"/>
      </w:divBdr>
    </w:div>
    <w:div w:id="1920165106">
      <w:bodyDiv w:val="1"/>
      <w:marLeft w:val="0"/>
      <w:marRight w:val="0"/>
      <w:marTop w:val="0"/>
      <w:marBottom w:val="0"/>
      <w:divBdr>
        <w:top w:val="none" w:sz="0" w:space="0" w:color="auto"/>
        <w:left w:val="none" w:sz="0" w:space="0" w:color="auto"/>
        <w:bottom w:val="none" w:sz="0" w:space="0" w:color="auto"/>
        <w:right w:val="none" w:sz="0" w:space="0" w:color="auto"/>
      </w:divBdr>
    </w:div>
    <w:div w:id="20800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g.is/OX9e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lps.lv/" TargetMode="External"/><Relationship Id="rId2" Type="http://schemas.openxmlformats.org/officeDocument/2006/relationships/hyperlink" Target="mailto:lps@lps.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2849</Words>
  <Characters>1625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LPS</Company>
  <LinksUpToDate>false</LinksUpToDate>
  <CharactersWithSpaces>4466</CharactersWithSpaces>
  <SharedDoc>false</SharedDoc>
  <HLinks>
    <vt:vector size="12" baseType="variant">
      <vt:variant>
        <vt:i4>7798904</vt:i4>
      </vt:variant>
      <vt:variant>
        <vt:i4>8</vt:i4>
      </vt:variant>
      <vt:variant>
        <vt:i4>0</vt:i4>
      </vt:variant>
      <vt:variant>
        <vt:i4>5</vt:i4>
      </vt:variant>
      <vt:variant>
        <vt:lpwstr>http://www.lps.lv/</vt:lpwstr>
      </vt:variant>
      <vt:variant>
        <vt:lpwstr/>
      </vt:variant>
      <vt:variant>
        <vt:i4>917540</vt:i4>
      </vt:variant>
      <vt:variant>
        <vt:i4>5</vt:i4>
      </vt:variant>
      <vt:variant>
        <vt:i4>0</vt:i4>
      </vt:variant>
      <vt:variant>
        <vt:i4>5</vt:i4>
      </vt:variant>
      <vt:variant>
        <vt:lpwstr>mailto:lps@lps.lv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dc:creator>
  <cp:keywords/>
  <dc:description/>
  <cp:lastModifiedBy>Gunta Klismeta</cp:lastModifiedBy>
  <cp:revision>2</cp:revision>
  <cp:lastPrinted>2019-06-19T05:07:00Z</cp:lastPrinted>
  <dcterms:created xsi:type="dcterms:W3CDTF">2019-06-19T08:03:00Z</dcterms:created>
  <dcterms:modified xsi:type="dcterms:W3CDTF">2019-06-19T08:03:00Z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HeadChapter">
    <vt:lpwstr/>
  </property>
  <property fmtid="{D5CDD505-2E9C-101B-9397-08002B2CF9AE}" pid="3" name="OneQuality_Chapter">
    <vt:lpwstr/>
  </property>
  <property fmtid="{D5CDD505-2E9C-101B-9397-08002B2CF9AE}" pid="4" name="One_Subject">
    <vt:lpwstr>Atbildes_vestule</vt:lpwstr>
  </property>
  <property fmtid="{D5CDD505-2E9C-101B-9397-08002B2CF9AE}" pid="5" name="One_Number">
    <vt:lpwstr/>
  </property>
  <property fmtid="{D5CDD505-2E9C-101B-9397-08002B2CF9AE}" pid="6" name="One_Employee">
    <vt:lpwstr/>
  </property>
  <property fmtid="{D5CDD505-2E9C-101B-9397-08002B2CF9AE}" pid="7" name="One_Status">
    <vt:lpwstr/>
  </property>
  <property fmtid="{D5CDD505-2E9C-101B-9397-08002B2CF9AE}" pid="8" name="One_FileVersion">
    <vt:lpwstr>1.14</vt:lpwstr>
  </property>
  <property fmtid="{D5CDD505-2E9C-101B-9397-08002B2CF9AE}" pid="9" name="One_FileComment">
    <vt:lpwstr/>
  </property>
  <property fmtid="{D5CDD505-2E9C-101B-9397-08002B2CF9AE}" pid="10" name="One_Author">
    <vt:lpwstr>Nav NosÅ«tÄ«tÄja</vt:lpwstr>
  </property>
  <property fmtid="{D5CDD505-2E9C-101B-9397-08002B2CF9AE}" pid="11" name="One_PublishDate">
    <vt:lpwstr/>
  </property>
  <property fmtid="{D5CDD505-2E9C-101B-9397-08002B2CF9AE}" pid="12" name="OneQuality_Handbooks">
    <vt:lpwstr/>
  </property>
  <property fmtid="{D5CDD505-2E9C-101B-9397-08002B2CF9AE}" pid="13" name="OneQuality_Processes">
    <vt:lpwstr/>
  </property>
  <property fmtid="{D5CDD505-2E9C-101B-9397-08002B2CF9AE}" pid="14" name="OneQuality_QualityItemType">
    <vt:lpwstr/>
  </property>
  <property fmtid="{D5CDD505-2E9C-101B-9397-08002B2CF9AE}" pid="15" name="OneQuality_ReviewSettings">
    <vt:lpwstr/>
  </property>
</Properties>
</file>