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5FD1F" w14:textId="783380ED" w:rsidR="007209AE" w:rsidRPr="007B737D" w:rsidRDefault="009448C3" w:rsidP="003A5AAA">
      <w:pPr>
        <w:rPr>
          <w:rFonts w:ascii="Times New Roman" w:hAnsi="Times New Roman"/>
          <w:sz w:val="28"/>
          <w:szCs w:val="28"/>
        </w:rPr>
      </w:pPr>
      <w:r w:rsidRPr="004510AA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F029CD" w:rsidRPr="004510AA">
        <w:rPr>
          <w:rFonts w:ascii="Times New Roman" w:hAnsi="Times New Roman"/>
          <w:sz w:val="28"/>
          <w:szCs w:val="28"/>
        </w:rPr>
        <w:t>R</w:t>
      </w:r>
      <w:r w:rsidR="00A65137" w:rsidRPr="004510AA">
        <w:rPr>
          <w:rFonts w:ascii="Times New Roman" w:hAnsi="Times New Roman"/>
          <w:sz w:val="28"/>
          <w:szCs w:val="28"/>
        </w:rPr>
        <w:t>ī</w:t>
      </w:r>
      <w:r w:rsidR="00F029CD" w:rsidRPr="004510AA">
        <w:rPr>
          <w:rFonts w:ascii="Times New Roman" w:hAnsi="Times New Roman"/>
          <w:sz w:val="28"/>
          <w:szCs w:val="28"/>
        </w:rPr>
        <w:t>ga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62"/>
        <w:gridCol w:w="5323"/>
      </w:tblGrid>
      <w:tr w:rsidR="007209AE" w:rsidRPr="00C13E44" w14:paraId="53260257" w14:textId="77777777" w:rsidTr="006A44BD">
        <w:tc>
          <w:tcPr>
            <w:tcW w:w="3652" w:type="dxa"/>
            <w:hideMark/>
          </w:tcPr>
          <w:p w14:paraId="4FFC52D2" w14:textId="77777777" w:rsidR="007209AE" w:rsidRPr="00C13E44" w:rsidRDefault="007209AE" w:rsidP="006A44BD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07.07.2020</w:t>
            </w:r>
          </w:p>
        </w:tc>
        <w:tc>
          <w:tcPr>
            <w:tcW w:w="5629" w:type="dxa"/>
            <w:hideMark/>
          </w:tcPr>
          <w:p w14:paraId="1E0223D9" w14:textId="77777777" w:rsidR="007209AE" w:rsidRPr="007B737D" w:rsidRDefault="007209AE" w:rsidP="006A44BD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 w:rsidRPr="007B737D">
              <w:rPr>
                <w:rFonts w:ascii="Times New Roman" w:hAnsi="Times New Roman"/>
                <w:sz w:val="28"/>
                <w:szCs w:val="28"/>
              </w:rPr>
              <w:t>Nr.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202007/INIC337</w:t>
            </w:r>
          </w:p>
        </w:tc>
      </w:tr>
      <w:tr w:rsidR="007209AE" w:rsidRPr="007B737D" w14:paraId="50B533B8" w14:textId="77777777" w:rsidTr="006A44BD">
        <w:tc>
          <w:tcPr>
            <w:tcW w:w="3652" w:type="dxa"/>
            <w:hideMark/>
          </w:tcPr>
          <w:p w14:paraId="74349A85" w14:textId="0D849763" w:rsidR="007209AE" w:rsidRPr="007B737D" w:rsidRDefault="007209AE" w:rsidP="006A44BD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9" w:type="dxa"/>
            <w:hideMark/>
          </w:tcPr>
          <w:p w14:paraId="2118D522" w14:textId="32B0772C" w:rsidR="007209AE" w:rsidRPr="007B737D" w:rsidRDefault="007209AE" w:rsidP="006A44BD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28E06CA" w14:textId="77777777" w:rsidR="007209AE" w:rsidRPr="007B737D" w:rsidRDefault="007209AE" w:rsidP="007209AE">
      <w:pPr>
        <w:pStyle w:val="Header"/>
        <w:tabs>
          <w:tab w:val="left" w:pos="720"/>
        </w:tabs>
        <w:rPr>
          <w:rFonts w:ascii="Times New Roman" w:hAnsi="Times New Roman"/>
          <w:sz w:val="28"/>
          <w:szCs w:val="28"/>
        </w:rPr>
      </w:pPr>
    </w:p>
    <w:p w14:paraId="2F049898" w14:textId="49307B09" w:rsidR="005149BE" w:rsidRDefault="005149BE" w:rsidP="007209AE">
      <w:pPr>
        <w:jc w:val="right"/>
        <w:rPr>
          <w:rStyle w:val="body1"/>
          <w:rFonts w:ascii="Times New Roman" w:hAnsi="Times New Roman"/>
          <w:sz w:val="28"/>
          <w:szCs w:val="28"/>
        </w:rPr>
      </w:pPr>
      <w:r>
        <w:rPr>
          <w:rStyle w:val="body1"/>
          <w:rFonts w:ascii="Times New Roman" w:hAnsi="Times New Roman"/>
          <w:sz w:val="28"/>
          <w:szCs w:val="28"/>
        </w:rPr>
        <w:t xml:space="preserve">Ministru prezidentam </w:t>
      </w:r>
    </w:p>
    <w:p w14:paraId="63ECE4BB" w14:textId="0BAA6818" w:rsidR="005149BE" w:rsidRDefault="005149BE" w:rsidP="007209AE">
      <w:pPr>
        <w:jc w:val="right"/>
        <w:rPr>
          <w:rStyle w:val="body1"/>
          <w:rFonts w:ascii="Times New Roman" w:hAnsi="Times New Roman"/>
          <w:sz w:val="28"/>
          <w:szCs w:val="28"/>
        </w:rPr>
      </w:pPr>
      <w:proofErr w:type="spellStart"/>
      <w:r>
        <w:rPr>
          <w:rStyle w:val="body1"/>
          <w:rFonts w:ascii="Times New Roman" w:hAnsi="Times New Roman"/>
          <w:sz w:val="28"/>
          <w:szCs w:val="28"/>
        </w:rPr>
        <w:t>K.Kariņa</w:t>
      </w:r>
      <w:proofErr w:type="spellEnd"/>
      <w:r>
        <w:rPr>
          <w:rStyle w:val="body1"/>
          <w:rFonts w:ascii="Times New Roman" w:hAnsi="Times New Roman"/>
          <w:sz w:val="28"/>
          <w:szCs w:val="28"/>
        </w:rPr>
        <w:t xml:space="preserve"> kungam</w:t>
      </w:r>
    </w:p>
    <w:p w14:paraId="73ED0512" w14:textId="53DF0D0D" w:rsidR="00C94A97" w:rsidRDefault="007209AE" w:rsidP="007209AE">
      <w:pPr>
        <w:jc w:val="right"/>
        <w:rPr>
          <w:rStyle w:val="body1"/>
          <w:rFonts w:ascii="Times New Roman" w:hAnsi="Times New Roman"/>
          <w:sz w:val="28"/>
          <w:szCs w:val="28"/>
        </w:rPr>
      </w:pPr>
      <w:r>
        <w:rPr>
          <w:rStyle w:val="body1"/>
          <w:rFonts w:ascii="Times New Roman" w:hAnsi="Times New Roman"/>
          <w:sz w:val="28"/>
          <w:szCs w:val="28"/>
        </w:rPr>
        <w:t>Finanšu ministr</w:t>
      </w:r>
      <w:r w:rsidR="00C94A97">
        <w:rPr>
          <w:rStyle w:val="body1"/>
          <w:rFonts w:ascii="Times New Roman" w:hAnsi="Times New Roman"/>
          <w:sz w:val="28"/>
          <w:szCs w:val="28"/>
        </w:rPr>
        <w:t>am</w:t>
      </w:r>
    </w:p>
    <w:p w14:paraId="2DA75145" w14:textId="33FE7D2B" w:rsidR="007209AE" w:rsidRPr="007B737D" w:rsidRDefault="00C94A97" w:rsidP="007209AE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Style w:val="body1"/>
          <w:rFonts w:ascii="Times New Roman" w:hAnsi="Times New Roman"/>
          <w:sz w:val="28"/>
          <w:szCs w:val="28"/>
        </w:rPr>
        <w:t>J.Reira</w:t>
      </w:r>
      <w:proofErr w:type="spellEnd"/>
      <w:r>
        <w:rPr>
          <w:rStyle w:val="body1"/>
          <w:rFonts w:ascii="Times New Roman" w:hAnsi="Times New Roman"/>
          <w:sz w:val="28"/>
          <w:szCs w:val="28"/>
        </w:rPr>
        <w:t xml:space="preserve"> kungam</w:t>
      </w:r>
    </w:p>
    <w:p w14:paraId="2F9499BA" w14:textId="37079716" w:rsidR="007209AE" w:rsidRPr="007B737D" w:rsidRDefault="007209AE" w:rsidP="007209AE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1"/>
      </w:tblGrid>
      <w:tr w:rsidR="003A5AAA" w:rsidRPr="00BB55C0" w14:paraId="2DB1031C" w14:textId="77777777" w:rsidTr="00C94A97">
        <w:trPr>
          <w:trHeight w:val="355"/>
        </w:trPr>
        <w:tc>
          <w:tcPr>
            <w:tcW w:w="6481" w:type="dxa"/>
          </w:tcPr>
          <w:p w14:paraId="758C9806" w14:textId="09E02D38" w:rsidR="003A5AAA" w:rsidRPr="00BB55C0" w:rsidRDefault="003A5AAA" w:rsidP="00770E4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A5AAA">
              <w:rPr>
                <w:rFonts w:ascii="Times New Roman" w:hAnsi="Times New Roman"/>
                <w:i/>
                <w:sz w:val="28"/>
                <w:szCs w:val="28"/>
              </w:rPr>
              <w:t>Par publiski izskanējušo priekšlikumu novirzīt daļu no pašvaldībām piekrītošajiem iedzīvotāju ienākuma nodokļa ieņēmumiem veselības aprūpes sistēmai</w:t>
            </w:r>
          </w:p>
        </w:tc>
      </w:tr>
    </w:tbl>
    <w:p w14:paraId="72DA30A9" w14:textId="77777777" w:rsidR="007209AE" w:rsidRPr="007B737D" w:rsidRDefault="007209AE" w:rsidP="007209AE">
      <w:pPr>
        <w:rPr>
          <w:rFonts w:ascii="Times New Roman" w:hAnsi="Times New Roman"/>
          <w:color w:val="000000"/>
          <w:sz w:val="28"/>
          <w:szCs w:val="28"/>
        </w:rPr>
      </w:pPr>
    </w:p>
    <w:p w14:paraId="1AC3639D" w14:textId="48B3340C" w:rsidR="00B22804" w:rsidRDefault="00C94A97" w:rsidP="000E6C91">
      <w:pPr>
        <w:spacing w:after="60"/>
        <w:jc w:val="both"/>
        <w:rPr>
          <w:rFonts w:ascii="Times New Roman" w:hAnsi="Times New Roman"/>
          <w:sz w:val="28"/>
          <w:szCs w:val="28"/>
        </w:rPr>
      </w:pPr>
      <w:r w:rsidRPr="00C94A97">
        <w:rPr>
          <w:rFonts w:ascii="Times New Roman" w:hAnsi="Times New Roman"/>
          <w:sz w:val="28"/>
          <w:szCs w:val="28"/>
        </w:rPr>
        <w:t xml:space="preserve">Publiskajā telpā plaši izskanējis </w:t>
      </w:r>
      <w:r>
        <w:rPr>
          <w:rFonts w:ascii="Times New Roman" w:hAnsi="Times New Roman"/>
          <w:sz w:val="28"/>
          <w:szCs w:val="28"/>
        </w:rPr>
        <w:t xml:space="preserve">Finanšu ministrijas </w:t>
      </w:r>
      <w:r w:rsidRPr="00C94A97">
        <w:rPr>
          <w:rFonts w:ascii="Times New Roman" w:hAnsi="Times New Roman"/>
          <w:sz w:val="28"/>
          <w:szCs w:val="28"/>
        </w:rPr>
        <w:t>priekšlikums par t.s. veselības nodokļa ieviešanu</w:t>
      </w:r>
      <w:r w:rsidR="00341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no 2021.</w:t>
      </w:r>
      <w:r w:rsidR="00B228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gada</w:t>
      </w:r>
      <w:r w:rsidRPr="00C94A97">
        <w:rPr>
          <w:rFonts w:ascii="Times New Roman" w:hAnsi="Times New Roman"/>
          <w:sz w:val="28"/>
          <w:szCs w:val="28"/>
        </w:rPr>
        <w:t>, ko veidotu 1</w:t>
      </w:r>
      <w:r w:rsidR="00B22804">
        <w:rPr>
          <w:rFonts w:ascii="Times New Roman" w:hAnsi="Times New Roman"/>
          <w:sz w:val="28"/>
          <w:szCs w:val="28"/>
        </w:rPr>
        <w:t> procentpunkts</w:t>
      </w:r>
      <w:r w:rsidRPr="00C94A97">
        <w:rPr>
          <w:rFonts w:ascii="Times New Roman" w:hAnsi="Times New Roman"/>
          <w:sz w:val="28"/>
          <w:szCs w:val="28"/>
        </w:rPr>
        <w:t xml:space="preserve"> no darba ņēmēja </w:t>
      </w:r>
      <w:r>
        <w:rPr>
          <w:rFonts w:ascii="Times New Roman" w:hAnsi="Times New Roman"/>
          <w:sz w:val="28"/>
          <w:szCs w:val="28"/>
        </w:rPr>
        <w:t>v</w:t>
      </w:r>
      <w:r w:rsidRPr="00C94A97">
        <w:rPr>
          <w:rFonts w:ascii="Times New Roman" w:hAnsi="Times New Roman"/>
          <w:sz w:val="28"/>
          <w:szCs w:val="28"/>
        </w:rPr>
        <w:t xml:space="preserve">alsts sociālās apdrošināšanas obligāto iemaksu </w:t>
      </w:r>
      <w:r>
        <w:rPr>
          <w:rFonts w:ascii="Times New Roman" w:hAnsi="Times New Roman"/>
          <w:sz w:val="28"/>
          <w:szCs w:val="28"/>
        </w:rPr>
        <w:t>likmes</w:t>
      </w:r>
      <w:r w:rsidR="00B22804">
        <w:rPr>
          <w:rFonts w:ascii="Times New Roman" w:hAnsi="Times New Roman"/>
          <w:sz w:val="28"/>
          <w:szCs w:val="28"/>
        </w:rPr>
        <w:t xml:space="preserve"> (jau šobrīd tiek novirzīts </w:t>
      </w:r>
      <w:r w:rsidR="00B22804" w:rsidRPr="00B22804">
        <w:rPr>
          <w:rFonts w:ascii="Times New Roman" w:hAnsi="Times New Roman"/>
          <w:sz w:val="28"/>
          <w:szCs w:val="28"/>
        </w:rPr>
        <w:t>veselības apdrošināšanai</w:t>
      </w:r>
      <w:r w:rsidR="00865B0B">
        <w:rPr>
          <w:rFonts w:ascii="Times New Roman" w:hAnsi="Times New Roman"/>
          <w:sz w:val="28"/>
          <w:szCs w:val="28"/>
        </w:rPr>
        <w:t>),</w:t>
      </w:r>
      <w:r w:rsidR="00B22804">
        <w:rPr>
          <w:rFonts w:ascii="Times New Roman" w:hAnsi="Times New Roman"/>
          <w:sz w:val="28"/>
          <w:szCs w:val="28"/>
        </w:rPr>
        <w:t xml:space="preserve"> </w:t>
      </w:r>
      <w:r w:rsidRPr="00C94A97">
        <w:rPr>
          <w:rFonts w:ascii="Times New Roman" w:hAnsi="Times New Roman"/>
          <w:sz w:val="28"/>
          <w:szCs w:val="28"/>
        </w:rPr>
        <w:t>2</w:t>
      </w:r>
      <w:r w:rsidR="00B22804">
        <w:rPr>
          <w:rFonts w:ascii="Times New Roman" w:hAnsi="Times New Roman"/>
          <w:sz w:val="28"/>
          <w:szCs w:val="28"/>
        </w:rPr>
        <w:t> procentpunkti no s</w:t>
      </w:r>
      <w:r w:rsidR="00B22804" w:rsidRPr="00B22804">
        <w:rPr>
          <w:rFonts w:ascii="Times New Roman" w:hAnsi="Times New Roman"/>
          <w:sz w:val="28"/>
          <w:szCs w:val="28"/>
        </w:rPr>
        <w:t>olidaritātes nodokļa likmes</w:t>
      </w:r>
      <w:r w:rsidR="00341A83">
        <w:rPr>
          <w:rFonts w:ascii="Times New Roman" w:hAnsi="Times New Roman"/>
          <w:sz w:val="28"/>
          <w:szCs w:val="28"/>
        </w:rPr>
        <w:t xml:space="preserve"> </w:t>
      </w:r>
      <w:r w:rsidRPr="00C94A97">
        <w:rPr>
          <w:rFonts w:ascii="Times New Roman" w:hAnsi="Times New Roman"/>
          <w:sz w:val="28"/>
          <w:szCs w:val="28"/>
        </w:rPr>
        <w:t xml:space="preserve">un </w:t>
      </w:r>
      <w:r w:rsidR="00B22804">
        <w:rPr>
          <w:rFonts w:ascii="Times New Roman" w:hAnsi="Times New Roman"/>
          <w:sz w:val="28"/>
          <w:szCs w:val="28"/>
        </w:rPr>
        <w:t xml:space="preserve">atskaitījums </w:t>
      </w:r>
      <w:r w:rsidRPr="00C94A97">
        <w:rPr>
          <w:rFonts w:ascii="Times New Roman" w:hAnsi="Times New Roman"/>
          <w:sz w:val="28"/>
          <w:szCs w:val="28"/>
        </w:rPr>
        <w:t xml:space="preserve">2% </w:t>
      </w:r>
      <w:r w:rsidR="00B22804">
        <w:rPr>
          <w:rFonts w:ascii="Times New Roman" w:hAnsi="Times New Roman"/>
          <w:sz w:val="28"/>
          <w:szCs w:val="28"/>
        </w:rPr>
        <w:t xml:space="preserve">apmērā </w:t>
      </w:r>
      <w:r w:rsidRPr="00C94A97">
        <w:rPr>
          <w:rFonts w:ascii="Times New Roman" w:hAnsi="Times New Roman"/>
          <w:sz w:val="28"/>
          <w:szCs w:val="28"/>
        </w:rPr>
        <w:t xml:space="preserve">no iedzīvotāju ienākuma nodokļa </w:t>
      </w:r>
      <w:r w:rsidR="00865B0B">
        <w:rPr>
          <w:rFonts w:ascii="Times New Roman" w:hAnsi="Times New Roman"/>
          <w:sz w:val="28"/>
          <w:szCs w:val="28"/>
        </w:rPr>
        <w:t xml:space="preserve">(IIN) </w:t>
      </w:r>
      <w:r>
        <w:rPr>
          <w:rFonts w:ascii="Times New Roman" w:hAnsi="Times New Roman"/>
          <w:sz w:val="28"/>
          <w:szCs w:val="28"/>
        </w:rPr>
        <w:t>ieņēmumu pašvaldību sadaļas</w:t>
      </w:r>
      <w:r w:rsidRPr="00C94A97">
        <w:rPr>
          <w:rFonts w:ascii="Times New Roman" w:hAnsi="Times New Roman"/>
          <w:sz w:val="28"/>
          <w:szCs w:val="28"/>
        </w:rPr>
        <w:t>.</w:t>
      </w:r>
      <w:r w:rsidR="00B22804">
        <w:rPr>
          <w:rFonts w:ascii="Times New Roman" w:hAnsi="Times New Roman"/>
          <w:sz w:val="28"/>
          <w:szCs w:val="28"/>
        </w:rPr>
        <w:t xml:space="preserve"> </w:t>
      </w:r>
    </w:p>
    <w:p w14:paraId="317EFD09" w14:textId="7BF6A401" w:rsidR="00865B0B" w:rsidRDefault="00B22804" w:rsidP="00F31495">
      <w:pPr>
        <w:spacing w:after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Ņemot vērā, ka izteiktajam priekšlikumam ir būtiski negatīva fiskāla ietekme uz pašvaldību budžeta ieņēmumiem un pašvaldību rīcībā nav detalizētākas informācijas par priekšlikuma saturu un politiskajām diskusijām par papildu finansējuma piesaisti </w:t>
      </w:r>
      <w:r w:rsidRPr="00B22804">
        <w:rPr>
          <w:rFonts w:ascii="Times New Roman" w:hAnsi="Times New Roman"/>
          <w:sz w:val="28"/>
          <w:szCs w:val="28"/>
        </w:rPr>
        <w:t>veselības aprūpes sistēmai</w:t>
      </w:r>
      <w:r>
        <w:rPr>
          <w:rFonts w:ascii="Times New Roman" w:hAnsi="Times New Roman"/>
          <w:sz w:val="28"/>
          <w:szCs w:val="28"/>
        </w:rPr>
        <w:t>, Latvijas Pašvaldību savienīb</w:t>
      </w:r>
      <w:r w:rsidR="00865B0B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(LPS) </w:t>
      </w:r>
      <w:r w:rsidR="002224A5" w:rsidRPr="00865B0B">
        <w:rPr>
          <w:rFonts w:ascii="Times New Roman" w:hAnsi="Times New Roman"/>
          <w:sz w:val="28"/>
          <w:szCs w:val="28"/>
        </w:rPr>
        <w:t>lūdz</w:t>
      </w:r>
    </w:p>
    <w:p w14:paraId="4A40C5C7" w14:textId="2B18AAAB" w:rsidR="00B22804" w:rsidRDefault="00B22804" w:rsidP="00F31495">
      <w:pPr>
        <w:pStyle w:val="ListParagraph"/>
        <w:numPr>
          <w:ilvl w:val="0"/>
          <w:numId w:val="1"/>
        </w:numPr>
        <w:spacing w:after="60"/>
        <w:ind w:left="425" w:hanging="357"/>
        <w:jc w:val="both"/>
        <w:rPr>
          <w:rFonts w:ascii="Times New Roman" w:hAnsi="Times New Roman"/>
          <w:sz w:val="28"/>
          <w:szCs w:val="28"/>
        </w:rPr>
      </w:pPr>
      <w:r w:rsidRPr="00865B0B">
        <w:rPr>
          <w:rFonts w:ascii="Times New Roman" w:hAnsi="Times New Roman"/>
          <w:sz w:val="28"/>
          <w:szCs w:val="28"/>
        </w:rPr>
        <w:t xml:space="preserve">sniegt plašāku skaidrojumu </w:t>
      </w:r>
      <w:r w:rsidR="00C87C1F" w:rsidRPr="00865B0B">
        <w:rPr>
          <w:rFonts w:ascii="Times New Roman" w:hAnsi="Times New Roman"/>
          <w:sz w:val="28"/>
          <w:szCs w:val="28"/>
        </w:rPr>
        <w:t>par priekšlikuma būtību un pamatojumu</w:t>
      </w:r>
      <w:r w:rsidR="00865B0B" w:rsidRPr="00865B0B">
        <w:rPr>
          <w:rFonts w:ascii="Times New Roman" w:hAnsi="Times New Roman"/>
          <w:sz w:val="28"/>
          <w:szCs w:val="28"/>
        </w:rPr>
        <w:t xml:space="preserve"> </w:t>
      </w:r>
      <w:r w:rsidR="00865B0B" w:rsidRPr="002224A5">
        <w:rPr>
          <w:rFonts w:ascii="Times New Roman" w:hAnsi="Times New Roman"/>
          <w:sz w:val="28"/>
          <w:szCs w:val="28"/>
          <w:u w:val="single"/>
        </w:rPr>
        <w:t>tieši pašvaldībām piekrītošās IIN ieņēmumu daļas</w:t>
      </w:r>
      <w:r w:rsidR="00865B0B" w:rsidRPr="00865B0B">
        <w:rPr>
          <w:rFonts w:ascii="Times New Roman" w:hAnsi="Times New Roman"/>
          <w:sz w:val="28"/>
          <w:szCs w:val="28"/>
        </w:rPr>
        <w:t xml:space="preserve"> novirzīšanai veselības aprūpes sistēmas finansēšan</w:t>
      </w:r>
      <w:r w:rsidR="002224A5">
        <w:rPr>
          <w:rFonts w:ascii="Times New Roman" w:hAnsi="Times New Roman"/>
          <w:sz w:val="28"/>
          <w:szCs w:val="28"/>
        </w:rPr>
        <w:t>ai;</w:t>
      </w:r>
      <w:r w:rsidR="00C87C1F" w:rsidRPr="00865B0B">
        <w:rPr>
          <w:rFonts w:ascii="Times New Roman" w:hAnsi="Times New Roman"/>
          <w:sz w:val="28"/>
          <w:szCs w:val="28"/>
        </w:rPr>
        <w:t xml:space="preserve"> fiskālo ietekmi uz pašvaldību budžetu kopumā un katru pašvaldību</w:t>
      </w:r>
      <w:r w:rsidR="002224A5">
        <w:rPr>
          <w:rFonts w:ascii="Times New Roman" w:hAnsi="Times New Roman"/>
          <w:sz w:val="28"/>
          <w:szCs w:val="28"/>
        </w:rPr>
        <w:t>;</w:t>
      </w:r>
      <w:r w:rsidR="00C87C1F" w:rsidRPr="00865B0B">
        <w:rPr>
          <w:rFonts w:ascii="Times New Roman" w:hAnsi="Times New Roman"/>
          <w:sz w:val="28"/>
          <w:szCs w:val="28"/>
        </w:rPr>
        <w:t xml:space="preserve"> </w:t>
      </w:r>
      <w:r w:rsidR="002224A5">
        <w:rPr>
          <w:rFonts w:ascii="Times New Roman" w:hAnsi="Times New Roman"/>
          <w:sz w:val="28"/>
          <w:szCs w:val="28"/>
        </w:rPr>
        <w:t xml:space="preserve">paredzētajiem ieņēmumu samazinājuma </w:t>
      </w:r>
      <w:r w:rsidR="00C87C1F" w:rsidRPr="00865B0B">
        <w:rPr>
          <w:rFonts w:ascii="Times New Roman" w:hAnsi="Times New Roman"/>
          <w:sz w:val="28"/>
          <w:szCs w:val="28"/>
        </w:rPr>
        <w:t xml:space="preserve">kompensācijas </w:t>
      </w:r>
      <w:r w:rsidR="002224A5">
        <w:rPr>
          <w:rFonts w:ascii="Times New Roman" w:hAnsi="Times New Roman"/>
          <w:sz w:val="28"/>
          <w:szCs w:val="28"/>
        </w:rPr>
        <w:t xml:space="preserve">mehānismiem </w:t>
      </w:r>
      <w:r w:rsidR="00C87C1F" w:rsidRPr="00865B0B">
        <w:rPr>
          <w:rFonts w:ascii="Times New Roman" w:hAnsi="Times New Roman"/>
          <w:sz w:val="28"/>
          <w:szCs w:val="28"/>
        </w:rPr>
        <w:t>pašvaldībām</w:t>
      </w:r>
      <w:r w:rsidR="002224A5">
        <w:rPr>
          <w:rFonts w:ascii="Times New Roman" w:hAnsi="Times New Roman"/>
          <w:sz w:val="28"/>
          <w:szCs w:val="28"/>
        </w:rPr>
        <w:t>;</w:t>
      </w:r>
    </w:p>
    <w:p w14:paraId="292C3B32" w14:textId="14D4FD13" w:rsidR="002224A5" w:rsidRDefault="002224A5" w:rsidP="00865B0B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diskusijā</w:t>
      </w:r>
      <w:r w:rsidR="00867307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par </w:t>
      </w:r>
      <w:r w:rsidR="00867307" w:rsidRPr="00C94A97">
        <w:rPr>
          <w:rFonts w:ascii="Times New Roman" w:hAnsi="Times New Roman"/>
          <w:sz w:val="28"/>
          <w:szCs w:val="28"/>
          <w:lang w:eastAsia="en-US"/>
        </w:rPr>
        <w:t>veselības nodokļa ieviešanu</w:t>
      </w:r>
      <w:r w:rsidR="00867307">
        <w:rPr>
          <w:rFonts w:ascii="Times New Roman" w:hAnsi="Times New Roman"/>
          <w:sz w:val="28"/>
          <w:szCs w:val="28"/>
          <w:lang w:eastAsia="en-US"/>
        </w:rPr>
        <w:t xml:space="preserve"> iesaistīt</w:t>
      </w:r>
      <w:r w:rsidR="00CA013B">
        <w:rPr>
          <w:rFonts w:ascii="Times New Roman" w:hAnsi="Times New Roman"/>
          <w:sz w:val="28"/>
          <w:szCs w:val="28"/>
          <w:lang w:eastAsia="en-US"/>
        </w:rPr>
        <w:t xml:space="preserve"> LPS</w:t>
      </w:r>
      <w:r w:rsidR="00867307">
        <w:rPr>
          <w:rFonts w:ascii="Times New Roman" w:hAnsi="Times New Roman"/>
          <w:sz w:val="28"/>
          <w:szCs w:val="28"/>
          <w:lang w:eastAsia="en-US"/>
        </w:rPr>
        <w:t>, ja priekšlikumi</w:t>
      </w:r>
      <w:r w:rsidR="00C8548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67307">
        <w:rPr>
          <w:rFonts w:ascii="Times New Roman" w:hAnsi="Times New Roman"/>
          <w:sz w:val="28"/>
          <w:szCs w:val="28"/>
          <w:lang w:eastAsia="en-US"/>
        </w:rPr>
        <w:t>skar pašvaldību budžetus</w:t>
      </w:r>
      <w:r w:rsidR="00CA013B">
        <w:rPr>
          <w:rFonts w:ascii="Times New Roman" w:hAnsi="Times New Roman"/>
          <w:sz w:val="28"/>
          <w:szCs w:val="28"/>
          <w:lang w:eastAsia="en-US"/>
        </w:rPr>
        <w:t>.</w:t>
      </w:r>
      <w:r w:rsidR="00867307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0F353EC0" w14:textId="77777777" w:rsidR="00CA013B" w:rsidRPr="00F31495" w:rsidRDefault="00CA013B" w:rsidP="00CA013B">
      <w:pPr>
        <w:pStyle w:val="ListParagraph"/>
        <w:ind w:left="426"/>
        <w:jc w:val="both"/>
        <w:rPr>
          <w:rFonts w:ascii="Times New Roman" w:hAnsi="Times New Roman"/>
          <w:sz w:val="14"/>
          <w:szCs w:val="14"/>
        </w:rPr>
      </w:pPr>
    </w:p>
    <w:p w14:paraId="3DCBE639" w14:textId="7F764024" w:rsidR="00724D74" w:rsidRDefault="00CA013B" w:rsidP="00F31495">
      <w:pPr>
        <w:spacing w:after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LPS</w:t>
      </w:r>
      <w:r w:rsidR="003068D3">
        <w:rPr>
          <w:rFonts w:ascii="Times New Roman" w:hAnsi="Times New Roman"/>
          <w:sz w:val="28"/>
          <w:szCs w:val="28"/>
        </w:rPr>
        <w:t xml:space="preserve"> </w:t>
      </w:r>
      <w:r w:rsidR="00724D74">
        <w:rPr>
          <w:rFonts w:ascii="Times New Roman" w:hAnsi="Times New Roman"/>
          <w:sz w:val="28"/>
          <w:szCs w:val="28"/>
        </w:rPr>
        <w:t xml:space="preserve">uzskata, ka </w:t>
      </w:r>
      <w:r w:rsidR="00724D74" w:rsidRPr="00724D74">
        <w:rPr>
          <w:rFonts w:ascii="Times New Roman" w:hAnsi="Times New Roman"/>
          <w:sz w:val="28"/>
          <w:szCs w:val="28"/>
        </w:rPr>
        <w:t xml:space="preserve">jautājums par t.s. veselības nodokli skatāms kompleksi kopā ar pārējām plānotajām izmaiņām nodokļu sistēmā, izvērtējot priekšlikumus un izdiskutējot </w:t>
      </w:r>
      <w:r w:rsidR="00643A12">
        <w:rPr>
          <w:rFonts w:ascii="Times New Roman" w:hAnsi="Times New Roman"/>
          <w:sz w:val="28"/>
          <w:szCs w:val="28"/>
        </w:rPr>
        <w:t xml:space="preserve">tos </w:t>
      </w:r>
      <w:r w:rsidR="00724D74" w:rsidRPr="00724D74">
        <w:rPr>
          <w:rFonts w:ascii="Times New Roman" w:hAnsi="Times New Roman"/>
          <w:sz w:val="28"/>
          <w:szCs w:val="28"/>
        </w:rPr>
        <w:t xml:space="preserve">ar valdības sociālajiem un sadarbības partneriem, tai skaitā </w:t>
      </w:r>
      <w:r w:rsidR="008C0CF5">
        <w:rPr>
          <w:rFonts w:ascii="Times New Roman" w:hAnsi="Times New Roman"/>
          <w:sz w:val="28"/>
          <w:szCs w:val="28"/>
        </w:rPr>
        <w:t>LPS (</w:t>
      </w:r>
      <w:r w:rsidR="00724D74" w:rsidRPr="00724D74">
        <w:rPr>
          <w:rFonts w:ascii="Times New Roman" w:hAnsi="Times New Roman"/>
          <w:sz w:val="28"/>
          <w:szCs w:val="28"/>
        </w:rPr>
        <w:t>pašvaldībām</w:t>
      </w:r>
      <w:r w:rsidR="008C0CF5">
        <w:rPr>
          <w:rFonts w:ascii="Times New Roman" w:hAnsi="Times New Roman"/>
          <w:sz w:val="28"/>
          <w:szCs w:val="28"/>
        </w:rPr>
        <w:t>)</w:t>
      </w:r>
      <w:r w:rsidR="00724D74">
        <w:rPr>
          <w:rFonts w:ascii="Times New Roman" w:hAnsi="Times New Roman"/>
          <w:sz w:val="28"/>
          <w:szCs w:val="28"/>
        </w:rPr>
        <w:t xml:space="preserve">. </w:t>
      </w:r>
    </w:p>
    <w:p w14:paraId="0AD9946A" w14:textId="1AF0A6AB" w:rsidR="00102271" w:rsidRDefault="00DD5D03" w:rsidP="00F314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Vienlaikus LPS </w:t>
      </w:r>
      <w:r w:rsidR="00102271">
        <w:rPr>
          <w:rFonts w:ascii="Times New Roman" w:hAnsi="Times New Roman"/>
          <w:sz w:val="28"/>
          <w:szCs w:val="28"/>
        </w:rPr>
        <w:t xml:space="preserve">pauž neizpratni par </w:t>
      </w:r>
      <w:r>
        <w:rPr>
          <w:rFonts w:ascii="Times New Roman" w:hAnsi="Times New Roman"/>
          <w:sz w:val="28"/>
          <w:szCs w:val="28"/>
        </w:rPr>
        <w:t>tendenciozajiem apgalvojumiem</w:t>
      </w:r>
      <w:r w:rsidR="00810370">
        <w:rPr>
          <w:rFonts w:ascii="Times New Roman" w:hAnsi="Times New Roman"/>
          <w:sz w:val="28"/>
          <w:szCs w:val="28"/>
        </w:rPr>
        <w:t xml:space="preserve"> medijos, ka </w:t>
      </w:r>
      <w:r w:rsidR="00102271">
        <w:rPr>
          <w:rFonts w:ascii="Times New Roman" w:hAnsi="Times New Roman"/>
          <w:sz w:val="28"/>
          <w:szCs w:val="28"/>
        </w:rPr>
        <w:t>valsts budžet</w:t>
      </w:r>
      <w:r w:rsidR="00F31495">
        <w:rPr>
          <w:rFonts w:ascii="Times New Roman" w:hAnsi="Times New Roman"/>
          <w:sz w:val="28"/>
          <w:szCs w:val="28"/>
        </w:rPr>
        <w:t>a</w:t>
      </w:r>
      <w:r w:rsidR="00102271">
        <w:rPr>
          <w:rFonts w:ascii="Times New Roman" w:hAnsi="Times New Roman"/>
          <w:sz w:val="28"/>
          <w:szCs w:val="28"/>
        </w:rPr>
        <w:t xml:space="preserve"> nodokļu ieņēmum</w:t>
      </w:r>
      <w:r w:rsidR="009452E8">
        <w:rPr>
          <w:rFonts w:ascii="Times New Roman" w:hAnsi="Times New Roman"/>
          <w:sz w:val="28"/>
          <w:szCs w:val="28"/>
        </w:rPr>
        <w:t>os</w:t>
      </w:r>
      <w:r w:rsidR="00102271">
        <w:rPr>
          <w:rFonts w:ascii="Times New Roman" w:hAnsi="Times New Roman"/>
          <w:sz w:val="28"/>
          <w:szCs w:val="28"/>
        </w:rPr>
        <w:t xml:space="preserve"> vērojams kritums, bet IIN pašvaldību budžetos turpina pārpildīties. Sākot ar martu</w:t>
      </w:r>
      <w:r w:rsidR="009452E8">
        <w:rPr>
          <w:rFonts w:ascii="Times New Roman" w:hAnsi="Times New Roman"/>
          <w:sz w:val="28"/>
          <w:szCs w:val="28"/>
        </w:rPr>
        <w:t>,</w:t>
      </w:r>
      <w:r w:rsidR="00102271">
        <w:rPr>
          <w:rFonts w:ascii="Times New Roman" w:hAnsi="Times New Roman"/>
          <w:sz w:val="28"/>
          <w:szCs w:val="28"/>
        </w:rPr>
        <w:t xml:space="preserve"> mēneša IIN ieņēmumu plāns nav izpildījies (</w:t>
      </w:r>
      <w:r w:rsidR="00102271" w:rsidRPr="00102271">
        <w:rPr>
          <w:rFonts w:ascii="Times New Roman" w:hAnsi="Times New Roman"/>
          <w:i/>
          <w:iCs/>
          <w:sz w:val="28"/>
          <w:szCs w:val="28"/>
        </w:rPr>
        <w:t>skat. tālāk Valsts kases informāciju</w:t>
      </w:r>
      <w:r w:rsidR="00102271">
        <w:rPr>
          <w:rFonts w:ascii="Times New Roman" w:hAnsi="Times New Roman"/>
          <w:sz w:val="28"/>
          <w:szCs w:val="28"/>
        </w:rPr>
        <w:t>)</w:t>
      </w:r>
      <w:r w:rsidR="0094420D">
        <w:rPr>
          <w:rFonts w:ascii="Times New Roman" w:hAnsi="Times New Roman"/>
          <w:sz w:val="28"/>
          <w:szCs w:val="28"/>
        </w:rPr>
        <w:t>:</w:t>
      </w:r>
      <w:r w:rsidR="00102271">
        <w:rPr>
          <w:rFonts w:ascii="Times New Roman" w:hAnsi="Times New Roman"/>
          <w:sz w:val="28"/>
          <w:szCs w:val="28"/>
        </w:rPr>
        <w:t xml:space="preserve"> </w:t>
      </w:r>
      <w:r w:rsidR="009452E8">
        <w:rPr>
          <w:rFonts w:ascii="Times New Roman" w:hAnsi="Times New Roman"/>
          <w:sz w:val="28"/>
          <w:szCs w:val="28"/>
        </w:rPr>
        <w:t xml:space="preserve">IIN ieņēmumos martā, aprīlī, maijā un jūnijā </w:t>
      </w:r>
      <w:r w:rsidR="0094420D">
        <w:rPr>
          <w:rFonts w:ascii="Times New Roman" w:hAnsi="Times New Roman"/>
          <w:sz w:val="28"/>
          <w:szCs w:val="28"/>
        </w:rPr>
        <w:t xml:space="preserve">vērojama </w:t>
      </w:r>
      <w:r w:rsidR="009452E8">
        <w:rPr>
          <w:rFonts w:ascii="Times New Roman" w:hAnsi="Times New Roman"/>
          <w:sz w:val="28"/>
          <w:szCs w:val="28"/>
        </w:rPr>
        <w:t xml:space="preserve">plāna neizpilde. Ir izpildījies </w:t>
      </w:r>
      <w:r w:rsidR="00263876">
        <w:rPr>
          <w:rFonts w:ascii="Times New Roman" w:hAnsi="Times New Roman"/>
          <w:sz w:val="28"/>
          <w:szCs w:val="28"/>
        </w:rPr>
        <w:t xml:space="preserve">un </w:t>
      </w:r>
      <w:r w:rsidR="00F31495">
        <w:rPr>
          <w:rFonts w:ascii="Times New Roman" w:hAnsi="Times New Roman"/>
          <w:sz w:val="28"/>
          <w:szCs w:val="28"/>
        </w:rPr>
        <w:t xml:space="preserve">arī </w:t>
      </w:r>
      <w:r w:rsidR="00263876">
        <w:rPr>
          <w:rFonts w:ascii="Times New Roman" w:hAnsi="Times New Roman"/>
          <w:sz w:val="28"/>
          <w:szCs w:val="28"/>
        </w:rPr>
        <w:t xml:space="preserve">nedaudz pārpildījies </w:t>
      </w:r>
      <w:r w:rsidR="0094420D">
        <w:rPr>
          <w:rFonts w:ascii="Times New Roman" w:hAnsi="Times New Roman"/>
          <w:sz w:val="28"/>
          <w:szCs w:val="28"/>
        </w:rPr>
        <w:t xml:space="preserve">š.g. </w:t>
      </w:r>
      <w:r w:rsidR="009452E8">
        <w:rPr>
          <w:rFonts w:ascii="Times New Roman" w:hAnsi="Times New Roman"/>
          <w:sz w:val="28"/>
          <w:szCs w:val="28"/>
        </w:rPr>
        <w:t xml:space="preserve">6 mēnešu plāns, skatot </w:t>
      </w:r>
      <w:r w:rsidR="00263876">
        <w:rPr>
          <w:rFonts w:ascii="Times New Roman" w:hAnsi="Times New Roman"/>
          <w:sz w:val="28"/>
          <w:szCs w:val="28"/>
        </w:rPr>
        <w:t xml:space="preserve">nodokļa </w:t>
      </w:r>
      <w:r w:rsidR="009452E8">
        <w:rPr>
          <w:rFonts w:ascii="Times New Roman" w:hAnsi="Times New Roman"/>
          <w:sz w:val="28"/>
          <w:szCs w:val="28"/>
        </w:rPr>
        <w:t>ieņēmumus no gada sākum</w:t>
      </w:r>
      <w:r w:rsidR="00263876">
        <w:rPr>
          <w:rFonts w:ascii="Times New Roman" w:hAnsi="Times New Roman"/>
          <w:sz w:val="28"/>
          <w:szCs w:val="28"/>
        </w:rPr>
        <w:t>a</w:t>
      </w:r>
      <w:r w:rsidR="009452E8">
        <w:rPr>
          <w:rFonts w:ascii="Times New Roman" w:hAnsi="Times New Roman"/>
          <w:sz w:val="28"/>
          <w:szCs w:val="28"/>
        </w:rPr>
        <w:t xml:space="preserve">, </w:t>
      </w:r>
      <w:r w:rsidR="009452E8">
        <w:rPr>
          <w:rFonts w:ascii="Times New Roman" w:hAnsi="Times New Roman"/>
          <w:sz w:val="28"/>
          <w:szCs w:val="28"/>
        </w:rPr>
        <w:lastRenderedPageBreak/>
        <w:t xml:space="preserve">bet tas noticis pateicoties netipiski </w:t>
      </w:r>
      <w:r w:rsidR="00263876">
        <w:rPr>
          <w:rFonts w:ascii="Times New Roman" w:hAnsi="Times New Roman"/>
          <w:sz w:val="28"/>
          <w:szCs w:val="28"/>
        </w:rPr>
        <w:t xml:space="preserve">lielajam </w:t>
      </w:r>
      <w:r w:rsidR="009452E8">
        <w:rPr>
          <w:rFonts w:ascii="Times New Roman" w:hAnsi="Times New Roman"/>
          <w:sz w:val="28"/>
          <w:szCs w:val="28"/>
        </w:rPr>
        <w:t xml:space="preserve">IIN ieņēmumu apjomam gada pirmajos divos mēnešos. </w:t>
      </w:r>
    </w:p>
    <w:p w14:paraId="1967604F" w14:textId="77777777" w:rsidR="000953F2" w:rsidRPr="000953F2" w:rsidRDefault="000953F2" w:rsidP="00F31495">
      <w:pPr>
        <w:jc w:val="both"/>
        <w:rPr>
          <w:rFonts w:ascii="Times New Roman" w:hAnsi="Times New Roman"/>
          <w:sz w:val="14"/>
          <w:szCs w:val="14"/>
        </w:rPr>
      </w:pPr>
    </w:p>
    <w:p w14:paraId="3E501B23" w14:textId="4A88239B" w:rsidR="007A0D58" w:rsidRDefault="00F31495" w:rsidP="00F31495">
      <w:pPr>
        <w:pStyle w:val="NormalWeb"/>
        <w:spacing w:before="0" w:beforeAutospacing="0" w:after="0" w:afterAutospacing="0"/>
        <w:jc w:val="center"/>
        <w:rPr>
          <w:sz w:val="28"/>
          <w:szCs w:val="28"/>
          <w:lang w:eastAsia="en-US"/>
        </w:rPr>
      </w:pPr>
      <w:r w:rsidRPr="00F31495">
        <w:rPr>
          <w:sz w:val="28"/>
          <w:szCs w:val="28"/>
          <w:lang w:eastAsia="en-US"/>
        </w:rPr>
        <w:t>IIN prognoz</w:t>
      </w:r>
      <w:r w:rsidR="007A0D58">
        <w:rPr>
          <w:sz w:val="28"/>
          <w:szCs w:val="28"/>
          <w:lang w:eastAsia="en-US"/>
        </w:rPr>
        <w:t>e</w:t>
      </w:r>
      <w:r w:rsidRPr="00F31495">
        <w:rPr>
          <w:sz w:val="28"/>
          <w:szCs w:val="28"/>
          <w:lang w:eastAsia="en-US"/>
        </w:rPr>
        <w:t xml:space="preserve"> un </w:t>
      </w:r>
      <w:r w:rsidR="007A0D58">
        <w:rPr>
          <w:sz w:val="28"/>
          <w:szCs w:val="28"/>
          <w:lang w:eastAsia="en-US"/>
        </w:rPr>
        <w:t xml:space="preserve">faktiskā </w:t>
      </w:r>
      <w:r w:rsidRPr="00F31495">
        <w:rPr>
          <w:sz w:val="28"/>
          <w:szCs w:val="28"/>
          <w:lang w:eastAsia="en-US"/>
        </w:rPr>
        <w:t>izpild</w:t>
      </w:r>
      <w:r w:rsidR="007A0D58">
        <w:rPr>
          <w:sz w:val="28"/>
          <w:szCs w:val="28"/>
          <w:lang w:eastAsia="en-US"/>
        </w:rPr>
        <w:t>e</w:t>
      </w:r>
      <w:r w:rsidRPr="00F31495">
        <w:rPr>
          <w:sz w:val="28"/>
          <w:szCs w:val="28"/>
          <w:lang w:eastAsia="en-US"/>
        </w:rPr>
        <w:t xml:space="preserve"> </w:t>
      </w:r>
      <w:r w:rsidR="007A0D58">
        <w:rPr>
          <w:sz w:val="28"/>
          <w:szCs w:val="28"/>
          <w:lang w:eastAsia="en-US"/>
        </w:rPr>
        <w:t xml:space="preserve">2020. gadā </w:t>
      </w:r>
    </w:p>
    <w:p w14:paraId="5C67B631" w14:textId="79C965B7" w:rsidR="00102271" w:rsidRPr="00F31495" w:rsidRDefault="00F31495" w:rsidP="00F31495">
      <w:pPr>
        <w:pStyle w:val="NormalWeb"/>
        <w:spacing w:before="0" w:beforeAutospacing="0" w:after="0" w:afterAutospacing="0"/>
        <w:jc w:val="center"/>
        <w:rPr>
          <w:sz w:val="28"/>
          <w:szCs w:val="28"/>
          <w:lang w:eastAsia="en-US"/>
        </w:rPr>
      </w:pPr>
      <w:r w:rsidRPr="00F31495">
        <w:rPr>
          <w:sz w:val="28"/>
          <w:szCs w:val="28"/>
          <w:lang w:eastAsia="en-US"/>
        </w:rPr>
        <w:t xml:space="preserve">sadalījumā pa mēnešiem, milj. </w:t>
      </w:r>
      <w:proofErr w:type="spellStart"/>
      <w:r w:rsidRPr="00F31495">
        <w:rPr>
          <w:i/>
          <w:iCs/>
          <w:sz w:val="28"/>
          <w:szCs w:val="28"/>
          <w:lang w:eastAsia="en-US"/>
        </w:rPr>
        <w:t>euro</w:t>
      </w:r>
      <w:proofErr w:type="spellEnd"/>
      <w:r w:rsidR="000953F2">
        <w:rPr>
          <w:i/>
          <w:iCs/>
          <w:sz w:val="28"/>
          <w:szCs w:val="28"/>
          <w:lang w:eastAsia="en-US"/>
        </w:rPr>
        <w:t xml:space="preserve"> </w:t>
      </w:r>
      <w:r w:rsidR="000953F2" w:rsidRPr="000953F2">
        <w:rPr>
          <w:sz w:val="28"/>
          <w:szCs w:val="28"/>
          <w:lang w:eastAsia="en-US"/>
        </w:rPr>
        <w:t>(</w:t>
      </w:r>
      <w:r w:rsidR="000953F2">
        <w:rPr>
          <w:sz w:val="28"/>
          <w:szCs w:val="28"/>
          <w:lang w:eastAsia="en-US"/>
        </w:rPr>
        <w:t>Dati: Valsts kase)</w:t>
      </w:r>
    </w:p>
    <w:p w14:paraId="5158738C" w14:textId="4955915C" w:rsidR="00643A12" w:rsidRPr="00F31495" w:rsidRDefault="00643A12" w:rsidP="00F31495">
      <w:pPr>
        <w:jc w:val="both"/>
        <w:rPr>
          <w:rFonts w:ascii="Times New Roman" w:hAnsi="Times New Roman"/>
          <w:sz w:val="10"/>
          <w:szCs w:val="10"/>
        </w:rPr>
      </w:pPr>
    </w:p>
    <w:p w14:paraId="72B6458B" w14:textId="4A2BD995" w:rsidR="00643A12" w:rsidRPr="00F31495" w:rsidRDefault="00643A12" w:rsidP="00F3149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A95A7A9" wp14:editId="1457691F">
            <wp:extent cx="4953000" cy="3752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5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A92E70" w14:textId="77777777" w:rsidR="00F31495" w:rsidRDefault="00810370" w:rsidP="00724D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Grafiks: Valsts kase.</w:t>
      </w:r>
    </w:p>
    <w:p w14:paraId="16CEFA39" w14:textId="568AE6E3" w:rsidR="00810370" w:rsidRDefault="00960B74" w:rsidP="00724D74">
      <w:pPr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F31495" w:rsidRPr="00796F0B">
          <w:rPr>
            <w:rStyle w:val="Hyperlink"/>
            <w:rFonts w:ascii="Times New Roman" w:hAnsi="Times New Roman"/>
            <w:sz w:val="28"/>
            <w:szCs w:val="28"/>
          </w:rPr>
          <w:t>https://www.kase.gov.lv/sites/default/files/public/ND/2020/GRAFIKS_1_6.pdf</w:t>
        </w:r>
      </w:hyperlink>
    </w:p>
    <w:p w14:paraId="23F5C54D" w14:textId="77777777" w:rsidR="00810370" w:rsidRDefault="00810370" w:rsidP="00724D74">
      <w:pPr>
        <w:jc w:val="both"/>
        <w:rPr>
          <w:rFonts w:ascii="Times New Roman" w:hAnsi="Times New Roman"/>
          <w:sz w:val="28"/>
          <w:szCs w:val="28"/>
        </w:rPr>
      </w:pPr>
    </w:p>
    <w:p w14:paraId="021011BF" w14:textId="64265E9C" w:rsidR="00CA1CCF" w:rsidRDefault="000953F2" w:rsidP="000E6C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Izvērtējot </w:t>
      </w:r>
      <w:r w:rsidR="003068D3" w:rsidRPr="00CA013B">
        <w:rPr>
          <w:rFonts w:ascii="Times New Roman" w:hAnsi="Times New Roman"/>
          <w:sz w:val="28"/>
          <w:szCs w:val="28"/>
        </w:rPr>
        <w:t>masu medijos atspoguļoto informāciju par priekšlikumu veselības nodokļa ieviešan</w:t>
      </w:r>
      <w:r w:rsidR="003068D3">
        <w:rPr>
          <w:rFonts w:ascii="Times New Roman" w:hAnsi="Times New Roman"/>
          <w:sz w:val="28"/>
          <w:szCs w:val="28"/>
        </w:rPr>
        <w:t>ai,</w:t>
      </w:r>
      <w:r w:rsidR="00CA1C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LPS </w:t>
      </w:r>
      <w:r w:rsidR="00CA1CCF">
        <w:rPr>
          <w:rFonts w:ascii="Times New Roman" w:hAnsi="Times New Roman"/>
          <w:sz w:val="28"/>
          <w:szCs w:val="28"/>
        </w:rPr>
        <w:t>neatbalsta p</w:t>
      </w:r>
      <w:r w:rsidR="00724D74">
        <w:rPr>
          <w:rFonts w:ascii="Times New Roman" w:hAnsi="Times New Roman"/>
          <w:sz w:val="28"/>
          <w:szCs w:val="28"/>
        </w:rPr>
        <w:t xml:space="preserve">riekšlikumu </w:t>
      </w:r>
      <w:r w:rsidR="00CA1CCF">
        <w:rPr>
          <w:rFonts w:ascii="Times New Roman" w:hAnsi="Times New Roman"/>
          <w:sz w:val="28"/>
          <w:szCs w:val="28"/>
        </w:rPr>
        <w:t xml:space="preserve">novirzīt </w:t>
      </w:r>
      <w:r w:rsidR="00724D74" w:rsidRPr="00724D74">
        <w:rPr>
          <w:rFonts w:ascii="Times New Roman" w:hAnsi="Times New Roman"/>
          <w:sz w:val="28"/>
          <w:szCs w:val="28"/>
        </w:rPr>
        <w:t>veselības budžetam 2% no pašvaldīb</w:t>
      </w:r>
      <w:r w:rsidR="00CA1CCF">
        <w:rPr>
          <w:rFonts w:ascii="Times New Roman" w:hAnsi="Times New Roman"/>
          <w:sz w:val="28"/>
          <w:szCs w:val="28"/>
        </w:rPr>
        <w:t>ām</w:t>
      </w:r>
      <w:r w:rsidR="00724D74" w:rsidRPr="00724D74">
        <w:rPr>
          <w:rFonts w:ascii="Times New Roman" w:hAnsi="Times New Roman"/>
          <w:sz w:val="28"/>
          <w:szCs w:val="28"/>
        </w:rPr>
        <w:t xml:space="preserve"> </w:t>
      </w:r>
      <w:r w:rsidR="00CA1CCF">
        <w:rPr>
          <w:rFonts w:ascii="Times New Roman" w:hAnsi="Times New Roman"/>
          <w:sz w:val="28"/>
          <w:szCs w:val="28"/>
        </w:rPr>
        <w:t xml:space="preserve">piekrītošajiem </w:t>
      </w:r>
      <w:r>
        <w:rPr>
          <w:rFonts w:ascii="Times New Roman" w:hAnsi="Times New Roman"/>
          <w:sz w:val="28"/>
          <w:szCs w:val="28"/>
        </w:rPr>
        <w:t xml:space="preserve">IIN </w:t>
      </w:r>
      <w:r w:rsidR="00724D74" w:rsidRPr="00724D74">
        <w:rPr>
          <w:rFonts w:ascii="Times New Roman" w:hAnsi="Times New Roman"/>
          <w:sz w:val="28"/>
          <w:szCs w:val="28"/>
        </w:rPr>
        <w:t>ieņēmumiem</w:t>
      </w:r>
      <w:r w:rsidR="00CA1CCF">
        <w:rPr>
          <w:rFonts w:ascii="Times New Roman" w:hAnsi="Times New Roman"/>
          <w:sz w:val="28"/>
          <w:szCs w:val="28"/>
        </w:rPr>
        <w:t>, tādējādi samazinot pašvaldību budžetos ieskatāmo IIN daļu</w:t>
      </w:r>
      <w:r>
        <w:rPr>
          <w:rFonts w:ascii="Times New Roman" w:hAnsi="Times New Roman"/>
          <w:sz w:val="28"/>
          <w:szCs w:val="28"/>
        </w:rPr>
        <w:t>:</w:t>
      </w:r>
    </w:p>
    <w:p w14:paraId="6A97671B" w14:textId="1FCA48D6" w:rsidR="00BE2D0C" w:rsidRDefault="00922095" w:rsidP="00CA1CCF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</w:t>
      </w:r>
      <w:r w:rsidR="00CA1CCF">
        <w:rPr>
          <w:rFonts w:ascii="Times New Roman" w:hAnsi="Times New Roman"/>
          <w:sz w:val="28"/>
          <w:szCs w:val="28"/>
        </w:rPr>
        <w:t>au īstenotā nodokļu reforma pamatā skāra divus nodokļu</w:t>
      </w:r>
      <w:r w:rsidR="008E04D9">
        <w:rPr>
          <w:rFonts w:ascii="Times New Roman" w:hAnsi="Times New Roman"/>
          <w:sz w:val="28"/>
          <w:szCs w:val="28"/>
        </w:rPr>
        <w:t>s</w:t>
      </w:r>
      <w:r w:rsidR="00CA1CCF">
        <w:rPr>
          <w:rFonts w:ascii="Times New Roman" w:hAnsi="Times New Roman"/>
          <w:sz w:val="28"/>
          <w:szCs w:val="28"/>
        </w:rPr>
        <w:t xml:space="preserve"> – IIN un uzņēmumu ienākumu nodokli ar būtisku negatīvu fiskālu ietekmi. </w:t>
      </w:r>
    </w:p>
    <w:p w14:paraId="597BD6F2" w14:textId="7B8C8B9D" w:rsidR="00BE2D0C" w:rsidRPr="00A33500" w:rsidRDefault="00F31495" w:rsidP="00A33500">
      <w:pPr>
        <w:pStyle w:val="ListParagraph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Palielinot </w:t>
      </w:r>
      <w:r w:rsidR="00372AA3">
        <w:rPr>
          <w:rFonts w:ascii="Times New Roman" w:hAnsi="Times New Roman"/>
          <w:sz w:val="28"/>
          <w:szCs w:val="28"/>
        </w:rPr>
        <w:t xml:space="preserve">strādājošajiem </w:t>
      </w:r>
      <w:r w:rsidR="000953F2">
        <w:rPr>
          <w:rFonts w:ascii="Times New Roman" w:hAnsi="Times New Roman"/>
          <w:sz w:val="28"/>
          <w:szCs w:val="28"/>
        </w:rPr>
        <w:t xml:space="preserve">IIN gada maksimālo </w:t>
      </w:r>
      <w:r w:rsidRPr="00724D74">
        <w:rPr>
          <w:rFonts w:ascii="Times New Roman" w:hAnsi="Times New Roman"/>
          <w:sz w:val="28"/>
          <w:szCs w:val="28"/>
        </w:rPr>
        <w:t>diferencēt</w:t>
      </w:r>
      <w:r>
        <w:rPr>
          <w:rFonts w:ascii="Times New Roman" w:hAnsi="Times New Roman"/>
          <w:sz w:val="28"/>
          <w:szCs w:val="28"/>
        </w:rPr>
        <w:t>o</w:t>
      </w:r>
      <w:r w:rsidRPr="00724D74">
        <w:rPr>
          <w:rFonts w:ascii="Times New Roman" w:hAnsi="Times New Roman"/>
          <w:sz w:val="28"/>
          <w:szCs w:val="28"/>
        </w:rPr>
        <w:t xml:space="preserve"> neapliekam</w:t>
      </w:r>
      <w:r>
        <w:rPr>
          <w:rFonts w:ascii="Times New Roman" w:hAnsi="Times New Roman"/>
          <w:sz w:val="28"/>
          <w:szCs w:val="28"/>
        </w:rPr>
        <w:t>o</w:t>
      </w:r>
      <w:r w:rsidRPr="00724D74">
        <w:rPr>
          <w:rFonts w:ascii="Times New Roman" w:hAnsi="Times New Roman"/>
          <w:sz w:val="28"/>
          <w:szCs w:val="28"/>
        </w:rPr>
        <w:t xml:space="preserve"> minimum</w:t>
      </w:r>
      <w:r>
        <w:rPr>
          <w:rFonts w:ascii="Times New Roman" w:hAnsi="Times New Roman"/>
          <w:sz w:val="28"/>
          <w:szCs w:val="28"/>
        </w:rPr>
        <w:t xml:space="preserve">u un </w:t>
      </w:r>
      <w:r w:rsidR="000953F2">
        <w:rPr>
          <w:rFonts w:ascii="Times New Roman" w:hAnsi="Times New Roman"/>
          <w:sz w:val="28"/>
          <w:szCs w:val="28"/>
        </w:rPr>
        <w:t xml:space="preserve">palielinot </w:t>
      </w:r>
      <w:r w:rsidR="000953F2" w:rsidRPr="000953F2">
        <w:rPr>
          <w:rFonts w:ascii="Times New Roman" w:hAnsi="Times New Roman"/>
          <w:sz w:val="28"/>
          <w:szCs w:val="28"/>
        </w:rPr>
        <w:t>ienākumu robežu, līdz kurai tiek piemērots maksimālais neapliekamais minimums</w:t>
      </w:r>
      <w:r w:rsidR="00372AA3">
        <w:rPr>
          <w:rFonts w:ascii="Times New Roman" w:hAnsi="Times New Roman"/>
          <w:sz w:val="28"/>
          <w:szCs w:val="28"/>
        </w:rPr>
        <w:t xml:space="preserve">, palielinot pensionāra neapliekamo minimumu, palielinot IIN atvieglojumu par apgādībā esošu personu </w:t>
      </w:r>
      <w:r w:rsidR="000953F2">
        <w:rPr>
          <w:rFonts w:ascii="Times New Roman" w:hAnsi="Times New Roman"/>
          <w:sz w:val="28"/>
          <w:szCs w:val="28"/>
        </w:rPr>
        <w:t xml:space="preserve">un vienlaikus samazinot IIN likmi līdz 20% gada </w:t>
      </w:r>
      <w:r w:rsidR="000953F2" w:rsidRPr="000953F2">
        <w:rPr>
          <w:rFonts w:ascii="Times New Roman" w:hAnsi="Times New Roman"/>
          <w:sz w:val="28"/>
          <w:szCs w:val="28"/>
        </w:rPr>
        <w:t>ienākumam līdz 20</w:t>
      </w:r>
      <w:r w:rsidR="000953F2">
        <w:rPr>
          <w:rFonts w:ascii="Times New Roman" w:hAnsi="Times New Roman"/>
          <w:sz w:val="28"/>
          <w:szCs w:val="28"/>
        </w:rPr>
        <w:t> </w:t>
      </w:r>
      <w:r w:rsidR="000953F2" w:rsidRPr="000953F2">
        <w:rPr>
          <w:rFonts w:ascii="Times New Roman" w:hAnsi="Times New Roman"/>
          <w:sz w:val="28"/>
          <w:szCs w:val="28"/>
        </w:rPr>
        <w:t xml:space="preserve">004 </w:t>
      </w:r>
      <w:proofErr w:type="spellStart"/>
      <w:r w:rsidR="000953F2" w:rsidRPr="000953F2">
        <w:rPr>
          <w:rFonts w:ascii="Times New Roman" w:hAnsi="Times New Roman"/>
          <w:i/>
          <w:iCs/>
          <w:sz w:val="28"/>
          <w:szCs w:val="28"/>
        </w:rPr>
        <w:t>euro</w:t>
      </w:r>
      <w:proofErr w:type="spellEnd"/>
      <w:r w:rsidR="000953F2">
        <w:rPr>
          <w:rFonts w:ascii="Times New Roman" w:hAnsi="Times New Roman"/>
          <w:sz w:val="28"/>
          <w:szCs w:val="28"/>
        </w:rPr>
        <w:t xml:space="preserve">, teritorijās, kurās ir zemākas vidējās darba algas, attiecīgi samazinās IIN </w:t>
      </w:r>
      <w:r w:rsidR="00EC7242">
        <w:rPr>
          <w:rFonts w:ascii="Times New Roman" w:hAnsi="Times New Roman"/>
          <w:sz w:val="28"/>
          <w:szCs w:val="28"/>
        </w:rPr>
        <w:t>maksājumi</w:t>
      </w:r>
      <w:r w:rsidR="00BE2D0C">
        <w:rPr>
          <w:rFonts w:ascii="Times New Roman" w:hAnsi="Times New Roman"/>
          <w:sz w:val="28"/>
          <w:szCs w:val="28"/>
        </w:rPr>
        <w:t xml:space="preserve"> un līdz ar to </w:t>
      </w:r>
      <w:r w:rsidR="00922095">
        <w:rPr>
          <w:rFonts w:ascii="Times New Roman" w:hAnsi="Times New Roman"/>
          <w:sz w:val="28"/>
          <w:szCs w:val="28"/>
        </w:rPr>
        <w:t xml:space="preserve">arī </w:t>
      </w:r>
      <w:r w:rsidR="00BE2D0C">
        <w:rPr>
          <w:rFonts w:ascii="Times New Roman" w:hAnsi="Times New Roman"/>
          <w:sz w:val="28"/>
          <w:szCs w:val="28"/>
        </w:rPr>
        <w:t xml:space="preserve">IIN ieņēmumi pašvaldību </w:t>
      </w:r>
      <w:r w:rsidR="00EC7242">
        <w:rPr>
          <w:rFonts w:ascii="Times New Roman" w:hAnsi="Times New Roman"/>
          <w:sz w:val="28"/>
          <w:szCs w:val="28"/>
        </w:rPr>
        <w:t xml:space="preserve">budžetos. </w:t>
      </w:r>
      <w:r w:rsidR="00EC7242" w:rsidRPr="00BE2D0C">
        <w:rPr>
          <w:rFonts w:ascii="Times New Roman" w:hAnsi="Times New Roman"/>
          <w:b/>
          <w:bCs/>
          <w:sz w:val="28"/>
          <w:szCs w:val="28"/>
        </w:rPr>
        <w:t xml:space="preserve">Īstenoto IIN politikas izmaiņu un ekonomisko procesu rezultātā </w:t>
      </w:r>
      <w:r w:rsidR="00A33500" w:rsidRPr="00BE2D0C">
        <w:rPr>
          <w:rFonts w:ascii="Times New Roman" w:hAnsi="Times New Roman"/>
          <w:b/>
          <w:bCs/>
          <w:sz w:val="28"/>
          <w:szCs w:val="28"/>
        </w:rPr>
        <w:t xml:space="preserve">2020.gadā salīdzinājumā ar 2019.gadu IIN </w:t>
      </w:r>
      <w:r w:rsidR="00A33500">
        <w:rPr>
          <w:rFonts w:ascii="Times New Roman" w:hAnsi="Times New Roman"/>
          <w:b/>
          <w:bCs/>
          <w:sz w:val="28"/>
          <w:szCs w:val="28"/>
        </w:rPr>
        <w:t xml:space="preserve">ieņēmumu daļa kopējos nodokļa </w:t>
      </w:r>
      <w:r w:rsidR="00A33500" w:rsidRPr="00BE2D0C">
        <w:rPr>
          <w:rFonts w:ascii="Times New Roman" w:hAnsi="Times New Roman"/>
          <w:b/>
          <w:bCs/>
          <w:sz w:val="28"/>
          <w:szCs w:val="28"/>
        </w:rPr>
        <w:t>ieņēmum</w:t>
      </w:r>
      <w:r w:rsidR="00A33500">
        <w:rPr>
          <w:rFonts w:ascii="Times New Roman" w:hAnsi="Times New Roman"/>
          <w:b/>
          <w:bCs/>
          <w:sz w:val="28"/>
          <w:szCs w:val="28"/>
        </w:rPr>
        <w:t xml:space="preserve">os </w:t>
      </w:r>
      <w:r w:rsidR="00A33500" w:rsidRPr="00A33500">
        <w:rPr>
          <w:rFonts w:ascii="Times New Roman" w:hAnsi="Times New Roman"/>
          <w:sz w:val="28"/>
          <w:szCs w:val="28"/>
        </w:rPr>
        <w:t xml:space="preserve">(pašvaldības īpatsvars kopējos </w:t>
      </w:r>
      <w:r w:rsidR="00372AA3">
        <w:rPr>
          <w:rFonts w:ascii="Times New Roman" w:hAnsi="Times New Roman"/>
          <w:sz w:val="28"/>
          <w:szCs w:val="28"/>
        </w:rPr>
        <w:t xml:space="preserve">Valsts kases </w:t>
      </w:r>
      <w:r w:rsidR="00A33500" w:rsidRPr="00A33500">
        <w:rPr>
          <w:rFonts w:ascii="Times New Roman" w:hAnsi="Times New Roman"/>
          <w:sz w:val="28"/>
          <w:szCs w:val="28"/>
        </w:rPr>
        <w:t xml:space="preserve">sadales kontā ieskaitītajos </w:t>
      </w:r>
      <w:r w:rsidR="00A33500">
        <w:rPr>
          <w:rFonts w:ascii="Times New Roman" w:hAnsi="Times New Roman"/>
          <w:sz w:val="28"/>
          <w:szCs w:val="28"/>
        </w:rPr>
        <w:t xml:space="preserve">IIN </w:t>
      </w:r>
      <w:r w:rsidR="00A33500" w:rsidRPr="00A33500">
        <w:rPr>
          <w:rFonts w:ascii="Times New Roman" w:hAnsi="Times New Roman"/>
          <w:sz w:val="28"/>
          <w:szCs w:val="28"/>
        </w:rPr>
        <w:t>ieņēmumos)</w:t>
      </w:r>
      <w:r w:rsidR="00A33500" w:rsidRPr="00BE2D0C">
        <w:rPr>
          <w:rFonts w:ascii="Times New Roman" w:hAnsi="Times New Roman"/>
          <w:b/>
          <w:bCs/>
          <w:sz w:val="28"/>
          <w:szCs w:val="28"/>
        </w:rPr>
        <w:t xml:space="preserve"> samazinājās </w:t>
      </w:r>
      <w:r w:rsidR="00A33500">
        <w:rPr>
          <w:rFonts w:ascii="Times New Roman" w:hAnsi="Times New Roman"/>
          <w:b/>
          <w:bCs/>
          <w:sz w:val="28"/>
          <w:szCs w:val="28"/>
        </w:rPr>
        <w:t xml:space="preserve">87 pašvaldībām </w:t>
      </w:r>
      <w:r w:rsidR="00EC7242" w:rsidRPr="00BE2D0C">
        <w:rPr>
          <w:rFonts w:ascii="Times New Roman" w:hAnsi="Times New Roman"/>
          <w:b/>
          <w:bCs/>
          <w:sz w:val="28"/>
          <w:szCs w:val="28"/>
        </w:rPr>
        <w:t>(7</w:t>
      </w:r>
      <w:r w:rsidR="00A33500">
        <w:rPr>
          <w:rFonts w:ascii="Times New Roman" w:hAnsi="Times New Roman"/>
          <w:b/>
          <w:bCs/>
          <w:sz w:val="28"/>
          <w:szCs w:val="28"/>
        </w:rPr>
        <w:t>3</w:t>
      </w:r>
      <w:r w:rsidR="00EC7242" w:rsidRPr="00BE2D0C">
        <w:rPr>
          <w:rFonts w:ascii="Times New Roman" w:hAnsi="Times New Roman"/>
          <w:b/>
          <w:bCs/>
          <w:sz w:val="28"/>
          <w:szCs w:val="28"/>
        </w:rPr>
        <w:t>%).</w:t>
      </w:r>
      <w:r w:rsidR="00EC7242">
        <w:rPr>
          <w:rFonts w:ascii="Times New Roman" w:hAnsi="Times New Roman"/>
          <w:sz w:val="28"/>
          <w:szCs w:val="28"/>
        </w:rPr>
        <w:t xml:space="preserve"> Visstraujākais IIN ieņēmumu </w:t>
      </w:r>
      <w:r w:rsidR="00A33500">
        <w:rPr>
          <w:rFonts w:ascii="Times New Roman" w:hAnsi="Times New Roman"/>
          <w:sz w:val="28"/>
          <w:szCs w:val="28"/>
        </w:rPr>
        <w:t xml:space="preserve">daļas </w:t>
      </w:r>
      <w:r w:rsidR="00EC7242">
        <w:rPr>
          <w:rFonts w:ascii="Times New Roman" w:hAnsi="Times New Roman"/>
          <w:sz w:val="28"/>
          <w:szCs w:val="28"/>
        </w:rPr>
        <w:t xml:space="preserve">samazinājums vērojams </w:t>
      </w:r>
      <w:r w:rsidR="00A33500">
        <w:rPr>
          <w:rFonts w:ascii="Times New Roman" w:hAnsi="Times New Roman"/>
          <w:sz w:val="28"/>
          <w:szCs w:val="28"/>
        </w:rPr>
        <w:t xml:space="preserve">Latgales </w:t>
      </w:r>
      <w:r w:rsidR="00A33500">
        <w:rPr>
          <w:rFonts w:ascii="Times New Roman" w:hAnsi="Times New Roman"/>
          <w:sz w:val="28"/>
          <w:szCs w:val="28"/>
        </w:rPr>
        <w:lastRenderedPageBreak/>
        <w:t xml:space="preserve">reģiona </w:t>
      </w:r>
      <w:r w:rsidR="00EC7242">
        <w:rPr>
          <w:rFonts w:ascii="Times New Roman" w:hAnsi="Times New Roman"/>
          <w:sz w:val="28"/>
          <w:szCs w:val="28"/>
        </w:rPr>
        <w:t>pašvaldībā</w:t>
      </w:r>
      <w:r w:rsidR="00A33500">
        <w:rPr>
          <w:rFonts w:ascii="Times New Roman" w:hAnsi="Times New Roman"/>
          <w:sz w:val="28"/>
          <w:szCs w:val="28"/>
        </w:rPr>
        <w:t>m</w:t>
      </w:r>
      <w:r w:rsidR="00EC7242">
        <w:rPr>
          <w:rFonts w:ascii="Times New Roman" w:hAnsi="Times New Roman"/>
          <w:sz w:val="28"/>
          <w:szCs w:val="28"/>
        </w:rPr>
        <w:t xml:space="preserve">, kur ir </w:t>
      </w:r>
      <w:r w:rsidR="00EC7242" w:rsidRPr="00BE2D0C">
        <w:rPr>
          <w:rFonts w:ascii="Times New Roman" w:hAnsi="Times New Roman"/>
          <w:sz w:val="28"/>
          <w:szCs w:val="28"/>
        </w:rPr>
        <w:t xml:space="preserve">viszemākā </w:t>
      </w:r>
      <w:r w:rsidR="00A33500">
        <w:rPr>
          <w:rFonts w:ascii="Times New Roman" w:hAnsi="Times New Roman"/>
          <w:sz w:val="28"/>
          <w:szCs w:val="28"/>
        </w:rPr>
        <w:t xml:space="preserve">mēneša </w:t>
      </w:r>
      <w:r w:rsidR="00EC7242" w:rsidRPr="00BE2D0C">
        <w:rPr>
          <w:rFonts w:ascii="Times New Roman" w:hAnsi="Times New Roman"/>
          <w:sz w:val="28"/>
          <w:szCs w:val="28"/>
        </w:rPr>
        <w:t>vidējā darba samaksa par pilnas slodzes darbu</w:t>
      </w:r>
      <w:r w:rsidR="00922095">
        <w:rPr>
          <w:rFonts w:ascii="Times New Roman" w:hAnsi="Times New Roman"/>
          <w:sz w:val="28"/>
          <w:szCs w:val="28"/>
        </w:rPr>
        <w:t xml:space="preserve"> valstī</w:t>
      </w:r>
      <w:r w:rsidR="00BE2D0C" w:rsidRPr="00BE2D0C">
        <w:rPr>
          <w:rFonts w:ascii="Times New Roman" w:hAnsi="Times New Roman"/>
          <w:sz w:val="28"/>
          <w:szCs w:val="28"/>
        </w:rPr>
        <w:t xml:space="preserve">. 2019.gadā vidējā </w:t>
      </w:r>
      <w:r w:rsidR="008E04D9">
        <w:rPr>
          <w:rFonts w:ascii="Times New Roman" w:hAnsi="Times New Roman"/>
          <w:sz w:val="28"/>
          <w:szCs w:val="28"/>
        </w:rPr>
        <w:t xml:space="preserve">mēneša </w:t>
      </w:r>
      <w:r w:rsidR="00BE2D0C" w:rsidRPr="00BE2D0C">
        <w:rPr>
          <w:rFonts w:ascii="Times New Roman" w:hAnsi="Times New Roman"/>
          <w:sz w:val="28"/>
          <w:szCs w:val="28"/>
        </w:rPr>
        <w:t xml:space="preserve">bruto darba samaksa Latgalē bija 751 </w:t>
      </w:r>
      <w:proofErr w:type="spellStart"/>
      <w:r w:rsidR="00BE2D0C" w:rsidRPr="00BE2D0C">
        <w:rPr>
          <w:rFonts w:ascii="Times New Roman" w:hAnsi="Times New Roman"/>
          <w:i/>
          <w:iCs/>
          <w:sz w:val="28"/>
          <w:szCs w:val="28"/>
        </w:rPr>
        <w:t>euro</w:t>
      </w:r>
      <w:proofErr w:type="spellEnd"/>
      <w:r w:rsidR="00BE2D0C" w:rsidRPr="00BE2D0C">
        <w:rPr>
          <w:rFonts w:ascii="Times New Roman" w:hAnsi="Times New Roman"/>
          <w:sz w:val="28"/>
          <w:szCs w:val="28"/>
        </w:rPr>
        <w:t>, kas bija par 38% mazāk nekā Rīgā</w:t>
      </w:r>
      <w:r w:rsidR="00BE2D0C">
        <w:rPr>
          <w:rFonts w:ascii="Times New Roman" w:hAnsi="Times New Roman"/>
          <w:sz w:val="28"/>
          <w:szCs w:val="28"/>
        </w:rPr>
        <w:t xml:space="preserve">. Lai kompensētu IIN ieņēmumu kritumu pašvaldību budžetos, valsts budžetā paredzēta speciāla dotācija, kas </w:t>
      </w:r>
      <w:r w:rsidR="008E04D9">
        <w:rPr>
          <w:rFonts w:ascii="Times New Roman" w:hAnsi="Times New Roman"/>
          <w:sz w:val="28"/>
          <w:szCs w:val="28"/>
        </w:rPr>
        <w:t xml:space="preserve">kompensē IIN ieņēmumu kritumu reģionos un </w:t>
      </w:r>
      <w:r w:rsidR="00BE2D0C">
        <w:rPr>
          <w:rFonts w:ascii="Times New Roman" w:hAnsi="Times New Roman"/>
          <w:sz w:val="28"/>
          <w:szCs w:val="28"/>
        </w:rPr>
        <w:t xml:space="preserve">nodrošina, ka 2020.gadā </w:t>
      </w:r>
      <w:r w:rsidR="00BE2D0C" w:rsidRPr="00BE2D0C">
        <w:rPr>
          <w:rFonts w:ascii="Times New Roman" w:hAnsi="Times New Roman"/>
          <w:sz w:val="28"/>
          <w:szCs w:val="28"/>
        </w:rPr>
        <w:t>nevienai pašvaldībai pēc pašvaldību finanšu izlīdzināšanas nav mazāki izlīdzinātie ieņēmumi kā 2019.gadā</w:t>
      </w:r>
      <w:r w:rsidR="00A33500">
        <w:rPr>
          <w:rFonts w:ascii="Times New Roman" w:hAnsi="Times New Roman"/>
          <w:sz w:val="28"/>
          <w:szCs w:val="28"/>
        </w:rPr>
        <w:t>;</w:t>
      </w:r>
    </w:p>
    <w:p w14:paraId="0700DC51" w14:textId="14A8DD44" w:rsidR="00071880" w:rsidRDefault="00CA1CCF" w:rsidP="008E04D9">
      <w:pPr>
        <w:pStyle w:val="ListParagraph"/>
        <w:numPr>
          <w:ilvl w:val="0"/>
          <w:numId w:val="2"/>
        </w:numPr>
        <w:spacing w:after="60"/>
        <w:ind w:left="425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Arī </w:t>
      </w:r>
      <w:r w:rsidRPr="00724D74">
        <w:rPr>
          <w:rFonts w:ascii="Times New Roman" w:hAnsi="Times New Roman"/>
          <w:sz w:val="28"/>
          <w:szCs w:val="28"/>
        </w:rPr>
        <w:t>plānotās nodokļu reformas kontekstā galvenokārt tiek runāts par izmaiņām IIN politikā</w:t>
      </w:r>
      <w:r w:rsidR="00922095">
        <w:rPr>
          <w:rFonts w:ascii="Times New Roman" w:hAnsi="Times New Roman"/>
          <w:sz w:val="28"/>
          <w:szCs w:val="28"/>
        </w:rPr>
        <w:t xml:space="preserve">, turklāt ar nodokļa ieņēmumus samazinošu efektu. </w:t>
      </w:r>
      <w:r w:rsidRPr="00724D74">
        <w:rPr>
          <w:rFonts w:ascii="Times New Roman" w:hAnsi="Times New Roman"/>
          <w:sz w:val="28"/>
          <w:szCs w:val="28"/>
        </w:rPr>
        <w:t>Piemēram, gada sākumā Finanšu ministrijas sagatavotajā informatīvajā ziņojumā par virzieniem jaunās nodokļu politikas pamatnostādņu izstrādei, apskatīti dažādi diferencētā neapliekamā minimuma paaugstināšanas varianti</w:t>
      </w:r>
      <w:r w:rsidR="00071880">
        <w:rPr>
          <w:rFonts w:ascii="Times New Roman" w:hAnsi="Times New Roman"/>
          <w:sz w:val="28"/>
          <w:szCs w:val="28"/>
        </w:rPr>
        <w:t xml:space="preserve">, kuru </w:t>
      </w:r>
      <w:r w:rsidRPr="00724D74">
        <w:rPr>
          <w:rFonts w:ascii="Times New Roman" w:hAnsi="Times New Roman"/>
          <w:sz w:val="28"/>
          <w:szCs w:val="28"/>
        </w:rPr>
        <w:t>fiskālā ietekme uz IIN ieņēmumiem kopumā svārstās no</w:t>
      </w:r>
      <w:r w:rsidR="00071880">
        <w:rPr>
          <w:rFonts w:ascii="Times New Roman" w:hAnsi="Times New Roman"/>
          <w:sz w:val="28"/>
          <w:szCs w:val="28"/>
        </w:rPr>
        <w:t xml:space="preserve"> mīnus </w:t>
      </w:r>
      <w:r w:rsidRPr="00724D74">
        <w:rPr>
          <w:rFonts w:ascii="Times New Roman" w:hAnsi="Times New Roman"/>
          <w:sz w:val="28"/>
          <w:szCs w:val="28"/>
        </w:rPr>
        <w:t>39</w:t>
      </w:r>
      <w:r w:rsidR="00071880">
        <w:rPr>
          <w:rFonts w:ascii="Times New Roman" w:hAnsi="Times New Roman"/>
          <w:sz w:val="28"/>
          <w:szCs w:val="28"/>
        </w:rPr>
        <w:t> </w:t>
      </w:r>
      <w:r w:rsidRPr="00724D74">
        <w:rPr>
          <w:rFonts w:ascii="Times New Roman" w:hAnsi="Times New Roman"/>
          <w:sz w:val="28"/>
          <w:szCs w:val="28"/>
        </w:rPr>
        <w:t xml:space="preserve">milj. </w:t>
      </w:r>
      <w:proofErr w:type="spellStart"/>
      <w:r w:rsidRPr="00111E20">
        <w:rPr>
          <w:rFonts w:ascii="Times New Roman" w:hAnsi="Times New Roman"/>
          <w:i/>
          <w:iCs/>
          <w:sz w:val="28"/>
          <w:szCs w:val="28"/>
        </w:rPr>
        <w:t>e</w:t>
      </w:r>
      <w:r w:rsidR="00111E20" w:rsidRPr="00111E20">
        <w:rPr>
          <w:rFonts w:ascii="Times New Roman" w:hAnsi="Times New Roman"/>
          <w:i/>
          <w:iCs/>
          <w:sz w:val="28"/>
          <w:szCs w:val="28"/>
        </w:rPr>
        <w:t>u</w:t>
      </w:r>
      <w:r w:rsidRPr="00111E20">
        <w:rPr>
          <w:rFonts w:ascii="Times New Roman" w:hAnsi="Times New Roman"/>
          <w:i/>
          <w:iCs/>
          <w:sz w:val="28"/>
          <w:szCs w:val="28"/>
        </w:rPr>
        <w:t>ro</w:t>
      </w:r>
      <w:proofErr w:type="spellEnd"/>
      <w:r w:rsidRPr="00724D74">
        <w:rPr>
          <w:rFonts w:ascii="Times New Roman" w:hAnsi="Times New Roman"/>
          <w:sz w:val="28"/>
          <w:szCs w:val="28"/>
        </w:rPr>
        <w:t xml:space="preserve"> līdz </w:t>
      </w:r>
      <w:r w:rsidR="00071880">
        <w:rPr>
          <w:rFonts w:ascii="Times New Roman" w:hAnsi="Times New Roman"/>
          <w:sz w:val="28"/>
          <w:szCs w:val="28"/>
        </w:rPr>
        <w:t xml:space="preserve">mīnus </w:t>
      </w:r>
      <w:r w:rsidRPr="00724D74">
        <w:rPr>
          <w:rFonts w:ascii="Times New Roman" w:hAnsi="Times New Roman"/>
          <w:sz w:val="28"/>
          <w:szCs w:val="28"/>
        </w:rPr>
        <w:t xml:space="preserve">148 milj. </w:t>
      </w:r>
      <w:proofErr w:type="spellStart"/>
      <w:r w:rsidRPr="00111E20">
        <w:rPr>
          <w:rFonts w:ascii="Times New Roman" w:hAnsi="Times New Roman"/>
          <w:i/>
          <w:iCs/>
          <w:sz w:val="28"/>
          <w:szCs w:val="28"/>
        </w:rPr>
        <w:t>e</w:t>
      </w:r>
      <w:r w:rsidR="00111E20" w:rsidRPr="00111E20">
        <w:rPr>
          <w:rFonts w:ascii="Times New Roman" w:hAnsi="Times New Roman"/>
          <w:i/>
          <w:iCs/>
          <w:sz w:val="28"/>
          <w:szCs w:val="28"/>
        </w:rPr>
        <w:t>u</w:t>
      </w:r>
      <w:r w:rsidRPr="00111E20">
        <w:rPr>
          <w:rFonts w:ascii="Times New Roman" w:hAnsi="Times New Roman"/>
          <w:i/>
          <w:iCs/>
          <w:sz w:val="28"/>
          <w:szCs w:val="28"/>
        </w:rPr>
        <w:t>ro</w:t>
      </w:r>
      <w:proofErr w:type="spellEnd"/>
      <w:r w:rsidR="00071880">
        <w:rPr>
          <w:rFonts w:ascii="Times New Roman" w:hAnsi="Times New Roman"/>
          <w:sz w:val="28"/>
          <w:szCs w:val="28"/>
        </w:rPr>
        <w:t xml:space="preserve">. Savukārt variantā, kad tiktu atcelts </w:t>
      </w:r>
      <w:r w:rsidR="00071880" w:rsidRPr="00071880">
        <w:rPr>
          <w:rFonts w:ascii="Times New Roman" w:hAnsi="Times New Roman"/>
          <w:sz w:val="28"/>
          <w:szCs w:val="28"/>
        </w:rPr>
        <w:t>diferencētais neapliekamais minimums un solidaritātes nodoklis,</w:t>
      </w:r>
      <w:r w:rsidR="00071880">
        <w:rPr>
          <w:rFonts w:cs="Times New Roman"/>
          <w:b/>
          <w:color w:val="FF0000"/>
          <w:sz w:val="26"/>
          <w:szCs w:val="26"/>
        </w:rPr>
        <w:t xml:space="preserve"> </w:t>
      </w:r>
      <w:r w:rsidR="00071880" w:rsidRPr="00071880">
        <w:rPr>
          <w:rFonts w:ascii="Times New Roman" w:hAnsi="Times New Roman"/>
          <w:sz w:val="28"/>
          <w:szCs w:val="28"/>
        </w:rPr>
        <w:t xml:space="preserve">mainot </w:t>
      </w:r>
      <w:r w:rsidR="00071880">
        <w:rPr>
          <w:rFonts w:ascii="Times New Roman" w:hAnsi="Times New Roman"/>
          <w:sz w:val="28"/>
          <w:szCs w:val="28"/>
        </w:rPr>
        <w:t xml:space="preserve">IIN </w:t>
      </w:r>
      <w:r w:rsidR="00071880" w:rsidRPr="00071880">
        <w:rPr>
          <w:rFonts w:ascii="Times New Roman" w:hAnsi="Times New Roman"/>
          <w:sz w:val="28"/>
          <w:szCs w:val="28"/>
        </w:rPr>
        <w:t>likmes</w:t>
      </w:r>
      <w:r w:rsidR="00071880">
        <w:rPr>
          <w:rFonts w:ascii="Times New Roman" w:hAnsi="Times New Roman"/>
          <w:sz w:val="28"/>
          <w:szCs w:val="28"/>
        </w:rPr>
        <w:t xml:space="preserve">, norādītā fiskālā ietekme ir mīnus 200 milj. </w:t>
      </w:r>
      <w:proofErr w:type="spellStart"/>
      <w:r w:rsidR="00071880" w:rsidRPr="00071880">
        <w:rPr>
          <w:rFonts w:ascii="Times New Roman" w:hAnsi="Times New Roman"/>
          <w:i/>
          <w:iCs/>
          <w:sz w:val="28"/>
          <w:szCs w:val="28"/>
        </w:rPr>
        <w:t>euro</w:t>
      </w:r>
      <w:proofErr w:type="spellEnd"/>
      <w:r w:rsidR="00071880">
        <w:rPr>
          <w:rFonts w:ascii="Times New Roman" w:hAnsi="Times New Roman"/>
          <w:sz w:val="28"/>
          <w:szCs w:val="28"/>
        </w:rPr>
        <w:t xml:space="preserve">. Visos gadījumos </w:t>
      </w:r>
      <w:r w:rsidR="00071880" w:rsidRPr="00724D74">
        <w:rPr>
          <w:rFonts w:ascii="Times New Roman" w:hAnsi="Times New Roman"/>
          <w:sz w:val="28"/>
          <w:szCs w:val="28"/>
        </w:rPr>
        <w:t xml:space="preserve">būtisks </w:t>
      </w:r>
      <w:r w:rsidR="00071880">
        <w:rPr>
          <w:rFonts w:ascii="Times New Roman" w:hAnsi="Times New Roman"/>
          <w:sz w:val="28"/>
          <w:szCs w:val="28"/>
        </w:rPr>
        <w:t xml:space="preserve">ieņēmumu </w:t>
      </w:r>
      <w:r w:rsidR="00071880" w:rsidRPr="00724D74">
        <w:rPr>
          <w:rFonts w:ascii="Times New Roman" w:hAnsi="Times New Roman"/>
          <w:sz w:val="28"/>
          <w:szCs w:val="28"/>
        </w:rPr>
        <w:t xml:space="preserve">samazinājums </w:t>
      </w:r>
      <w:r w:rsidR="00071880">
        <w:rPr>
          <w:rFonts w:ascii="Times New Roman" w:hAnsi="Times New Roman"/>
          <w:sz w:val="28"/>
          <w:szCs w:val="28"/>
        </w:rPr>
        <w:t xml:space="preserve">būtu tieši </w:t>
      </w:r>
      <w:r w:rsidR="00071880" w:rsidRPr="00724D74">
        <w:rPr>
          <w:rFonts w:ascii="Times New Roman" w:hAnsi="Times New Roman"/>
          <w:sz w:val="28"/>
          <w:szCs w:val="28"/>
        </w:rPr>
        <w:t>pašvaldību budžetā</w:t>
      </w:r>
      <w:r w:rsidR="00071880">
        <w:rPr>
          <w:rFonts w:ascii="Times New Roman" w:hAnsi="Times New Roman"/>
          <w:sz w:val="28"/>
          <w:szCs w:val="28"/>
        </w:rPr>
        <w:t xml:space="preserve">, kas savukārt, visticamāk, radītu nepieciešamību palielināt kompensējošo dotāciju pašvaldībām no citiem nodokļu ieņēmumiem. </w:t>
      </w:r>
    </w:p>
    <w:p w14:paraId="42044C80" w14:textId="3EBBB285" w:rsidR="00111E20" w:rsidRDefault="00B40625" w:rsidP="00B56B50">
      <w:pPr>
        <w:pStyle w:val="ListParagraph"/>
        <w:numPr>
          <w:ilvl w:val="0"/>
          <w:numId w:val="2"/>
        </w:numPr>
        <w:spacing w:after="60"/>
        <w:ind w:left="425" w:hanging="357"/>
        <w:jc w:val="both"/>
        <w:rPr>
          <w:rFonts w:ascii="Times New Roman" w:hAnsi="Times New Roman"/>
          <w:sz w:val="28"/>
          <w:szCs w:val="28"/>
        </w:rPr>
      </w:pPr>
      <w:r w:rsidRPr="008E04D9">
        <w:rPr>
          <w:rFonts w:ascii="Times New Roman" w:hAnsi="Times New Roman"/>
          <w:sz w:val="28"/>
          <w:szCs w:val="28"/>
        </w:rPr>
        <w:t xml:space="preserve">Papildu notiek diskusijas arī par būtiskām izmaiņām otrā nozīmīgākā nodokļu ieņēmumu </w:t>
      </w:r>
      <w:r w:rsidR="00B56B50">
        <w:rPr>
          <w:rFonts w:ascii="Times New Roman" w:hAnsi="Times New Roman"/>
          <w:sz w:val="28"/>
          <w:szCs w:val="28"/>
        </w:rPr>
        <w:t xml:space="preserve">avota </w:t>
      </w:r>
      <w:r w:rsidRPr="008E04D9">
        <w:rPr>
          <w:rFonts w:ascii="Times New Roman" w:hAnsi="Times New Roman"/>
          <w:sz w:val="28"/>
          <w:szCs w:val="28"/>
        </w:rPr>
        <w:t>pašvaldību budžetā – nekustamā īpašuma nodok</w:t>
      </w:r>
      <w:r w:rsidR="00111E20">
        <w:rPr>
          <w:rFonts w:ascii="Times New Roman" w:hAnsi="Times New Roman"/>
          <w:sz w:val="28"/>
          <w:szCs w:val="28"/>
        </w:rPr>
        <w:t xml:space="preserve">ļa </w:t>
      </w:r>
      <w:r w:rsidRPr="008E04D9">
        <w:rPr>
          <w:rFonts w:ascii="Times New Roman" w:hAnsi="Times New Roman"/>
          <w:sz w:val="28"/>
          <w:szCs w:val="28"/>
        </w:rPr>
        <w:t>(NĪN)</w:t>
      </w:r>
      <w:r w:rsidR="00B56B50">
        <w:rPr>
          <w:rFonts w:ascii="Times New Roman" w:hAnsi="Times New Roman"/>
          <w:sz w:val="28"/>
          <w:szCs w:val="28"/>
        </w:rPr>
        <w:t> –</w:t>
      </w:r>
      <w:r w:rsidR="00111E20" w:rsidRPr="00B56B50">
        <w:rPr>
          <w:rFonts w:ascii="Times New Roman" w:hAnsi="Times New Roman"/>
          <w:sz w:val="28"/>
          <w:szCs w:val="28"/>
        </w:rPr>
        <w:t xml:space="preserve"> </w:t>
      </w:r>
      <w:r w:rsidR="00B56B50" w:rsidRPr="00B56B50">
        <w:rPr>
          <w:rFonts w:ascii="Times New Roman" w:hAnsi="Times New Roman"/>
          <w:sz w:val="28"/>
          <w:szCs w:val="28"/>
        </w:rPr>
        <w:t>politikā</w:t>
      </w:r>
      <w:r w:rsidRPr="00B56B50">
        <w:rPr>
          <w:rFonts w:ascii="Times New Roman" w:hAnsi="Times New Roman"/>
          <w:sz w:val="28"/>
          <w:szCs w:val="28"/>
        </w:rPr>
        <w:t xml:space="preserve">. </w:t>
      </w:r>
      <w:r w:rsidR="00CA1CCF" w:rsidRPr="00B56B50">
        <w:rPr>
          <w:rFonts w:ascii="Times New Roman" w:hAnsi="Times New Roman"/>
          <w:sz w:val="28"/>
          <w:szCs w:val="28"/>
        </w:rPr>
        <w:t>Tieslietu ministrija no 2022.</w:t>
      </w:r>
      <w:r w:rsidRPr="00B56B50">
        <w:rPr>
          <w:rFonts w:ascii="Times New Roman" w:hAnsi="Times New Roman"/>
          <w:sz w:val="28"/>
          <w:szCs w:val="28"/>
        </w:rPr>
        <w:t> </w:t>
      </w:r>
      <w:r w:rsidR="00CA1CCF" w:rsidRPr="00B56B50">
        <w:rPr>
          <w:rFonts w:ascii="Times New Roman" w:hAnsi="Times New Roman"/>
          <w:sz w:val="28"/>
          <w:szCs w:val="28"/>
        </w:rPr>
        <w:t xml:space="preserve">gada piedāvā atcelt </w:t>
      </w:r>
      <w:r w:rsidR="00B56B50" w:rsidRPr="00B56B50">
        <w:rPr>
          <w:rFonts w:ascii="Times New Roman" w:hAnsi="Times New Roman"/>
          <w:sz w:val="28"/>
          <w:szCs w:val="28"/>
        </w:rPr>
        <w:t>NĪN iedzīvotāju primārajiem mājokļiem vērtībā līdz 100</w:t>
      </w:r>
      <w:r w:rsidR="00B33F7A">
        <w:rPr>
          <w:rFonts w:ascii="Times New Roman" w:hAnsi="Times New Roman"/>
          <w:sz w:val="28"/>
          <w:szCs w:val="28"/>
        </w:rPr>
        <w:t> </w:t>
      </w:r>
      <w:r w:rsidR="00B56B50" w:rsidRPr="00B56B50">
        <w:rPr>
          <w:rFonts w:ascii="Times New Roman" w:hAnsi="Times New Roman"/>
          <w:sz w:val="28"/>
          <w:szCs w:val="28"/>
        </w:rPr>
        <w:t>000</w:t>
      </w:r>
      <w:r w:rsidR="00B33F7A">
        <w:rPr>
          <w:rFonts w:ascii="Times New Roman" w:hAnsi="Times New Roman"/>
          <w:sz w:val="28"/>
          <w:szCs w:val="28"/>
        </w:rPr>
        <w:t> </w:t>
      </w:r>
      <w:proofErr w:type="spellStart"/>
      <w:r w:rsidR="00B56B50" w:rsidRPr="00B56B50">
        <w:rPr>
          <w:rFonts w:ascii="Times New Roman" w:hAnsi="Times New Roman"/>
          <w:i/>
          <w:iCs/>
          <w:sz w:val="28"/>
          <w:szCs w:val="28"/>
        </w:rPr>
        <w:t>euro</w:t>
      </w:r>
      <w:proofErr w:type="spellEnd"/>
      <w:r w:rsidR="00B56B50" w:rsidRPr="00B56B50">
        <w:rPr>
          <w:rFonts w:ascii="Times New Roman" w:hAnsi="Times New Roman"/>
          <w:sz w:val="28"/>
          <w:szCs w:val="28"/>
        </w:rPr>
        <w:t xml:space="preserve"> un būtiski samazināt NĪN primārajiem mājokļiem ar augstāku kadastrālo vērtību</w:t>
      </w:r>
      <w:r w:rsidR="008E04D9" w:rsidRPr="00B56B50">
        <w:rPr>
          <w:rFonts w:ascii="Times New Roman" w:hAnsi="Times New Roman"/>
          <w:sz w:val="28"/>
          <w:szCs w:val="28"/>
        </w:rPr>
        <w:t xml:space="preserve">, </w:t>
      </w:r>
      <w:r w:rsidR="00B33F7A">
        <w:rPr>
          <w:rFonts w:ascii="Times New Roman" w:hAnsi="Times New Roman"/>
          <w:sz w:val="28"/>
          <w:szCs w:val="28"/>
        </w:rPr>
        <w:t>kā arī noteikt ar nodokli neapliekamo minimumu zemei (</w:t>
      </w:r>
      <w:r w:rsidR="00B33F7A" w:rsidRPr="00B33F7A">
        <w:rPr>
          <w:rFonts w:ascii="Times New Roman" w:hAnsi="Times New Roman"/>
          <w:sz w:val="28"/>
          <w:szCs w:val="28"/>
        </w:rPr>
        <w:t>10</w:t>
      </w:r>
      <w:r w:rsidR="00B33F7A">
        <w:rPr>
          <w:rFonts w:ascii="Times New Roman" w:hAnsi="Times New Roman"/>
          <w:sz w:val="28"/>
          <w:szCs w:val="28"/>
        </w:rPr>
        <w:t> </w:t>
      </w:r>
      <w:r w:rsidR="00B33F7A" w:rsidRPr="00B33F7A">
        <w:rPr>
          <w:rFonts w:ascii="Times New Roman" w:hAnsi="Times New Roman"/>
          <w:sz w:val="28"/>
          <w:szCs w:val="28"/>
        </w:rPr>
        <w:t>000</w:t>
      </w:r>
      <w:r w:rsidR="00B33F7A">
        <w:rPr>
          <w:rFonts w:ascii="Times New Roman" w:hAnsi="Times New Roman"/>
          <w:sz w:val="28"/>
          <w:szCs w:val="28"/>
        </w:rPr>
        <w:t> </w:t>
      </w:r>
      <w:proofErr w:type="spellStart"/>
      <w:r w:rsidR="00B33F7A" w:rsidRPr="00B33F7A">
        <w:rPr>
          <w:rFonts w:ascii="Times New Roman" w:hAnsi="Times New Roman"/>
          <w:i/>
          <w:iCs/>
          <w:sz w:val="28"/>
          <w:szCs w:val="28"/>
        </w:rPr>
        <w:t>euro</w:t>
      </w:r>
      <w:proofErr w:type="spellEnd"/>
      <w:r w:rsidR="00B33F7A" w:rsidRPr="00B33F7A">
        <w:rPr>
          <w:rFonts w:ascii="Times New Roman" w:hAnsi="Times New Roman"/>
          <w:sz w:val="28"/>
          <w:szCs w:val="28"/>
        </w:rPr>
        <w:t>)</w:t>
      </w:r>
      <w:r w:rsidR="00B33F7A">
        <w:rPr>
          <w:rFonts w:ascii="Times New Roman" w:hAnsi="Times New Roman"/>
          <w:sz w:val="28"/>
          <w:szCs w:val="28"/>
        </w:rPr>
        <w:t xml:space="preserve"> zem primārajiem nodokļiem. Tam </w:t>
      </w:r>
      <w:r w:rsidR="008E04D9" w:rsidRPr="00B56B50">
        <w:rPr>
          <w:rFonts w:ascii="Times New Roman" w:hAnsi="Times New Roman"/>
          <w:sz w:val="28"/>
          <w:szCs w:val="28"/>
        </w:rPr>
        <w:t xml:space="preserve">viennozīmīgi būs fiskāli negatīva ietekme uz pašvaldību budžetu, </w:t>
      </w:r>
      <w:r w:rsidR="00111E20" w:rsidRPr="00B56B50">
        <w:rPr>
          <w:rFonts w:ascii="Times New Roman" w:hAnsi="Times New Roman"/>
          <w:sz w:val="28"/>
          <w:szCs w:val="28"/>
        </w:rPr>
        <w:t xml:space="preserve">īpaši reģionos, </w:t>
      </w:r>
      <w:r w:rsidR="008E04D9" w:rsidRPr="00B56B50">
        <w:rPr>
          <w:rFonts w:ascii="Times New Roman" w:hAnsi="Times New Roman"/>
          <w:sz w:val="28"/>
          <w:szCs w:val="28"/>
        </w:rPr>
        <w:t xml:space="preserve">kaut Tieslietu ministrija apgalvo pretējo. </w:t>
      </w:r>
      <w:r w:rsidR="00CA1CCF" w:rsidRPr="00B56B50">
        <w:rPr>
          <w:rFonts w:ascii="Times New Roman" w:hAnsi="Times New Roman"/>
          <w:sz w:val="28"/>
          <w:szCs w:val="28"/>
        </w:rPr>
        <w:t>NĪN tiek ieskaitīts tikai pašvaldību budžetā</w:t>
      </w:r>
      <w:r w:rsidR="008E04D9" w:rsidRPr="00B56B50">
        <w:rPr>
          <w:rFonts w:ascii="Times New Roman" w:hAnsi="Times New Roman"/>
          <w:sz w:val="28"/>
          <w:szCs w:val="28"/>
        </w:rPr>
        <w:t>;</w:t>
      </w:r>
    </w:p>
    <w:p w14:paraId="3101B135" w14:textId="3FE5DD4B" w:rsidR="00E54C57" w:rsidRDefault="00724D74" w:rsidP="00E54C57">
      <w:pPr>
        <w:pStyle w:val="ListParagraph"/>
        <w:numPr>
          <w:ilvl w:val="0"/>
          <w:numId w:val="2"/>
        </w:numPr>
        <w:ind w:left="425"/>
        <w:jc w:val="both"/>
        <w:rPr>
          <w:rFonts w:ascii="Times New Roman" w:hAnsi="Times New Roman"/>
          <w:sz w:val="28"/>
          <w:szCs w:val="28"/>
        </w:rPr>
      </w:pPr>
      <w:r w:rsidRPr="00724D74">
        <w:rPr>
          <w:rFonts w:ascii="Times New Roman" w:hAnsi="Times New Roman"/>
          <w:sz w:val="28"/>
          <w:szCs w:val="28"/>
        </w:rPr>
        <w:t>Pieņemot 2020.</w:t>
      </w:r>
      <w:r w:rsidR="00111E20">
        <w:rPr>
          <w:rFonts w:ascii="Times New Roman" w:hAnsi="Times New Roman"/>
          <w:sz w:val="28"/>
          <w:szCs w:val="28"/>
        </w:rPr>
        <w:t> </w:t>
      </w:r>
      <w:r w:rsidRPr="00724D74">
        <w:rPr>
          <w:rFonts w:ascii="Times New Roman" w:hAnsi="Times New Roman"/>
          <w:sz w:val="28"/>
          <w:szCs w:val="28"/>
        </w:rPr>
        <w:t>gada budžetu, jau tika samazināta pašvaldību ieņēmumu bāze, samazin</w:t>
      </w:r>
      <w:r w:rsidR="00111E20">
        <w:rPr>
          <w:rFonts w:ascii="Times New Roman" w:hAnsi="Times New Roman"/>
          <w:sz w:val="28"/>
          <w:szCs w:val="28"/>
        </w:rPr>
        <w:t>o</w:t>
      </w:r>
      <w:r w:rsidRPr="00724D74">
        <w:rPr>
          <w:rFonts w:ascii="Times New Roman" w:hAnsi="Times New Roman"/>
          <w:sz w:val="28"/>
          <w:szCs w:val="28"/>
        </w:rPr>
        <w:t>t pašvaldību budžetā ieskaitāmo azartspēļu nodokļa daļa no 25% uz 5%</w:t>
      </w:r>
      <w:r w:rsidR="00DB361A">
        <w:rPr>
          <w:rFonts w:ascii="Times New Roman" w:hAnsi="Times New Roman"/>
          <w:sz w:val="28"/>
          <w:szCs w:val="28"/>
        </w:rPr>
        <w:t xml:space="preserve"> (gadā samazinājums par apmēram 7 milj. </w:t>
      </w:r>
      <w:proofErr w:type="spellStart"/>
      <w:r w:rsidR="00DB361A" w:rsidRPr="008F0ADF">
        <w:rPr>
          <w:rFonts w:ascii="Times New Roman" w:hAnsi="Times New Roman"/>
          <w:i/>
          <w:iCs/>
          <w:sz w:val="28"/>
          <w:szCs w:val="28"/>
        </w:rPr>
        <w:t>euro</w:t>
      </w:r>
      <w:proofErr w:type="spellEnd"/>
      <w:r w:rsidR="008F0ADF">
        <w:rPr>
          <w:rFonts w:ascii="Times New Roman" w:hAnsi="Times New Roman"/>
          <w:sz w:val="28"/>
          <w:szCs w:val="28"/>
        </w:rPr>
        <w:t xml:space="preserve"> jeb par 77%)</w:t>
      </w:r>
      <w:r w:rsidRPr="00DB361A">
        <w:rPr>
          <w:rFonts w:ascii="Times New Roman" w:hAnsi="Times New Roman"/>
          <w:sz w:val="28"/>
          <w:szCs w:val="28"/>
        </w:rPr>
        <w:t>, kā arī samazinot dabas resursu nodokļa ieņēmumu daļa</w:t>
      </w:r>
      <w:r w:rsidR="008F0ADF">
        <w:rPr>
          <w:rFonts w:ascii="Times New Roman" w:hAnsi="Times New Roman"/>
          <w:sz w:val="28"/>
          <w:szCs w:val="28"/>
        </w:rPr>
        <w:t xml:space="preserve"> </w:t>
      </w:r>
      <w:r w:rsidR="00636D28">
        <w:rPr>
          <w:rFonts w:ascii="Times New Roman" w:hAnsi="Times New Roman"/>
          <w:sz w:val="28"/>
          <w:szCs w:val="28"/>
        </w:rPr>
        <w:t xml:space="preserve">(gadā samazinājums par apmēram 6 milj. </w:t>
      </w:r>
      <w:proofErr w:type="spellStart"/>
      <w:r w:rsidR="00636D28" w:rsidRPr="008F0ADF">
        <w:rPr>
          <w:rFonts w:ascii="Times New Roman" w:hAnsi="Times New Roman"/>
          <w:i/>
          <w:iCs/>
          <w:sz w:val="28"/>
          <w:szCs w:val="28"/>
        </w:rPr>
        <w:t>euro</w:t>
      </w:r>
      <w:proofErr w:type="spellEnd"/>
      <w:r w:rsidR="00636D28">
        <w:rPr>
          <w:rFonts w:ascii="Times New Roman" w:hAnsi="Times New Roman"/>
          <w:sz w:val="28"/>
          <w:szCs w:val="28"/>
        </w:rPr>
        <w:t xml:space="preserve"> jeb par 45%)</w:t>
      </w:r>
      <w:r w:rsidR="009802D2" w:rsidRPr="00DB361A">
        <w:rPr>
          <w:rFonts w:ascii="Times New Roman" w:hAnsi="Times New Roman"/>
          <w:sz w:val="28"/>
          <w:szCs w:val="28"/>
        </w:rPr>
        <w:t xml:space="preserve">, kaut tieši pašvaldības </w:t>
      </w:r>
      <w:r w:rsidR="00C916F0">
        <w:rPr>
          <w:rFonts w:ascii="Times New Roman" w:hAnsi="Times New Roman"/>
          <w:sz w:val="28"/>
          <w:szCs w:val="28"/>
        </w:rPr>
        <w:t xml:space="preserve">šo </w:t>
      </w:r>
      <w:r w:rsidR="009802D2" w:rsidRPr="00DB361A">
        <w:rPr>
          <w:rFonts w:ascii="Times New Roman" w:hAnsi="Times New Roman"/>
          <w:sz w:val="28"/>
          <w:szCs w:val="28"/>
        </w:rPr>
        <w:t>nodokli izmanto tikai t</w:t>
      </w:r>
      <w:r w:rsidR="009802D2" w:rsidRPr="00DB361A">
        <w:rPr>
          <w:rFonts w:ascii="Times New Roman" w:hAnsi="Times New Roman" w:hint="eastAsia"/>
          <w:sz w:val="28"/>
          <w:szCs w:val="28"/>
        </w:rPr>
        <w:t>ā</w:t>
      </w:r>
      <w:r w:rsidR="009802D2" w:rsidRPr="00DB361A">
        <w:rPr>
          <w:rFonts w:ascii="Times New Roman" w:hAnsi="Times New Roman"/>
          <w:sz w:val="28"/>
          <w:szCs w:val="28"/>
        </w:rPr>
        <w:t>du pas</w:t>
      </w:r>
      <w:r w:rsidR="009802D2" w:rsidRPr="00DB361A">
        <w:rPr>
          <w:rFonts w:ascii="Times New Roman" w:hAnsi="Times New Roman" w:hint="eastAsia"/>
          <w:sz w:val="28"/>
          <w:szCs w:val="28"/>
        </w:rPr>
        <w:t>ā</w:t>
      </w:r>
      <w:r w:rsidR="009802D2" w:rsidRPr="00DB361A">
        <w:rPr>
          <w:rFonts w:ascii="Times New Roman" w:hAnsi="Times New Roman"/>
          <w:sz w:val="28"/>
          <w:szCs w:val="28"/>
        </w:rPr>
        <w:t>kumu un projektu finans</w:t>
      </w:r>
      <w:r w:rsidR="009802D2" w:rsidRPr="00DB361A">
        <w:rPr>
          <w:rFonts w:ascii="Times New Roman" w:hAnsi="Times New Roman" w:hint="eastAsia"/>
          <w:sz w:val="28"/>
          <w:szCs w:val="28"/>
        </w:rPr>
        <w:t>ēš</w:t>
      </w:r>
      <w:r w:rsidR="009802D2" w:rsidRPr="00DB361A">
        <w:rPr>
          <w:rFonts w:ascii="Times New Roman" w:hAnsi="Times New Roman"/>
          <w:sz w:val="28"/>
          <w:szCs w:val="28"/>
        </w:rPr>
        <w:t>anai, kuri saist</w:t>
      </w:r>
      <w:r w:rsidR="009802D2" w:rsidRPr="00DB361A">
        <w:rPr>
          <w:rFonts w:ascii="Times New Roman" w:hAnsi="Times New Roman" w:hint="eastAsia"/>
          <w:sz w:val="28"/>
          <w:szCs w:val="28"/>
        </w:rPr>
        <w:t>ī</w:t>
      </w:r>
      <w:r w:rsidR="009802D2" w:rsidRPr="00DB361A">
        <w:rPr>
          <w:rFonts w:ascii="Times New Roman" w:hAnsi="Times New Roman"/>
          <w:sz w:val="28"/>
          <w:szCs w:val="28"/>
        </w:rPr>
        <w:t>ti ar vides aizsardz</w:t>
      </w:r>
      <w:r w:rsidR="009802D2" w:rsidRPr="00DB361A">
        <w:rPr>
          <w:rFonts w:ascii="Times New Roman" w:hAnsi="Times New Roman" w:hint="eastAsia"/>
          <w:sz w:val="28"/>
          <w:szCs w:val="28"/>
        </w:rPr>
        <w:t>ī</w:t>
      </w:r>
      <w:r w:rsidR="009802D2" w:rsidRPr="00DB361A">
        <w:rPr>
          <w:rFonts w:ascii="Times New Roman" w:hAnsi="Times New Roman"/>
          <w:sz w:val="28"/>
          <w:szCs w:val="28"/>
        </w:rPr>
        <w:t xml:space="preserve">bu, savukārt valsts budžetā ieskaitītā </w:t>
      </w:r>
      <w:r w:rsidR="005B7E2E" w:rsidRPr="00DB361A">
        <w:rPr>
          <w:rFonts w:ascii="Times New Roman" w:hAnsi="Times New Roman"/>
          <w:sz w:val="28"/>
          <w:szCs w:val="28"/>
        </w:rPr>
        <w:t xml:space="preserve">dabas resursu nodokļa </w:t>
      </w:r>
      <w:r w:rsidR="009802D2" w:rsidRPr="00DB361A">
        <w:rPr>
          <w:rFonts w:ascii="Times New Roman" w:hAnsi="Times New Roman"/>
          <w:sz w:val="28"/>
          <w:szCs w:val="28"/>
        </w:rPr>
        <w:t>izlietojumam nav iespējams izsekot.</w:t>
      </w:r>
      <w:r w:rsidR="00E54C57">
        <w:rPr>
          <w:rFonts w:ascii="Times New Roman" w:hAnsi="Times New Roman"/>
          <w:sz w:val="28"/>
          <w:szCs w:val="28"/>
        </w:rPr>
        <w:t xml:space="preserve"> Turklāt azartspēļu nodokļa ieņēmumu samazinājums pašvaldībām tika pamatots ar nepieciešamību novirzīt papildu līdzekļus mediķu atalgojuma palielināšanai (tātad veselības aprūpes sistēmai).</w:t>
      </w:r>
    </w:p>
    <w:p w14:paraId="40A5C538" w14:textId="0939F44B" w:rsidR="00E54C57" w:rsidRDefault="00E54C57" w:rsidP="002E2428">
      <w:pPr>
        <w:spacing w:after="60"/>
        <w:ind w:left="425"/>
        <w:jc w:val="both"/>
        <w:rPr>
          <w:rFonts w:ascii="Times New Roman" w:eastAsiaTheme="minorHAnsi" w:hAnsi="Times New Roman" w:cs="Calibri"/>
          <w:sz w:val="28"/>
          <w:szCs w:val="28"/>
          <w:lang w:eastAsia="lv-LV"/>
        </w:rPr>
      </w:pPr>
      <w:r w:rsidRPr="00C916F0">
        <w:rPr>
          <w:rFonts w:ascii="Times New Roman" w:hAnsi="Times New Roman"/>
          <w:b/>
          <w:bCs/>
          <w:sz w:val="28"/>
          <w:szCs w:val="28"/>
        </w:rPr>
        <w:t xml:space="preserve">Neprognozējamās un būtiskās </w:t>
      </w:r>
      <w:r w:rsidR="00B05C57" w:rsidRPr="00C916F0">
        <w:rPr>
          <w:rFonts w:ascii="Times New Roman" w:hAnsi="Times New Roman"/>
          <w:b/>
          <w:bCs/>
          <w:sz w:val="28"/>
          <w:szCs w:val="28"/>
        </w:rPr>
        <w:t>nodokļu</w:t>
      </w:r>
      <w:r w:rsidRPr="00C916F0">
        <w:rPr>
          <w:rFonts w:ascii="Times New Roman" w:hAnsi="Times New Roman"/>
          <w:b/>
          <w:bCs/>
          <w:sz w:val="28"/>
          <w:szCs w:val="28"/>
        </w:rPr>
        <w:t xml:space="preserve"> ieņēmumus samazinošās izmaiņas destabilizē pašvaldību budžetus, neļaujot plānot darbību un attīstību pat </w:t>
      </w:r>
      <w:r w:rsidRPr="00C916F0">
        <w:rPr>
          <w:rFonts w:ascii="Times New Roman" w:eastAsiaTheme="minorHAnsi" w:hAnsi="Times New Roman" w:cs="Calibri"/>
          <w:b/>
          <w:bCs/>
          <w:sz w:val="28"/>
          <w:szCs w:val="28"/>
          <w:lang w:eastAsia="lv-LV"/>
        </w:rPr>
        <w:t xml:space="preserve">vienu gadu uz priekšu, nemaz nerunājot par </w:t>
      </w:r>
      <w:r w:rsidR="00C916F0">
        <w:rPr>
          <w:rFonts w:ascii="Times New Roman" w:eastAsiaTheme="minorHAnsi" w:hAnsi="Times New Roman" w:cs="Calibri"/>
          <w:b/>
          <w:bCs/>
          <w:sz w:val="28"/>
          <w:szCs w:val="28"/>
          <w:lang w:eastAsia="lv-LV"/>
        </w:rPr>
        <w:t xml:space="preserve">attīstību </w:t>
      </w:r>
      <w:r w:rsidRPr="00C916F0">
        <w:rPr>
          <w:rFonts w:ascii="Times New Roman" w:eastAsiaTheme="minorHAnsi" w:hAnsi="Times New Roman" w:cs="Calibri"/>
          <w:b/>
          <w:bCs/>
          <w:sz w:val="28"/>
          <w:szCs w:val="28"/>
          <w:lang w:eastAsia="lv-LV"/>
        </w:rPr>
        <w:t>vidēj</w:t>
      </w:r>
      <w:r w:rsidR="00C916F0">
        <w:rPr>
          <w:rFonts w:ascii="Times New Roman" w:eastAsiaTheme="minorHAnsi" w:hAnsi="Times New Roman" w:cs="Calibri"/>
          <w:b/>
          <w:bCs/>
          <w:sz w:val="28"/>
          <w:szCs w:val="28"/>
          <w:lang w:eastAsia="lv-LV"/>
        </w:rPr>
        <w:t>ā</w:t>
      </w:r>
      <w:r w:rsidRPr="00C916F0">
        <w:rPr>
          <w:rFonts w:ascii="Times New Roman" w:eastAsiaTheme="minorHAnsi" w:hAnsi="Times New Roman" w:cs="Calibri"/>
          <w:b/>
          <w:bCs/>
          <w:sz w:val="28"/>
          <w:szCs w:val="28"/>
          <w:lang w:eastAsia="lv-LV"/>
        </w:rPr>
        <w:t xml:space="preserve"> termiņ</w:t>
      </w:r>
      <w:r w:rsidR="00C916F0">
        <w:rPr>
          <w:rFonts w:ascii="Times New Roman" w:eastAsiaTheme="minorHAnsi" w:hAnsi="Times New Roman" w:cs="Calibri"/>
          <w:b/>
          <w:bCs/>
          <w:sz w:val="28"/>
          <w:szCs w:val="28"/>
          <w:lang w:eastAsia="lv-LV"/>
        </w:rPr>
        <w:t>ā</w:t>
      </w:r>
      <w:r w:rsidR="00855D63">
        <w:rPr>
          <w:rFonts w:ascii="Times New Roman" w:eastAsiaTheme="minorHAnsi" w:hAnsi="Times New Roman" w:cs="Calibri"/>
          <w:b/>
          <w:bCs/>
          <w:sz w:val="28"/>
          <w:szCs w:val="28"/>
          <w:lang w:eastAsia="lv-LV"/>
        </w:rPr>
        <w:t xml:space="preserve"> vai ilgtermiņā</w:t>
      </w:r>
      <w:r w:rsidR="002E2428" w:rsidRPr="002E2428">
        <w:rPr>
          <w:rFonts w:ascii="Times New Roman" w:eastAsiaTheme="minorHAnsi" w:hAnsi="Times New Roman" w:cs="Calibri"/>
          <w:sz w:val="28"/>
          <w:szCs w:val="28"/>
          <w:lang w:eastAsia="lv-LV"/>
        </w:rPr>
        <w:t>;</w:t>
      </w:r>
    </w:p>
    <w:p w14:paraId="2D927737" w14:textId="671C348B" w:rsidR="002E2428" w:rsidRPr="00B05C57" w:rsidRDefault="002E2428" w:rsidP="00B05C57">
      <w:pPr>
        <w:pStyle w:val="ListParagraph"/>
        <w:numPr>
          <w:ilvl w:val="0"/>
          <w:numId w:val="2"/>
        </w:numPr>
        <w:spacing w:after="60"/>
        <w:ind w:left="419" w:hanging="357"/>
        <w:jc w:val="both"/>
        <w:rPr>
          <w:rFonts w:ascii="Times New Roman" w:hAnsi="Times New Roman"/>
          <w:sz w:val="28"/>
          <w:szCs w:val="28"/>
        </w:rPr>
      </w:pPr>
      <w:r w:rsidRPr="00724D74">
        <w:rPr>
          <w:rFonts w:ascii="Times New Roman" w:hAnsi="Times New Roman"/>
          <w:sz w:val="28"/>
          <w:szCs w:val="28"/>
        </w:rPr>
        <w:t xml:space="preserve">IIN ir galvenais pašvaldību nodokļu ieņēmumu avots, tas veido 85% no visiem nodokļu ieņēmumiem, kurus pašvaldības var novirzīt funkciju </w:t>
      </w:r>
      <w:r w:rsidRPr="00724D74">
        <w:rPr>
          <w:rFonts w:ascii="Times New Roman" w:hAnsi="Times New Roman"/>
          <w:sz w:val="28"/>
          <w:szCs w:val="28"/>
        </w:rPr>
        <w:lastRenderedPageBreak/>
        <w:t>izpildes nodrošināšanai. Nekustamā īpašuma nodoklis veido 14% no nodokļu ieņēmumiem, bet azartspēļu nodoklis – tikai 0,1%. Pašvaldību budžetā ieskaitīt</w:t>
      </w:r>
      <w:r>
        <w:rPr>
          <w:rFonts w:ascii="Times New Roman" w:hAnsi="Times New Roman"/>
          <w:sz w:val="28"/>
          <w:szCs w:val="28"/>
        </w:rPr>
        <w:t>ie</w:t>
      </w:r>
      <w:r w:rsidRPr="00724D74">
        <w:rPr>
          <w:rFonts w:ascii="Times New Roman" w:hAnsi="Times New Roman"/>
          <w:sz w:val="28"/>
          <w:szCs w:val="28"/>
        </w:rPr>
        <w:t xml:space="preserve"> dabas resursu nodokļa ieņēmum</w:t>
      </w:r>
      <w:r>
        <w:rPr>
          <w:rFonts w:ascii="Times New Roman" w:hAnsi="Times New Roman"/>
          <w:sz w:val="28"/>
          <w:szCs w:val="28"/>
        </w:rPr>
        <w:t xml:space="preserve">i ir iezīmēti noteiktam mērķim, tos </w:t>
      </w:r>
      <w:r w:rsidRPr="00724D74">
        <w:rPr>
          <w:rFonts w:ascii="Times New Roman" w:hAnsi="Times New Roman"/>
          <w:sz w:val="28"/>
          <w:szCs w:val="28"/>
        </w:rPr>
        <w:t>drīkst tērēt tikai vides pasākumiem</w:t>
      </w:r>
      <w:r>
        <w:rPr>
          <w:rFonts w:ascii="Times New Roman" w:hAnsi="Times New Roman"/>
          <w:sz w:val="28"/>
          <w:szCs w:val="28"/>
        </w:rPr>
        <w:t xml:space="preserve">, tādēļ šie ienākumi nav izmantojami pašvaldību autonomo </w:t>
      </w:r>
      <w:r w:rsidRPr="002E2428">
        <w:rPr>
          <w:rFonts w:ascii="Times New Roman" w:hAnsi="Times New Roman"/>
          <w:sz w:val="28"/>
          <w:szCs w:val="28"/>
        </w:rPr>
        <w:t>funkciju izpil</w:t>
      </w:r>
      <w:r>
        <w:rPr>
          <w:rFonts w:ascii="Times New Roman" w:hAnsi="Times New Roman"/>
          <w:sz w:val="28"/>
          <w:szCs w:val="28"/>
        </w:rPr>
        <w:t>dei.</w:t>
      </w:r>
      <w:r w:rsidRPr="00724D74">
        <w:rPr>
          <w:rFonts w:ascii="Times New Roman" w:hAnsi="Times New Roman"/>
          <w:sz w:val="28"/>
          <w:szCs w:val="28"/>
        </w:rPr>
        <w:t xml:space="preserve"> Ja valsts pamatbudžetā tiek ieskaitīti </w:t>
      </w:r>
      <w:r w:rsidR="00855D63">
        <w:rPr>
          <w:rFonts w:ascii="Times New Roman" w:hAnsi="Times New Roman"/>
          <w:sz w:val="28"/>
          <w:szCs w:val="28"/>
        </w:rPr>
        <w:t xml:space="preserve">desmit </w:t>
      </w:r>
      <w:r w:rsidRPr="00724D74">
        <w:rPr>
          <w:rFonts w:ascii="Times New Roman" w:hAnsi="Times New Roman"/>
          <w:sz w:val="28"/>
          <w:szCs w:val="28"/>
        </w:rPr>
        <w:t xml:space="preserve">nodokļu ieņēmumi un, kāda nodokļa ieņēmumu plānam neizpildoties, </w:t>
      </w:r>
      <w:r>
        <w:rPr>
          <w:rFonts w:ascii="Times New Roman" w:hAnsi="Times New Roman"/>
          <w:sz w:val="28"/>
          <w:szCs w:val="28"/>
        </w:rPr>
        <w:t xml:space="preserve">teorētiski </w:t>
      </w:r>
      <w:r w:rsidRPr="00724D74">
        <w:rPr>
          <w:rFonts w:ascii="Times New Roman" w:hAnsi="Times New Roman"/>
          <w:sz w:val="28"/>
          <w:szCs w:val="28"/>
        </w:rPr>
        <w:t xml:space="preserve">ir iespēja to kompensēt ar lielākiem ieņēmumiem no cita nodokļa, tad pašvaldībām šādas iespējas nav. </w:t>
      </w:r>
      <w:r>
        <w:rPr>
          <w:rFonts w:ascii="Times New Roman" w:hAnsi="Times New Roman"/>
          <w:sz w:val="28"/>
          <w:szCs w:val="28"/>
        </w:rPr>
        <w:t xml:space="preserve">Ne NĪN, ne azartspēļu nodoklis nespēj kompensēt IIN ieņēmumu </w:t>
      </w:r>
      <w:r w:rsidR="007E7BAE">
        <w:rPr>
          <w:rFonts w:ascii="Times New Roman" w:hAnsi="Times New Roman"/>
          <w:sz w:val="28"/>
          <w:szCs w:val="28"/>
        </w:rPr>
        <w:t>samazinājumu</w:t>
      </w:r>
      <w:r w:rsidR="00B05C57">
        <w:rPr>
          <w:rFonts w:ascii="Times New Roman" w:hAnsi="Times New Roman"/>
          <w:sz w:val="28"/>
          <w:szCs w:val="28"/>
        </w:rPr>
        <w:t xml:space="preserve">. </w:t>
      </w:r>
      <w:r w:rsidR="00B05C57" w:rsidRPr="00B05C57">
        <w:rPr>
          <w:rFonts w:ascii="Times New Roman" w:hAnsi="Times New Roman"/>
          <w:sz w:val="28"/>
          <w:szCs w:val="28"/>
        </w:rPr>
        <w:t>Līdz ar to, samazinot IIN ieņēmu</w:t>
      </w:r>
      <w:r w:rsidR="00B05C57">
        <w:rPr>
          <w:rFonts w:ascii="Times New Roman" w:hAnsi="Times New Roman"/>
          <w:sz w:val="28"/>
          <w:szCs w:val="28"/>
        </w:rPr>
        <w:t>mus</w:t>
      </w:r>
      <w:r w:rsidR="00B05C57" w:rsidRPr="00B05C57">
        <w:rPr>
          <w:rFonts w:ascii="Times New Roman" w:hAnsi="Times New Roman"/>
          <w:sz w:val="28"/>
          <w:szCs w:val="28"/>
        </w:rPr>
        <w:t xml:space="preserve"> pašvaldībām, t</w:t>
      </w:r>
      <w:r w:rsidR="00B05C57">
        <w:rPr>
          <w:rFonts w:ascii="Times New Roman" w:hAnsi="Times New Roman"/>
          <w:sz w:val="28"/>
          <w:szCs w:val="28"/>
        </w:rPr>
        <w:t>ie</w:t>
      </w:r>
      <w:r w:rsidR="00B05C57" w:rsidRPr="00B05C57">
        <w:rPr>
          <w:rFonts w:ascii="Times New Roman" w:hAnsi="Times New Roman"/>
          <w:sz w:val="28"/>
          <w:szCs w:val="28"/>
        </w:rPr>
        <w:t xml:space="preserve"> būs jākompensē no citiem nodokļu ieņēmumiem</w:t>
      </w:r>
      <w:r w:rsidR="00C916F0">
        <w:rPr>
          <w:rFonts w:ascii="Times New Roman" w:hAnsi="Times New Roman"/>
          <w:sz w:val="28"/>
          <w:szCs w:val="28"/>
        </w:rPr>
        <w:t xml:space="preserve"> valsts pamatbudžetā</w:t>
      </w:r>
      <w:r w:rsidR="00B05C57">
        <w:rPr>
          <w:rFonts w:ascii="Times New Roman" w:hAnsi="Times New Roman"/>
          <w:sz w:val="28"/>
          <w:szCs w:val="28"/>
        </w:rPr>
        <w:t>;</w:t>
      </w:r>
    </w:p>
    <w:p w14:paraId="7362BA50" w14:textId="22E6304B" w:rsidR="002E2428" w:rsidRPr="00B05C57" w:rsidRDefault="00C916F0" w:rsidP="00B05C57">
      <w:pPr>
        <w:pStyle w:val="ListParagraph"/>
        <w:numPr>
          <w:ilvl w:val="0"/>
          <w:numId w:val="2"/>
        </w:numPr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</w:t>
      </w:r>
      <w:r w:rsidR="007E7BAE" w:rsidRPr="007E7BAE">
        <w:rPr>
          <w:rFonts w:ascii="Times New Roman" w:hAnsi="Times New Roman"/>
          <w:sz w:val="28"/>
          <w:szCs w:val="28"/>
        </w:rPr>
        <w:t xml:space="preserve">ispārējā nodokļu maksāšanas režīmā atšķirībā no valsts sociālās apdrošināšanas obligātajām iemaksām </w:t>
      </w:r>
      <w:r w:rsidRPr="007E7BAE">
        <w:rPr>
          <w:rFonts w:ascii="Times New Roman" w:hAnsi="Times New Roman"/>
          <w:sz w:val="28"/>
          <w:szCs w:val="28"/>
        </w:rPr>
        <w:t xml:space="preserve">IIN </w:t>
      </w:r>
      <w:r>
        <w:rPr>
          <w:rFonts w:ascii="Times New Roman" w:hAnsi="Times New Roman"/>
          <w:sz w:val="28"/>
          <w:szCs w:val="28"/>
        </w:rPr>
        <w:t>objektīvu iemeslu dēļ</w:t>
      </w:r>
      <w:r w:rsidRPr="007E7BAE">
        <w:rPr>
          <w:rFonts w:ascii="Times New Roman" w:hAnsi="Times New Roman"/>
          <w:sz w:val="28"/>
          <w:szCs w:val="28"/>
        </w:rPr>
        <w:t xml:space="preserve"> visi darba ņēmēji </w:t>
      </w:r>
      <w:r>
        <w:rPr>
          <w:rFonts w:ascii="Times New Roman" w:hAnsi="Times New Roman"/>
          <w:sz w:val="28"/>
          <w:szCs w:val="28"/>
        </w:rPr>
        <w:t xml:space="preserve">nemaksā </w:t>
      </w:r>
      <w:r w:rsidR="007E7BAE">
        <w:rPr>
          <w:rFonts w:ascii="Times New Roman" w:hAnsi="Times New Roman"/>
          <w:sz w:val="28"/>
          <w:szCs w:val="28"/>
        </w:rPr>
        <w:t>(palielinoties diferencētajam neapliekamajam minimumam un atvieglojumam par apgādībā esošu personu)</w:t>
      </w:r>
      <w:r w:rsidR="007E7BAE" w:rsidRPr="007E7BAE">
        <w:rPr>
          <w:rFonts w:ascii="Times New Roman" w:hAnsi="Times New Roman"/>
          <w:sz w:val="28"/>
          <w:szCs w:val="28"/>
        </w:rPr>
        <w:t xml:space="preserve">, </w:t>
      </w:r>
      <w:r w:rsidR="00851ED7">
        <w:rPr>
          <w:rFonts w:ascii="Times New Roman" w:hAnsi="Times New Roman"/>
          <w:sz w:val="28"/>
          <w:szCs w:val="28"/>
        </w:rPr>
        <w:t xml:space="preserve">tātad </w:t>
      </w:r>
      <w:r w:rsidR="00372AA3">
        <w:rPr>
          <w:rFonts w:ascii="Times New Roman" w:hAnsi="Times New Roman"/>
          <w:sz w:val="28"/>
          <w:szCs w:val="28"/>
        </w:rPr>
        <w:t>nav iespējams nodrošināt</w:t>
      </w:r>
      <w:r w:rsidR="00855D63">
        <w:rPr>
          <w:rFonts w:ascii="Times New Roman" w:hAnsi="Times New Roman"/>
          <w:sz w:val="28"/>
          <w:szCs w:val="28"/>
        </w:rPr>
        <w:t>, ka visi strādājošie veic</w:t>
      </w:r>
      <w:r w:rsidR="00372AA3">
        <w:rPr>
          <w:rFonts w:ascii="Times New Roman" w:hAnsi="Times New Roman"/>
          <w:sz w:val="28"/>
          <w:szCs w:val="28"/>
        </w:rPr>
        <w:t xml:space="preserve"> IIN </w:t>
      </w:r>
      <w:r w:rsidR="00851ED7">
        <w:rPr>
          <w:rFonts w:ascii="Times New Roman" w:hAnsi="Times New Roman"/>
          <w:sz w:val="28"/>
          <w:szCs w:val="28"/>
        </w:rPr>
        <w:t>personificētu maksājumu veselības apdrošināšanai</w:t>
      </w:r>
      <w:r w:rsidR="00855D63">
        <w:rPr>
          <w:rFonts w:ascii="Times New Roman" w:hAnsi="Times New Roman"/>
          <w:sz w:val="28"/>
          <w:szCs w:val="28"/>
        </w:rPr>
        <w:t>.</w:t>
      </w:r>
      <w:r w:rsidR="00851ED7">
        <w:rPr>
          <w:rFonts w:ascii="Times New Roman" w:hAnsi="Times New Roman"/>
          <w:sz w:val="28"/>
          <w:szCs w:val="28"/>
        </w:rPr>
        <w:t xml:space="preserve"> </w:t>
      </w:r>
      <w:r w:rsidR="00855D63">
        <w:rPr>
          <w:rFonts w:ascii="Times New Roman" w:hAnsi="Times New Roman"/>
          <w:sz w:val="28"/>
          <w:szCs w:val="28"/>
        </w:rPr>
        <w:t>T</w:t>
      </w:r>
      <w:r w:rsidR="00372AA3">
        <w:rPr>
          <w:rFonts w:ascii="Times New Roman" w:hAnsi="Times New Roman"/>
          <w:sz w:val="28"/>
          <w:szCs w:val="28"/>
        </w:rPr>
        <w:t xml:space="preserve">ādēļ </w:t>
      </w:r>
      <w:r w:rsidR="007E7BAE" w:rsidRPr="007E7BAE">
        <w:rPr>
          <w:rFonts w:ascii="Times New Roman" w:hAnsi="Times New Roman"/>
          <w:sz w:val="28"/>
          <w:szCs w:val="28"/>
        </w:rPr>
        <w:t xml:space="preserve">nav saprotams, kāpēc veselības budžetam būtu jānovirza tieši 2% no IIN </w:t>
      </w:r>
      <w:r w:rsidR="00B05C57">
        <w:rPr>
          <w:rFonts w:ascii="Times New Roman" w:hAnsi="Times New Roman"/>
          <w:sz w:val="28"/>
          <w:szCs w:val="28"/>
        </w:rPr>
        <w:t xml:space="preserve">pašvaldību daļas </w:t>
      </w:r>
      <w:r w:rsidR="007E7BAE" w:rsidRPr="007E7BAE">
        <w:rPr>
          <w:rFonts w:ascii="Times New Roman" w:hAnsi="Times New Roman"/>
          <w:sz w:val="28"/>
          <w:szCs w:val="28"/>
        </w:rPr>
        <w:t xml:space="preserve">ieņēmumiem nevis daļa no </w:t>
      </w:r>
      <w:r w:rsidR="00372AA3" w:rsidRPr="007E7BAE">
        <w:rPr>
          <w:rFonts w:ascii="Times New Roman" w:hAnsi="Times New Roman"/>
          <w:sz w:val="28"/>
          <w:szCs w:val="28"/>
        </w:rPr>
        <w:t xml:space="preserve">kāda </w:t>
      </w:r>
      <w:r w:rsidR="007E7BAE" w:rsidRPr="007E7BAE">
        <w:rPr>
          <w:rFonts w:ascii="Times New Roman" w:hAnsi="Times New Roman"/>
          <w:sz w:val="28"/>
          <w:szCs w:val="28"/>
        </w:rPr>
        <w:t>cita nodokļa ieņēmumiem</w:t>
      </w:r>
      <w:r w:rsidR="00372AA3">
        <w:rPr>
          <w:rFonts w:ascii="Times New Roman" w:hAnsi="Times New Roman"/>
          <w:sz w:val="28"/>
          <w:szCs w:val="28"/>
        </w:rPr>
        <w:t>. P</w:t>
      </w:r>
      <w:r w:rsidR="007E7BAE" w:rsidRPr="007E7BAE">
        <w:rPr>
          <w:rFonts w:ascii="Times New Roman" w:hAnsi="Times New Roman"/>
          <w:sz w:val="28"/>
          <w:szCs w:val="28"/>
        </w:rPr>
        <w:t>iemēram, 2% no PVN ieņēmumiem</w:t>
      </w:r>
      <w:r w:rsidR="007E7BAE">
        <w:rPr>
          <w:rFonts w:ascii="Times New Roman" w:hAnsi="Times New Roman"/>
          <w:sz w:val="28"/>
          <w:szCs w:val="28"/>
        </w:rPr>
        <w:t xml:space="preserve"> vai</w:t>
      </w:r>
      <w:r w:rsidR="00B05C57">
        <w:rPr>
          <w:rFonts w:ascii="Times New Roman" w:hAnsi="Times New Roman"/>
          <w:sz w:val="28"/>
          <w:szCs w:val="28"/>
        </w:rPr>
        <w:t xml:space="preserve"> noteikta procentuālā </w:t>
      </w:r>
      <w:r w:rsidR="007E7BAE">
        <w:rPr>
          <w:rFonts w:ascii="Times New Roman" w:hAnsi="Times New Roman"/>
          <w:sz w:val="28"/>
          <w:szCs w:val="28"/>
        </w:rPr>
        <w:t xml:space="preserve">daļa no </w:t>
      </w:r>
      <w:r w:rsidR="00B05C57" w:rsidRPr="00B05C57">
        <w:rPr>
          <w:rFonts w:ascii="Times New Roman" w:hAnsi="Times New Roman"/>
          <w:sz w:val="28"/>
          <w:szCs w:val="28"/>
        </w:rPr>
        <w:t>valsts pamatbudžeta vispārējiem ieņēmumiem</w:t>
      </w:r>
      <w:r w:rsidR="00B05C57">
        <w:rPr>
          <w:rFonts w:ascii="Times New Roman" w:hAnsi="Times New Roman"/>
          <w:sz w:val="28"/>
          <w:szCs w:val="28"/>
        </w:rPr>
        <w:t xml:space="preserve">. </w:t>
      </w:r>
    </w:p>
    <w:p w14:paraId="669D49A1" w14:textId="01A8090F" w:rsidR="00111E20" w:rsidRDefault="00111E20" w:rsidP="00C94A97">
      <w:pPr>
        <w:jc w:val="both"/>
        <w:rPr>
          <w:rFonts w:ascii="Times New Roman" w:hAnsi="Times New Roman"/>
          <w:sz w:val="28"/>
          <w:szCs w:val="28"/>
        </w:rPr>
      </w:pPr>
    </w:p>
    <w:p w14:paraId="2336D50C" w14:textId="77777777" w:rsidR="007209AE" w:rsidRPr="007B737D" w:rsidRDefault="007209AE" w:rsidP="00C94A97">
      <w:pPr>
        <w:rPr>
          <w:rFonts w:ascii="Times New Roman" w:hAnsi="Times New Roman"/>
          <w:sz w:val="28"/>
          <w:szCs w:val="28"/>
        </w:rPr>
      </w:pPr>
    </w:p>
    <w:p w14:paraId="278A0A83" w14:textId="77777777" w:rsidR="007209AE" w:rsidRPr="007B737D" w:rsidRDefault="007209AE" w:rsidP="007209AE">
      <w:pPr>
        <w:rPr>
          <w:rFonts w:ascii="Times New Roman" w:hAnsi="Times New Roman"/>
          <w:sz w:val="28"/>
          <w:szCs w:val="28"/>
        </w:rPr>
      </w:pPr>
    </w:p>
    <w:tbl>
      <w:tblPr>
        <w:tblW w:w="8894" w:type="dxa"/>
        <w:tblLook w:val="04A0" w:firstRow="1" w:lastRow="0" w:firstColumn="1" w:lastColumn="0" w:noHBand="0" w:noVBand="1"/>
      </w:tblPr>
      <w:tblGrid>
        <w:gridCol w:w="4094"/>
        <w:gridCol w:w="2609"/>
        <w:gridCol w:w="2191"/>
      </w:tblGrid>
      <w:tr w:rsidR="007209AE" w:rsidRPr="00E11005" w14:paraId="5F4B41F4" w14:textId="77777777" w:rsidTr="00F343E9">
        <w:trPr>
          <w:trHeight w:val="424"/>
        </w:trPr>
        <w:tc>
          <w:tcPr>
            <w:tcW w:w="4094" w:type="dxa"/>
            <w:vAlign w:val="center"/>
          </w:tcPr>
          <w:p w14:paraId="75C212C9" w14:textId="77777777" w:rsidR="007209AE" w:rsidRPr="00E11005" w:rsidRDefault="007209AE" w:rsidP="00F343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Priekšsēdis</w:t>
            </w:r>
          </w:p>
        </w:tc>
        <w:tc>
          <w:tcPr>
            <w:tcW w:w="2609" w:type="dxa"/>
            <w:vAlign w:val="center"/>
          </w:tcPr>
          <w:p w14:paraId="3157A900" w14:textId="77777777" w:rsidR="007209AE" w:rsidRPr="00E11005" w:rsidRDefault="007209AE" w:rsidP="006A44BD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005">
              <w:rPr>
                <w:rFonts w:ascii="Times New Roman" w:hAnsi="Times New Roman"/>
                <w:sz w:val="24"/>
                <w:szCs w:val="28"/>
              </w:rPr>
              <w:t>(paraksts*)</w:t>
            </w:r>
          </w:p>
        </w:tc>
        <w:tc>
          <w:tcPr>
            <w:tcW w:w="2191" w:type="dxa"/>
            <w:vAlign w:val="center"/>
          </w:tcPr>
          <w:p w14:paraId="0AFB21C5" w14:textId="77777777" w:rsidR="007209AE" w:rsidRPr="00E11005" w:rsidRDefault="007209AE" w:rsidP="006A44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Gints Kaminskis</w:t>
            </w:r>
            <w:r w:rsidRPr="00392F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652E211A" w14:textId="77777777" w:rsidR="007209AE" w:rsidRPr="00322021" w:rsidRDefault="007209AE" w:rsidP="007209AE">
      <w:pPr>
        <w:jc w:val="both"/>
        <w:rPr>
          <w:rFonts w:ascii="Times New Roman" w:hAnsi="Times New Roman"/>
          <w:sz w:val="28"/>
        </w:rPr>
      </w:pPr>
    </w:p>
    <w:p w14:paraId="35B8DF20" w14:textId="77777777" w:rsidR="007209AE" w:rsidRPr="00322021" w:rsidRDefault="007209AE" w:rsidP="007209AE">
      <w:pPr>
        <w:jc w:val="both"/>
        <w:rPr>
          <w:rFonts w:ascii="Times New Roman" w:hAnsi="Times New Roman"/>
          <w:sz w:val="28"/>
        </w:rPr>
      </w:pPr>
    </w:p>
    <w:p w14:paraId="1C3F9E5A" w14:textId="5CABA022" w:rsidR="007209AE" w:rsidRDefault="007209AE" w:rsidP="007209AE">
      <w:pPr>
        <w:rPr>
          <w:rFonts w:ascii="Times New Roman" w:hAnsi="Times New Roman"/>
          <w:sz w:val="28"/>
          <w:szCs w:val="28"/>
        </w:rPr>
      </w:pPr>
    </w:p>
    <w:p w14:paraId="4FAA9F50" w14:textId="77777777" w:rsidR="007209AE" w:rsidRPr="007B737D" w:rsidRDefault="007209AE" w:rsidP="007209AE">
      <w:pPr>
        <w:rPr>
          <w:rFonts w:ascii="Times New Roman" w:hAnsi="Times New Roman"/>
          <w:sz w:val="28"/>
          <w:szCs w:val="28"/>
        </w:rPr>
      </w:pPr>
    </w:p>
    <w:p w14:paraId="698DF985" w14:textId="77777777" w:rsidR="00BE47ED" w:rsidRPr="00B8019F" w:rsidRDefault="007209AE" w:rsidP="00BE47ED">
      <w:pPr>
        <w:rPr>
          <w:rFonts w:ascii="Times New Roman" w:hAnsi="Times New Roman"/>
          <w:sz w:val="24"/>
          <w:szCs w:val="24"/>
          <w:lang w:eastAsia="lv-LV"/>
        </w:rPr>
      </w:pPr>
      <w:r w:rsidRPr="00B8019F">
        <w:rPr>
          <w:rFonts w:ascii="Times New Roman" w:hAnsi="Times New Roman"/>
          <w:sz w:val="24"/>
          <w:szCs w:val="24"/>
        </w:rPr>
        <w:t xml:space="preserve">Lāsma  Ūbele </w:t>
      </w:r>
      <w:r w:rsidR="00BE47ED" w:rsidRPr="00B8019F">
        <w:rPr>
          <w:rFonts w:ascii="Times New Roman" w:hAnsi="Times New Roman"/>
          <w:sz w:val="24"/>
          <w:szCs w:val="24"/>
        </w:rPr>
        <w:t xml:space="preserve">29539035  </w:t>
      </w:r>
    </w:p>
    <w:p w14:paraId="48056815" w14:textId="77777777" w:rsidR="007209AE" w:rsidRPr="00B62FB6" w:rsidRDefault="007209AE" w:rsidP="007209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lasma.ubele@lps.lv</w:t>
      </w:r>
    </w:p>
    <w:p w14:paraId="41BF5536" w14:textId="77777777" w:rsidR="00BF0CBD" w:rsidRDefault="00BF0CBD" w:rsidP="003C575D">
      <w:pPr>
        <w:rPr>
          <w:rFonts w:ascii="Times New Roman" w:hAnsi="Times New Roman"/>
        </w:rPr>
      </w:pPr>
    </w:p>
    <w:p w14:paraId="7487D84B" w14:textId="1A81AE7C" w:rsidR="007209AE" w:rsidRDefault="007209AE" w:rsidP="003C575D">
      <w:pPr>
        <w:rPr>
          <w:rFonts w:ascii="Times New Roman" w:hAnsi="Times New Roman"/>
        </w:rPr>
      </w:pPr>
    </w:p>
    <w:p w14:paraId="7C0F7A9F" w14:textId="5508530A" w:rsidR="007209AE" w:rsidRDefault="007209AE" w:rsidP="003C575D">
      <w:pPr>
        <w:rPr>
          <w:rFonts w:ascii="Times New Roman" w:hAnsi="Times New Roman"/>
        </w:rPr>
      </w:pPr>
    </w:p>
    <w:p w14:paraId="3B668977" w14:textId="77777777" w:rsidR="00BE47ED" w:rsidRDefault="00BE47ED" w:rsidP="003C575D">
      <w:pPr>
        <w:rPr>
          <w:rFonts w:ascii="Times New Roman" w:hAnsi="Times New Roman"/>
        </w:rPr>
      </w:pPr>
    </w:p>
    <w:p w14:paraId="4C144FEB" w14:textId="424AD97D" w:rsidR="007209AE" w:rsidRDefault="007209AE" w:rsidP="003C575D">
      <w:pPr>
        <w:rPr>
          <w:rFonts w:ascii="Times New Roman" w:hAnsi="Times New Roman"/>
        </w:rPr>
      </w:pPr>
    </w:p>
    <w:p w14:paraId="5DCBF238" w14:textId="2ED28100" w:rsidR="007209AE" w:rsidRPr="00322021" w:rsidRDefault="007209AE" w:rsidP="007209AE">
      <w:pPr>
        <w:jc w:val="both"/>
        <w:rPr>
          <w:rFonts w:ascii="Times New Roman" w:hAnsi="Times New Roman"/>
          <w:sz w:val="24"/>
        </w:rPr>
      </w:pPr>
      <w:r w:rsidRPr="00322021">
        <w:rPr>
          <w:rFonts w:ascii="Times New Roman" w:hAnsi="Times New Roman"/>
          <w:sz w:val="24"/>
        </w:rPr>
        <w:t>* Dokuments ir parakstīts ar drošu elektronisko parakstu</w:t>
      </w:r>
      <w:r>
        <w:rPr>
          <w:rFonts w:ascii="Times New Roman" w:hAnsi="Times New Roman"/>
          <w:sz w:val="24"/>
        </w:rPr>
        <w:t xml:space="preserve"> un satur laika zīmogu</w:t>
      </w:r>
      <w:r w:rsidR="00B8019F">
        <w:rPr>
          <w:rFonts w:ascii="Times New Roman" w:hAnsi="Times New Roman"/>
          <w:sz w:val="24"/>
        </w:rPr>
        <w:t>.</w:t>
      </w:r>
    </w:p>
    <w:p w14:paraId="4C86788F" w14:textId="77777777" w:rsidR="007209AE" w:rsidRPr="004510AA" w:rsidRDefault="007209AE" w:rsidP="003C575D">
      <w:pPr>
        <w:rPr>
          <w:rFonts w:ascii="Times New Roman" w:hAnsi="Times New Roman"/>
        </w:rPr>
      </w:pPr>
    </w:p>
    <w:sectPr w:rsidR="007209AE" w:rsidRPr="004510AA" w:rsidSect="006656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851" w:right="1253" w:bottom="851" w:left="1871" w:header="720" w:footer="87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2213E" w14:textId="77777777" w:rsidR="00960B74" w:rsidRDefault="00960B74">
      <w:r>
        <w:separator/>
      </w:r>
    </w:p>
  </w:endnote>
  <w:endnote w:type="continuationSeparator" w:id="0">
    <w:p w14:paraId="338FD44C" w14:textId="77777777" w:rsidR="00960B74" w:rsidRDefault="0096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87FBE" w14:textId="77777777" w:rsidR="00047B84" w:rsidRDefault="00047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DEB86" w14:textId="77777777" w:rsidR="004E46D3" w:rsidRDefault="004E46D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54EC3" w14:textId="6F487189" w:rsidR="004E46D3" w:rsidRPr="00FB4147" w:rsidRDefault="004E46D3" w:rsidP="00FB4147">
    <w:pPr>
      <w:pStyle w:val="Footer"/>
    </w:pPr>
    <w:bookmarkStart w:id="0" w:name="Subject3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EB44E" w14:textId="77777777" w:rsidR="00960B74" w:rsidRDefault="00960B74">
      <w:r>
        <w:separator/>
      </w:r>
    </w:p>
  </w:footnote>
  <w:footnote w:type="continuationSeparator" w:id="0">
    <w:p w14:paraId="3CB59B1E" w14:textId="77777777" w:rsidR="00960B74" w:rsidRDefault="00960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98216" w14:textId="77777777" w:rsidR="004E46D3" w:rsidRDefault="004E46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10368C" w14:textId="77777777" w:rsidR="004E46D3" w:rsidRDefault="004E46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D225B" w14:textId="77777777" w:rsidR="004E46D3" w:rsidRDefault="004E46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1CA7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ABE330" w14:textId="77777777" w:rsidR="004E46D3" w:rsidRDefault="004E46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18E70" w14:textId="77777777" w:rsidR="00BA4288" w:rsidRDefault="00BA4288" w:rsidP="00BA4288">
    <w:pPr>
      <w:tabs>
        <w:tab w:val="left" w:pos="1440"/>
      </w:tabs>
      <w:rPr>
        <w:rFonts w:ascii="Times New Roman" w:hAnsi="Times New Roman"/>
        <w:b/>
        <w:sz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17FA5A4" wp14:editId="79027352">
          <wp:simplePos x="0" y="0"/>
          <wp:positionH relativeFrom="column">
            <wp:posOffset>-289560</wp:posOffset>
          </wp:positionH>
          <wp:positionV relativeFrom="paragraph">
            <wp:posOffset>-239033</wp:posOffset>
          </wp:positionV>
          <wp:extent cx="1251858" cy="1333191"/>
          <wp:effectExtent l="0" t="0" r="571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858" cy="133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8"/>
      </w:rPr>
      <w:tab/>
    </w:r>
    <w:r>
      <w:rPr>
        <w:rFonts w:ascii="Times New Roman" w:hAnsi="Times New Roman"/>
        <w:b/>
        <w:sz w:val="40"/>
      </w:rPr>
      <w:t>LATVIJAS PAŠVALDĪBU SAVIENĪBA</w:t>
    </w:r>
  </w:p>
  <w:p w14:paraId="7AE22CFC" w14:textId="77777777" w:rsidR="00BA4288" w:rsidRDefault="00BA4288" w:rsidP="00BA4288">
    <w:pPr>
      <w:rPr>
        <w:rFonts w:ascii="Times New Roman" w:hAnsi="Times New Roman"/>
        <w:b/>
        <w:sz w:val="8"/>
      </w:rPr>
    </w:pPr>
    <w:r>
      <w:rPr>
        <w:rFonts w:ascii="Times New Roman" w:hAnsi="Times New Roman"/>
        <w:b/>
        <w:sz w:val="22"/>
      </w:rPr>
      <w:tab/>
    </w:r>
    <w:r>
      <w:rPr>
        <w:rFonts w:ascii="Times New Roman" w:hAnsi="Times New Roman"/>
        <w:b/>
        <w:sz w:val="22"/>
      </w:rPr>
      <w:tab/>
    </w:r>
  </w:p>
  <w:p w14:paraId="51E4B8A1" w14:textId="77777777" w:rsidR="00BA4288" w:rsidRDefault="00BA4288" w:rsidP="00BA4288">
    <w:pPr>
      <w:tabs>
        <w:tab w:val="left" w:pos="1440"/>
      </w:tabs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8"/>
      </w:rPr>
      <w:tab/>
    </w:r>
    <w:r>
      <w:rPr>
        <w:rFonts w:ascii="Times New Roman" w:hAnsi="Times New Roman"/>
        <w:b/>
        <w:sz w:val="18"/>
        <w:szCs w:val="21"/>
      </w:rPr>
      <w:t>Mazā Pils iela 1, Rīga, LV-1050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proofErr w:type="spellStart"/>
    <w:r>
      <w:rPr>
        <w:rFonts w:ascii="Times New Roman" w:hAnsi="Times New Roman"/>
        <w:b/>
        <w:sz w:val="18"/>
        <w:szCs w:val="21"/>
      </w:rPr>
      <w:t>Nod.maks.kods</w:t>
    </w:r>
    <w:proofErr w:type="spellEnd"/>
    <w:r>
      <w:rPr>
        <w:rFonts w:ascii="Times New Roman" w:hAnsi="Times New Roman"/>
        <w:b/>
        <w:sz w:val="18"/>
        <w:szCs w:val="21"/>
      </w:rPr>
      <w:t>: 40008020804</w:t>
    </w:r>
    <w:r>
      <w:rPr>
        <w:rFonts w:ascii="Times New Roman" w:hAnsi="Times New Roman"/>
        <w:b/>
        <w:sz w:val="18"/>
        <w:szCs w:val="21"/>
      </w:rPr>
      <w:tab/>
    </w:r>
  </w:p>
  <w:p w14:paraId="4E8BE6B5" w14:textId="77777777" w:rsidR="00BA4288" w:rsidRDefault="00BA4288" w:rsidP="00BA4288">
    <w:pPr>
      <w:ind w:left="720" w:firstLine="720"/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18"/>
        <w:szCs w:val="21"/>
      </w:rPr>
      <w:t xml:space="preserve">Tālr. 67226536, </w:t>
    </w:r>
    <w:smartTag w:uri="schemas-tilde-lv/tildestengine" w:element="veidnes">
      <w:smartTagPr>
        <w:attr w:name="text" w:val="fakss"/>
        <w:attr w:name="baseform" w:val="fakss"/>
        <w:attr w:name="id" w:val="-1"/>
      </w:smartTagPr>
      <w:r>
        <w:rPr>
          <w:rFonts w:ascii="Times New Roman" w:hAnsi="Times New Roman"/>
          <w:b/>
          <w:sz w:val="18"/>
          <w:szCs w:val="21"/>
        </w:rPr>
        <w:t>fakss</w:t>
      </w:r>
    </w:smartTag>
    <w:r>
      <w:rPr>
        <w:rFonts w:ascii="Times New Roman" w:hAnsi="Times New Roman"/>
        <w:b/>
        <w:sz w:val="18"/>
        <w:szCs w:val="21"/>
      </w:rPr>
      <w:t xml:space="preserve"> 67212241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proofErr w:type="spellStart"/>
    <w:r>
      <w:rPr>
        <w:rFonts w:ascii="Times New Roman" w:hAnsi="Times New Roman"/>
        <w:b/>
        <w:sz w:val="18"/>
        <w:szCs w:val="21"/>
      </w:rPr>
      <w:t>Nor.konts</w:t>
    </w:r>
    <w:proofErr w:type="spellEnd"/>
    <w:r>
      <w:rPr>
        <w:rFonts w:ascii="Times New Roman" w:hAnsi="Times New Roman"/>
        <w:b/>
        <w:sz w:val="18"/>
        <w:szCs w:val="21"/>
      </w:rPr>
      <w:t xml:space="preserve"> LV53UNLA0001001700906</w:t>
    </w:r>
  </w:p>
  <w:p w14:paraId="681E8F02" w14:textId="77777777" w:rsidR="00BA4288" w:rsidRDefault="00BA4288" w:rsidP="00BA4288">
    <w:pPr>
      <w:tabs>
        <w:tab w:val="left" w:pos="1440"/>
      </w:tabs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18"/>
        <w:szCs w:val="21"/>
      </w:rPr>
      <w:tab/>
      <w:t xml:space="preserve">e-pasts: </w:t>
    </w:r>
    <w:hyperlink r:id="rId2" w:history="1">
      <w:r>
        <w:rPr>
          <w:rStyle w:val="Hyperlink"/>
          <w:rFonts w:ascii="Times New Roman" w:hAnsi="Times New Roman"/>
          <w:b/>
          <w:sz w:val="18"/>
          <w:szCs w:val="21"/>
        </w:rPr>
        <w:t>lps@lps.lv</w:t>
      </w:r>
    </w:hyperlink>
    <w:r>
      <w:rPr>
        <w:rFonts w:ascii="Times New Roman" w:hAnsi="Times New Roman"/>
        <w:b/>
        <w:sz w:val="18"/>
        <w:szCs w:val="21"/>
      </w:rPr>
      <w:t xml:space="preserve"> 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  <w:lang w:val="da-DK"/>
      </w:rPr>
      <w:t>AS "SEB banka"</w:t>
    </w:r>
  </w:p>
  <w:p w14:paraId="77613716" w14:textId="77777777" w:rsidR="00BA4288" w:rsidRDefault="00BA4288" w:rsidP="00BA4288">
    <w:pPr>
      <w:tabs>
        <w:tab w:val="left" w:pos="1440"/>
      </w:tabs>
      <w:rPr>
        <w:rFonts w:ascii="Times New Roman" w:hAnsi="Times New Roman"/>
        <w:b/>
        <w:sz w:val="22"/>
      </w:rPr>
    </w:pPr>
    <w:r>
      <w:rPr>
        <w:rFonts w:ascii="Times New Roman" w:hAnsi="Times New Roman"/>
        <w:b/>
        <w:sz w:val="18"/>
        <w:szCs w:val="21"/>
      </w:rPr>
      <w:tab/>
    </w:r>
    <w:hyperlink r:id="rId3" w:history="1">
      <w:r>
        <w:rPr>
          <w:rStyle w:val="Hyperlink"/>
          <w:rFonts w:ascii="Times New Roman" w:hAnsi="Times New Roman"/>
          <w:b/>
          <w:sz w:val="18"/>
          <w:szCs w:val="21"/>
          <w:lang w:val="da-DK"/>
        </w:rPr>
        <w:t>www.lps.lv</w:t>
      </w:r>
    </w:hyperlink>
    <w:r>
      <w:rPr>
        <w:rFonts w:ascii="Times New Roman" w:hAnsi="Times New Roman"/>
        <w:b/>
        <w:sz w:val="18"/>
        <w:szCs w:val="21"/>
        <w:lang w:val="da-DK"/>
      </w:rPr>
      <w:t xml:space="preserve"> </w:t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  <w:t>kods UNLALV2X</w:t>
    </w:r>
    <w:r>
      <w:rPr>
        <w:rFonts w:ascii="Times New Roman" w:hAnsi="Times New Roman"/>
        <w:b/>
        <w:sz w:val="22"/>
      </w:rPr>
      <w:tab/>
    </w:r>
    <w:r>
      <w:rPr>
        <w:rFonts w:ascii="Times New Roman" w:hAnsi="Times New Roman"/>
        <w:b/>
        <w:sz w:val="22"/>
      </w:rPr>
      <w:tab/>
    </w:r>
  </w:p>
  <w:p w14:paraId="658FC62E" w14:textId="52A3970E" w:rsidR="009D634B" w:rsidRPr="00BA4288" w:rsidRDefault="00BA4288" w:rsidP="00BA4288">
    <w:pPr>
      <w:jc w:val="center"/>
      <w:rPr>
        <w:rFonts w:ascii="Times New Roman" w:hAnsi="Times New Roman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0EFC75" wp14:editId="4FF81574">
              <wp:simplePos x="0" y="0"/>
              <wp:positionH relativeFrom="column">
                <wp:posOffset>-174625</wp:posOffset>
              </wp:positionH>
              <wp:positionV relativeFrom="paragraph">
                <wp:posOffset>83820</wp:posOffset>
              </wp:positionV>
              <wp:extent cx="5766435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643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2FBDBE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75pt,6.6pt" to="440.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" o:allowincell="f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7935"/>
    <w:multiLevelType w:val="hybridMultilevel"/>
    <w:tmpl w:val="365232BE"/>
    <w:lvl w:ilvl="0" w:tplc="A992BC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B7BE0"/>
    <w:multiLevelType w:val="hybridMultilevel"/>
    <w:tmpl w:val="365232BE"/>
    <w:lvl w:ilvl="0" w:tplc="A992BC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34AF6"/>
    <w:multiLevelType w:val="hybridMultilevel"/>
    <w:tmpl w:val="E5AC8F32"/>
    <w:lvl w:ilvl="0" w:tplc="A992BC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8247A"/>
    <w:multiLevelType w:val="hybridMultilevel"/>
    <w:tmpl w:val="996A2322"/>
    <w:lvl w:ilvl="0" w:tplc="D7CC2E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2C"/>
    <w:rsid w:val="000020B1"/>
    <w:rsid w:val="0001363D"/>
    <w:rsid w:val="000409C1"/>
    <w:rsid w:val="00042534"/>
    <w:rsid w:val="00047B84"/>
    <w:rsid w:val="000611F8"/>
    <w:rsid w:val="00071880"/>
    <w:rsid w:val="000953F2"/>
    <w:rsid w:val="000C51C8"/>
    <w:rsid w:val="000E6C91"/>
    <w:rsid w:val="000F0857"/>
    <w:rsid w:val="00102271"/>
    <w:rsid w:val="001062CB"/>
    <w:rsid w:val="00111E20"/>
    <w:rsid w:val="0012402F"/>
    <w:rsid w:val="001348E1"/>
    <w:rsid w:val="00146D76"/>
    <w:rsid w:val="00147FC5"/>
    <w:rsid w:val="00165D09"/>
    <w:rsid w:val="00165DA3"/>
    <w:rsid w:val="00174223"/>
    <w:rsid w:val="00195873"/>
    <w:rsid w:val="001B1407"/>
    <w:rsid w:val="001C7213"/>
    <w:rsid w:val="001C784F"/>
    <w:rsid w:val="001D64C2"/>
    <w:rsid w:val="001F432E"/>
    <w:rsid w:val="00212978"/>
    <w:rsid w:val="00222314"/>
    <w:rsid w:val="002224A5"/>
    <w:rsid w:val="00237D07"/>
    <w:rsid w:val="00253E05"/>
    <w:rsid w:val="00263876"/>
    <w:rsid w:val="00265257"/>
    <w:rsid w:val="0027525C"/>
    <w:rsid w:val="00276FDB"/>
    <w:rsid w:val="00285C0A"/>
    <w:rsid w:val="00296920"/>
    <w:rsid w:val="002B1484"/>
    <w:rsid w:val="002E2428"/>
    <w:rsid w:val="002E79F0"/>
    <w:rsid w:val="002F33A8"/>
    <w:rsid w:val="003068D3"/>
    <w:rsid w:val="003252B5"/>
    <w:rsid w:val="00333369"/>
    <w:rsid w:val="00333ED9"/>
    <w:rsid w:val="00335A1A"/>
    <w:rsid w:val="00341A83"/>
    <w:rsid w:val="00352884"/>
    <w:rsid w:val="0035581F"/>
    <w:rsid w:val="0037054F"/>
    <w:rsid w:val="00372AA3"/>
    <w:rsid w:val="00381CE9"/>
    <w:rsid w:val="003A5AAA"/>
    <w:rsid w:val="003C575D"/>
    <w:rsid w:val="003E1F1D"/>
    <w:rsid w:val="004036E1"/>
    <w:rsid w:val="00411E69"/>
    <w:rsid w:val="00412FC7"/>
    <w:rsid w:val="004447ED"/>
    <w:rsid w:val="004510AA"/>
    <w:rsid w:val="004704DE"/>
    <w:rsid w:val="00483511"/>
    <w:rsid w:val="004B62B4"/>
    <w:rsid w:val="004E46D3"/>
    <w:rsid w:val="004F273F"/>
    <w:rsid w:val="005149BE"/>
    <w:rsid w:val="00514D67"/>
    <w:rsid w:val="00514E38"/>
    <w:rsid w:val="0052352A"/>
    <w:rsid w:val="005657DB"/>
    <w:rsid w:val="00576F89"/>
    <w:rsid w:val="00584F9F"/>
    <w:rsid w:val="005B102A"/>
    <w:rsid w:val="005B7E2E"/>
    <w:rsid w:val="005C0EEF"/>
    <w:rsid w:val="005C4051"/>
    <w:rsid w:val="005E4FB4"/>
    <w:rsid w:val="005F7AF0"/>
    <w:rsid w:val="00636D28"/>
    <w:rsid w:val="00643A12"/>
    <w:rsid w:val="006601BE"/>
    <w:rsid w:val="006656C3"/>
    <w:rsid w:val="00667184"/>
    <w:rsid w:val="006B171C"/>
    <w:rsid w:val="00707DDF"/>
    <w:rsid w:val="007209AE"/>
    <w:rsid w:val="00724D74"/>
    <w:rsid w:val="00750DB1"/>
    <w:rsid w:val="007A0D58"/>
    <w:rsid w:val="007A4B22"/>
    <w:rsid w:val="007E7BAE"/>
    <w:rsid w:val="007F1C1C"/>
    <w:rsid w:val="00806D3C"/>
    <w:rsid w:val="00810370"/>
    <w:rsid w:val="008277B0"/>
    <w:rsid w:val="00833F2C"/>
    <w:rsid w:val="00846C11"/>
    <w:rsid w:val="00851ED7"/>
    <w:rsid w:val="00855D63"/>
    <w:rsid w:val="00865B0B"/>
    <w:rsid w:val="00867307"/>
    <w:rsid w:val="008752A5"/>
    <w:rsid w:val="008A6A8E"/>
    <w:rsid w:val="008C0CF5"/>
    <w:rsid w:val="008D150A"/>
    <w:rsid w:val="008E04D9"/>
    <w:rsid w:val="008F0ADF"/>
    <w:rsid w:val="008F77B0"/>
    <w:rsid w:val="00922095"/>
    <w:rsid w:val="0094420D"/>
    <w:rsid w:val="009448C3"/>
    <w:rsid w:val="009452E8"/>
    <w:rsid w:val="009553D5"/>
    <w:rsid w:val="00960B74"/>
    <w:rsid w:val="009739A7"/>
    <w:rsid w:val="009802D2"/>
    <w:rsid w:val="009B17D4"/>
    <w:rsid w:val="009D634B"/>
    <w:rsid w:val="009F0931"/>
    <w:rsid w:val="00A13B29"/>
    <w:rsid w:val="00A20384"/>
    <w:rsid w:val="00A33500"/>
    <w:rsid w:val="00A65137"/>
    <w:rsid w:val="00A83529"/>
    <w:rsid w:val="00A96D2C"/>
    <w:rsid w:val="00AA64E6"/>
    <w:rsid w:val="00AB3F35"/>
    <w:rsid w:val="00AE083E"/>
    <w:rsid w:val="00AE11F6"/>
    <w:rsid w:val="00AE28A3"/>
    <w:rsid w:val="00B05C57"/>
    <w:rsid w:val="00B22804"/>
    <w:rsid w:val="00B33F7A"/>
    <w:rsid w:val="00B40625"/>
    <w:rsid w:val="00B56B50"/>
    <w:rsid w:val="00B6315B"/>
    <w:rsid w:val="00B76AAB"/>
    <w:rsid w:val="00B77573"/>
    <w:rsid w:val="00B8019F"/>
    <w:rsid w:val="00B86413"/>
    <w:rsid w:val="00BA4288"/>
    <w:rsid w:val="00BE2D0C"/>
    <w:rsid w:val="00BE47ED"/>
    <w:rsid w:val="00BE6CA8"/>
    <w:rsid w:val="00BF0CBD"/>
    <w:rsid w:val="00BF53A0"/>
    <w:rsid w:val="00C52106"/>
    <w:rsid w:val="00C54A96"/>
    <w:rsid w:val="00C56A06"/>
    <w:rsid w:val="00C61DCE"/>
    <w:rsid w:val="00C760E2"/>
    <w:rsid w:val="00C8548D"/>
    <w:rsid w:val="00C85BC0"/>
    <w:rsid w:val="00C87C1F"/>
    <w:rsid w:val="00C916F0"/>
    <w:rsid w:val="00C92001"/>
    <w:rsid w:val="00C94A97"/>
    <w:rsid w:val="00CA013B"/>
    <w:rsid w:val="00CA1CCF"/>
    <w:rsid w:val="00CA2FB1"/>
    <w:rsid w:val="00CC2543"/>
    <w:rsid w:val="00D0470F"/>
    <w:rsid w:val="00D44FF1"/>
    <w:rsid w:val="00D47BC1"/>
    <w:rsid w:val="00D52390"/>
    <w:rsid w:val="00D533F7"/>
    <w:rsid w:val="00D7721B"/>
    <w:rsid w:val="00D930F9"/>
    <w:rsid w:val="00DB361A"/>
    <w:rsid w:val="00DC1E6E"/>
    <w:rsid w:val="00DD24F0"/>
    <w:rsid w:val="00DD5D03"/>
    <w:rsid w:val="00E1486F"/>
    <w:rsid w:val="00E26135"/>
    <w:rsid w:val="00E41306"/>
    <w:rsid w:val="00E42B3E"/>
    <w:rsid w:val="00E54C57"/>
    <w:rsid w:val="00E71DBD"/>
    <w:rsid w:val="00E7571D"/>
    <w:rsid w:val="00EA0330"/>
    <w:rsid w:val="00EA381E"/>
    <w:rsid w:val="00EC5DD2"/>
    <w:rsid w:val="00EC7242"/>
    <w:rsid w:val="00ED0C8D"/>
    <w:rsid w:val="00ED611A"/>
    <w:rsid w:val="00ED7B13"/>
    <w:rsid w:val="00EE25C6"/>
    <w:rsid w:val="00F029CD"/>
    <w:rsid w:val="00F31495"/>
    <w:rsid w:val="00F343E9"/>
    <w:rsid w:val="00F43FD1"/>
    <w:rsid w:val="00F51CA7"/>
    <w:rsid w:val="00F73BDE"/>
    <w:rsid w:val="00F842CF"/>
    <w:rsid w:val="00F91153"/>
    <w:rsid w:val="00FB3666"/>
    <w:rsid w:val="00FB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0AC46E5"/>
  <w15:chartTrackingRefBased/>
  <w15:docId w15:val="{291ABBD3-F846-40BA-B576-E2346C45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D2C"/>
    <w:rPr>
      <w:rFonts w:ascii="RimTimes" w:hAnsi="RimTimes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C94A9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96D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A96D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6D2C"/>
  </w:style>
  <w:style w:type="character" w:styleId="Hyperlink">
    <w:name w:val="Hyperlink"/>
    <w:rsid w:val="00A96D2C"/>
    <w:rPr>
      <w:color w:val="0000FF"/>
      <w:u w:val="single"/>
    </w:rPr>
  </w:style>
  <w:style w:type="paragraph" w:styleId="BalloonText">
    <w:name w:val="Balloon Text"/>
    <w:basedOn w:val="Normal"/>
    <w:semiHidden/>
    <w:rsid w:val="006656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76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7209AE"/>
    <w:rPr>
      <w:rFonts w:ascii="RimTimes" w:hAnsi="RimTimes"/>
      <w:lang w:eastAsia="en-US"/>
    </w:rPr>
  </w:style>
  <w:style w:type="character" w:customStyle="1" w:styleId="body1">
    <w:name w:val="body1"/>
    <w:rsid w:val="007209AE"/>
    <w:rPr>
      <w:rFonts w:ascii="Verdana" w:hAnsi="Verdana" w:hint="default"/>
      <w:color w:val="000000"/>
      <w:sz w:val="14"/>
      <w:szCs w:val="14"/>
    </w:rPr>
  </w:style>
  <w:style w:type="paragraph" w:styleId="ListParagraph">
    <w:name w:val="List Paragraph"/>
    <w:basedOn w:val="Normal"/>
    <w:uiPriority w:val="34"/>
    <w:qFormat/>
    <w:rsid w:val="00BE47ED"/>
    <w:pPr>
      <w:ind w:left="720"/>
    </w:pPr>
    <w:rPr>
      <w:rFonts w:ascii="Calibri" w:eastAsiaTheme="minorHAnsi" w:hAnsi="Calibri" w:cs="Calibri"/>
      <w:sz w:val="22"/>
      <w:szCs w:val="22"/>
      <w:lang w:eastAsia="lv-LV"/>
    </w:rPr>
  </w:style>
  <w:style w:type="paragraph" w:styleId="NormalWeb">
    <w:name w:val="Normal (Web)"/>
    <w:basedOn w:val="Normal"/>
    <w:uiPriority w:val="99"/>
    <w:unhideWhenUsed/>
    <w:rsid w:val="00C94A9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lv-LV"/>
    </w:rPr>
  </w:style>
  <w:style w:type="character" w:customStyle="1" w:styleId="arhhighlight">
    <w:name w:val="arh_highlight"/>
    <w:basedOn w:val="DefaultParagraphFont"/>
    <w:rsid w:val="00C94A97"/>
  </w:style>
  <w:style w:type="character" w:customStyle="1" w:styleId="Heading1Char">
    <w:name w:val="Heading 1 Char"/>
    <w:basedOn w:val="DefaultParagraphFont"/>
    <w:link w:val="Heading1"/>
    <w:uiPriority w:val="9"/>
    <w:rsid w:val="00C94A97"/>
    <w:rPr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CA013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10370"/>
    <w:rPr>
      <w:color w:val="605E5C"/>
      <w:shd w:val="clear" w:color="auto" w:fill="E1DFDD"/>
    </w:rPr>
  </w:style>
  <w:style w:type="character" w:customStyle="1" w:styleId="st">
    <w:name w:val="st"/>
    <w:basedOn w:val="DefaultParagraphFont"/>
    <w:rsid w:val="00E54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se.gov.lv/sites/default/files/public/ND/2020/GRAFIKS_1_6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ps.lv/" TargetMode="External"/><Relationship Id="rId2" Type="http://schemas.openxmlformats.org/officeDocument/2006/relationships/hyperlink" Target="mailto:lps@lps.lv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5296</Words>
  <Characters>3019</Characters>
  <Application>Microsoft Office Word</Application>
  <DocSecurity>0</DocSecurity>
  <Lines>25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LPS</Company>
  <LinksUpToDate>false</LinksUpToDate>
  <CharactersWithSpaces>8299</CharactersWithSpaces>
  <SharedDoc>false</SharedDoc>
  <HLinks>
    <vt:vector size="12" baseType="variant">
      <vt:variant>
        <vt:i4>7798904</vt:i4>
      </vt:variant>
      <vt:variant>
        <vt:i4>8</vt:i4>
      </vt:variant>
      <vt:variant>
        <vt:i4>0</vt:i4>
      </vt:variant>
      <vt:variant>
        <vt:i4>5</vt:i4>
      </vt:variant>
      <vt:variant>
        <vt:lpwstr>http://www.lps.lv/</vt:lpwstr>
      </vt:variant>
      <vt:variant>
        <vt:lpwstr/>
      </vt:variant>
      <vt:variant>
        <vt:i4>917540</vt:i4>
      </vt:variant>
      <vt:variant>
        <vt:i4>5</vt:i4>
      </vt:variant>
      <vt:variant>
        <vt:i4>0</vt:i4>
      </vt:variant>
      <vt:variant>
        <vt:i4>5</vt:i4>
      </vt:variant>
      <vt:variant>
        <vt:lpwstr>mailto:lps@lps.lv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Steini</dc:creator>
  <cp:keywords/>
  <dc:description/>
  <cp:lastModifiedBy>Gunta Klismeta</cp:lastModifiedBy>
  <cp:revision>2</cp:revision>
  <cp:lastPrinted>2020-07-07T06:28:00Z</cp:lastPrinted>
  <dcterms:created xsi:type="dcterms:W3CDTF">2020-07-13T07:29:00Z</dcterms:created>
  <dcterms:modified xsi:type="dcterms:W3CDTF">2020-07-13T07:29:00Z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Quality_HeadChapter">
    <vt:lpwstr/>
  </property>
  <property fmtid="{D5CDD505-2E9C-101B-9397-08002B2CF9AE}" pid="3" name="OneQuality_Chapter">
    <vt:lpwstr/>
  </property>
  <property fmtid="{D5CDD505-2E9C-101B-9397-08002B2CF9AE}" pid="4" name="One_Subject">
    <vt:lpwstr>Atbildes_vestule</vt:lpwstr>
  </property>
  <property fmtid="{D5CDD505-2E9C-101B-9397-08002B2CF9AE}" pid="5" name="One_Number">
    <vt:lpwstr/>
  </property>
  <property fmtid="{D5CDD505-2E9C-101B-9397-08002B2CF9AE}" pid="6" name="One_Employee">
    <vt:lpwstr/>
  </property>
  <property fmtid="{D5CDD505-2E9C-101B-9397-08002B2CF9AE}" pid="7" name="One_Status">
    <vt:lpwstr/>
  </property>
  <property fmtid="{D5CDD505-2E9C-101B-9397-08002B2CF9AE}" pid="8" name="One_FileVersion">
    <vt:lpwstr>1.14</vt:lpwstr>
  </property>
  <property fmtid="{D5CDD505-2E9C-101B-9397-08002B2CF9AE}" pid="9" name="One_FileComment">
    <vt:lpwstr/>
  </property>
  <property fmtid="{D5CDD505-2E9C-101B-9397-08002B2CF9AE}" pid="10" name="One_Author">
    <vt:lpwstr>Nav NosÅ«tÄ«tÄja</vt:lpwstr>
  </property>
  <property fmtid="{D5CDD505-2E9C-101B-9397-08002B2CF9AE}" pid="11" name="One_PublishDate">
    <vt:lpwstr/>
  </property>
  <property fmtid="{D5CDD505-2E9C-101B-9397-08002B2CF9AE}" pid="12" name="OneQuality_Handbooks">
    <vt:lpwstr/>
  </property>
  <property fmtid="{D5CDD505-2E9C-101B-9397-08002B2CF9AE}" pid="13" name="OneQuality_Processes">
    <vt:lpwstr/>
  </property>
  <property fmtid="{D5CDD505-2E9C-101B-9397-08002B2CF9AE}" pid="14" name="OneQuality_QualityItemType">
    <vt:lpwstr/>
  </property>
  <property fmtid="{D5CDD505-2E9C-101B-9397-08002B2CF9AE}" pid="15" name="OneQuality_ReviewSettings">
    <vt:lpwstr/>
  </property>
</Properties>
</file>