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E43C" w14:textId="77777777" w:rsidR="00F029CD" w:rsidRPr="00BB55C0" w:rsidRDefault="009448C3" w:rsidP="009448C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B55C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029CD" w:rsidRPr="00BB55C0">
        <w:rPr>
          <w:rFonts w:ascii="Times New Roman" w:hAnsi="Times New Roman"/>
          <w:sz w:val="28"/>
          <w:szCs w:val="28"/>
        </w:rPr>
        <w:t>R</w:t>
      </w:r>
      <w:r w:rsidR="00CB2EF2" w:rsidRPr="00BB55C0">
        <w:rPr>
          <w:rFonts w:ascii="Times New Roman" w:hAnsi="Times New Roman"/>
          <w:sz w:val="28"/>
          <w:szCs w:val="28"/>
        </w:rPr>
        <w:t>ī</w:t>
      </w:r>
      <w:r w:rsidR="00F029CD" w:rsidRPr="00BB55C0">
        <w:rPr>
          <w:rFonts w:ascii="Times New Roman" w:hAnsi="Times New Roman"/>
          <w:sz w:val="28"/>
          <w:szCs w:val="28"/>
        </w:rPr>
        <w:t>ga</w:t>
      </w:r>
    </w:p>
    <w:p w14:paraId="046C8640" w14:textId="5B2929BF" w:rsidR="00A96D2C" w:rsidRPr="00BB55C0" w:rsidRDefault="00BD361F" w:rsidP="00A96D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29.11.2019</w:t>
      </w:r>
      <w:r w:rsidR="00514E38" w:rsidRPr="00BB55C0">
        <w:rPr>
          <w:rFonts w:ascii="Times New Roman" w:hAnsi="Times New Roman"/>
          <w:sz w:val="28"/>
          <w:szCs w:val="28"/>
        </w:rPr>
        <w:t>. Nr.</w:t>
      </w:r>
      <w:r>
        <w:rPr>
          <w:rFonts w:ascii="Times New Roman" w:hAnsi="Times New Roman"/>
          <w:sz w:val="28"/>
          <w:szCs w:val="28"/>
        </w:rPr>
        <w:t xml:space="preserve"> 201911/SAN1483/NOS876</w:t>
      </w:r>
    </w:p>
    <w:p w14:paraId="5266FE6B" w14:textId="4C40F574" w:rsidR="00514E38" w:rsidRPr="00BB55C0" w:rsidRDefault="00514E38" w:rsidP="00A96D2C">
      <w:pPr>
        <w:jc w:val="both"/>
        <w:rPr>
          <w:rFonts w:ascii="Times New Roman" w:hAnsi="Times New Roman"/>
          <w:sz w:val="28"/>
          <w:szCs w:val="28"/>
        </w:rPr>
      </w:pPr>
      <w:r w:rsidRPr="00BB55C0">
        <w:rPr>
          <w:rFonts w:ascii="Times New Roman" w:hAnsi="Times New Roman"/>
          <w:sz w:val="28"/>
          <w:szCs w:val="28"/>
        </w:rPr>
        <w:t xml:space="preserve">Uz </w:t>
      </w:r>
      <w:r w:rsidR="006457A3" w:rsidRPr="00BB55C0">
        <w:rPr>
          <w:rFonts w:ascii="Times New Roman" w:hAnsi="Times New Roman"/>
          <w:sz w:val="28"/>
          <w:szCs w:val="28"/>
        </w:rPr>
        <w:t>TAP</w:t>
      </w:r>
      <w:r w:rsidR="00CF1655">
        <w:rPr>
          <w:rFonts w:ascii="Times New Roman" w:hAnsi="Times New Roman"/>
          <w:sz w:val="28"/>
          <w:szCs w:val="28"/>
        </w:rPr>
        <w:t xml:space="preserve"> </w:t>
      </w:r>
      <w:r w:rsidR="00BD361F">
        <w:rPr>
          <w:rFonts w:ascii="Times New Roman" w:hAnsi="Times New Roman"/>
          <w:sz w:val="28"/>
          <w:szCs w:val="28"/>
        </w:rPr>
        <w:t>VSS-1136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1"/>
        <w:gridCol w:w="4534"/>
      </w:tblGrid>
      <w:tr w:rsidR="008771CD" w:rsidRPr="00BB55C0" w14:paraId="30782498" w14:textId="77777777" w:rsidTr="00273A94">
        <w:trPr>
          <w:gridBefore w:val="1"/>
          <w:wBefore w:w="4248" w:type="dxa"/>
          <w:trHeight w:val="1283"/>
        </w:trPr>
        <w:tc>
          <w:tcPr>
            <w:tcW w:w="4537" w:type="dxa"/>
          </w:tcPr>
          <w:p w14:paraId="7FFC989A" w14:textId="19F5826D" w:rsidR="008771CD" w:rsidRPr="00BB55C0" w:rsidRDefault="008771CD" w:rsidP="006700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5B495CE" w14:textId="13E3F37A" w:rsidR="00BD361F" w:rsidRPr="007B737D" w:rsidRDefault="00BD361F" w:rsidP="00BD36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1"/>
                <w:rFonts w:ascii="Times New Roman" w:hAnsi="Times New Roman"/>
                <w:sz w:val="28"/>
                <w:szCs w:val="28"/>
              </w:rPr>
              <w:t>Ekonomikas ministrijai</w:t>
            </w:r>
          </w:p>
          <w:p w14:paraId="5BE3E1EA" w14:textId="77777777" w:rsidR="00BD361F" w:rsidRPr="00392F26" w:rsidRDefault="00BD361F" w:rsidP="00BD361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7736A5" w14:textId="7A9949E3" w:rsidR="00A141D8" w:rsidRPr="00BB55C0" w:rsidRDefault="00A141D8" w:rsidP="006700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ECA" w:rsidRPr="00BB55C0" w14:paraId="5CE85A09" w14:textId="77777777" w:rsidTr="00273A94">
        <w:trPr>
          <w:gridAfter w:val="1"/>
          <w:wAfter w:w="4532" w:type="dxa"/>
          <w:trHeight w:val="369"/>
        </w:trPr>
        <w:tc>
          <w:tcPr>
            <w:tcW w:w="4253" w:type="dxa"/>
          </w:tcPr>
          <w:p w14:paraId="52CB50D2" w14:textId="33DCC03E" w:rsidR="007D6ECA" w:rsidRPr="00576E6E" w:rsidRDefault="00273A94" w:rsidP="006700F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Subject10"/>
            <w:bookmarkEnd w:id="1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  <w:r w:rsidR="00576E6E" w:rsidRPr="0057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ar plāna projektu "Latvijas Nacionālais enerģētikas un klimata plāns 2021.-2030.gadam"</w:t>
            </w:r>
          </w:p>
        </w:tc>
      </w:tr>
    </w:tbl>
    <w:p w14:paraId="58D2EBA0" w14:textId="77777777" w:rsidR="00A96D2C" w:rsidRPr="00BB55C0" w:rsidRDefault="00A96D2C" w:rsidP="00A96D2C">
      <w:pPr>
        <w:jc w:val="both"/>
        <w:rPr>
          <w:rFonts w:ascii="Times New Roman" w:hAnsi="Times New Roman"/>
          <w:sz w:val="28"/>
          <w:szCs w:val="28"/>
        </w:rPr>
      </w:pPr>
    </w:p>
    <w:p w14:paraId="5282178F" w14:textId="2A5CCCAF" w:rsidR="002C10C2" w:rsidRDefault="00273A94" w:rsidP="00273A94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3F4B" w:rsidRPr="00BB55C0">
        <w:rPr>
          <w:rFonts w:ascii="Times New Roman" w:hAnsi="Times New Roman"/>
          <w:sz w:val="28"/>
          <w:szCs w:val="28"/>
        </w:rPr>
        <w:t>Latvijas Pašvaldību savienība (LPS</w:t>
      </w:r>
      <w:r w:rsidR="002C10C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 xml:space="preserve">nesaskaņo plāna projektu 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“Latvijas Nacionāl</w:t>
      </w:r>
      <w:r>
        <w:rPr>
          <w:rFonts w:ascii="Times New Roman" w:eastAsiaTheme="minorHAnsi" w:hAnsi="Times New Roman"/>
          <w:sz w:val="28"/>
          <w:szCs w:val="28"/>
        </w:rPr>
        <w:t xml:space="preserve">ais 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enerģētikas un klimata plān</w:t>
      </w:r>
      <w:r>
        <w:rPr>
          <w:rFonts w:ascii="Times New Roman" w:eastAsiaTheme="minorHAnsi" w:hAnsi="Times New Roman"/>
          <w:sz w:val="28"/>
          <w:szCs w:val="28"/>
        </w:rPr>
        <w:t>s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 xml:space="preserve"> 2021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-2030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gadam” (turpmāk – Plāns)</w:t>
      </w:r>
      <w:r>
        <w:rPr>
          <w:rFonts w:ascii="Times New Roman" w:eastAsiaTheme="minorHAnsi" w:hAnsi="Times New Roman"/>
          <w:sz w:val="28"/>
          <w:szCs w:val="28"/>
        </w:rPr>
        <w:t>, jo ir sekojoši iebildumi.</w:t>
      </w:r>
    </w:p>
    <w:p w14:paraId="63CEA0D7" w14:textId="05E5685C" w:rsidR="002C10C2" w:rsidRPr="002C10C2" w:rsidRDefault="002C10C2" w:rsidP="00273A94">
      <w:pPr>
        <w:numPr>
          <w:ilvl w:val="0"/>
          <w:numId w:val="1"/>
        </w:numPr>
        <w:spacing w:line="20" w:lineRule="atLeast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C10C2">
        <w:rPr>
          <w:rFonts w:ascii="Times New Roman" w:eastAsiaTheme="minorHAnsi" w:hAnsi="Times New Roman"/>
          <w:sz w:val="28"/>
          <w:szCs w:val="28"/>
        </w:rPr>
        <w:t>Rīkojuma 2.</w:t>
      </w:r>
      <w:r w:rsidR="00273A9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C10C2">
        <w:rPr>
          <w:rFonts w:ascii="Times New Roman" w:eastAsiaTheme="minorHAnsi" w:hAnsi="Times New Roman"/>
          <w:sz w:val="28"/>
          <w:szCs w:val="28"/>
        </w:rPr>
        <w:t>punktā pašvaldības kopā ar nozaru ministrijām ir noteiktas par atbildīgajām institūcijām plāna ieviešanā. Taču rīkojuma 5. punktā, runājot par finansējuma piešķiršanu pasākumu īstenošanai</w:t>
      </w:r>
      <w:r w:rsidR="00273A94">
        <w:rPr>
          <w:rFonts w:ascii="Times New Roman" w:eastAsiaTheme="minorHAnsi" w:hAnsi="Times New Roman"/>
          <w:sz w:val="28"/>
          <w:szCs w:val="28"/>
        </w:rPr>
        <w:t>,</w:t>
      </w:r>
      <w:r w:rsidRPr="002C10C2">
        <w:rPr>
          <w:rFonts w:ascii="Times New Roman" w:eastAsiaTheme="minorHAnsi" w:hAnsi="Times New Roman"/>
          <w:sz w:val="28"/>
          <w:szCs w:val="28"/>
        </w:rPr>
        <w:t xml:space="preserve"> minēts “atbilstoši valsts budžeta finansiālajām iespējām”. </w:t>
      </w:r>
      <w:r w:rsidR="00273A94">
        <w:rPr>
          <w:rFonts w:ascii="Times New Roman" w:eastAsiaTheme="minorHAnsi" w:hAnsi="Times New Roman"/>
          <w:sz w:val="28"/>
          <w:szCs w:val="28"/>
        </w:rPr>
        <w:t>Uzdevumiem</w:t>
      </w:r>
      <w:r w:rsidRPr="002C10C2">
        <w:rPr>
          <w:rFonts w:ascii="Times New Roman" w:eastAsiaTheme="minorHAnsi" w:hAnsi="Times New Roman"/>
          <w:sz w:val="28"/>
          <w:szCs w:val="28"/>
        </w:rPr>
        <w:t>, kur pašvaldības nozīmētas kā galvenās atbildīgās vai līdzatbildīgās, kā finansējuma avots norādīts, ka tas veicams, izmantojot gan valsts, gan pašvaldību budžetus. Kā zināms, Likuma par pašvaldībām 13.</w:t>
      </w:r>
      <w:r w:rsidR="00273A9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C10C2">
        <w:rPr>
          <w:rFonts w:ascii="Times New Roman" w:eastAsiaTheme="minorHAnsi" w:hAnsi="Times New Roman"/>
          <w:sz w:val="28"/>
          <w:szCs w:val="28"/>
        </w:rPr>
        <w:t>pants nosaka, ka “Valsts pārvaldes iestādēm nav tiesību uzdot pašvaldībām pildīt tādas funkcijas un uzdevumus, kuru finansēšana nav nodrošināta”. Plānā ir skaidri jānorāda pasākumu izpilde par valsts budžeta līdzekļiem.</w:t>
      </w:r>
    </w:p>
    <w:p w14:paraId="08FD346C" w14:textId="0E2622B4" w:rsidR="002C10C2" w:rsidRPr="00273A94" w:rsidRDefault="00273A94" w:rsidP="00273A94">
      <w:pPr>
        <w:spacing w:line="20" w:lineRule="atLeast"/>
        <w:ind w:left="36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3A94">
        <w:rPr>
          <w:rFonts w:ascii="Times New Roman" w:eastAsiaTheme="minorHAnsi" w:hAnsi="Times New Roman"/>
          <w:bCs/>
          <w:sz w:val="28"/>
          <w:szCs w:val="28"/>
        </w:rPr>
        <w:t xml:space="preserve">LPS uzskata, ka </w:t>
      </w:r>
      <w:r w:rsidR="002C10C2" w:rsidRPr="00273A94">
        <w:rPr>
          <w:rFonts w:ascii="Times New Roman" w:eastAsiaTheme="minorHAnsi" w:hAnsi="Times New Roman"/>
          <w:bCs/>
          <w:sz w:val="28"/>
          <w:szCs w:val="28"/>
        </w:rPr>
        <w:t xml:space="preserve">Ministru kabineta rīkojumā vai nu </w:t>
      </w:r>
      <w:r w:rsidRPr="00273A94">
        <w:rPr>
          <w:rFonts w:ascii="Times New Roman" w:eastAsiaTheme="minorHAnsi" w:hAnsi="Times New Roman"/>
          <w:bCs/>
          <w:sz w:val="28"/>
          <w:szCs w:val="28"/>
        </w:rPr>
        <w:t>jāiekļauj</w:t>
      </w:r>
      <w:r w:rsidR="002C10C2" w:rsidRPr="00273A94">
        <w:rPr>
          <w:rFonts w:ascii="Times New Roman" w:eastAsiaTheme="minorHAnsi" w:hAnsi="Times New Roman"/>
          <w:bCs/>
          <w:sz w:val="28"/>
          <w:szCs w:val="28"/>
        </w:rPr>
        <w:t xml:space="preserve"> punkt</w:t>
      </w:r>
      <w:r w:rsidRPr="00273A94">
        <w:rPr>
          <w:rFonts w:ascii="Times New Roman" w:eastAsiaTheme="minorHAnsi" w:hAnsi="Times New Roman"/>
          <w:bCs/>
          <w:sz w:val="28"/>
          <w:szCs w:val="28"/>
        </w:rPr>
        <w:t>s</w:t>
      </w:r>
      <w:r w:rsidR="002C10C2" w:rsidRPr="00273A94">
        <w:rPr>
          <w:rFonts w:ascii="Times New Roman" w:eastAsiaTheme="minorHAnsi" w:hAnsi="Times New Roman"/>
          <w:bCs/>
          <w:sz w:val="28"/>
          <w:szCs w:val="28"/>
        </w:rPr>
        <w:t xml:space="preserve">, ka plāna ieviešanā iesaistītās institūcijas plānā noteikto pasākumu īstenošanu veic tam piešķirto valsts budžeta līdzekļu ietvaros, vai arī </w:t>
      </w:r>
      <w:r w:rsidRPr="00273A94">
        <w:rPr>
          <w:rFonts w:ascii="Times New Roman" w:eastAsiaTheme="minorHAnsi" w:hAnsi="Times New Roman"/>
          <w:bCs/>
          <w:sz w:val="28"/>
          <w:szCs w:val="28"/>
        </w:rPr>
        <w:t>jā</w:t>
      </w:r>
      <w:r w:rsidR="002C10C2" w:rsidRPr="00273A94">
        <w:rPr>
          <w:rFonts w:ascii="Times New Roman" w:eastAsiaTheme="minorHAnsi" w:hAnsi="Times New Roman"/>
          <w:bCs/>
          <w:sz w:val="28"/>
          <w:szCs w:val="28"/>
        </w:rPr>
        <w:t>svītro rīkojumā un plānā pašvaldības un LPS kā atbildīgās vai līdzatbildīgās par plāna ieviešanu.</w:t>
      </w:r>
    </w:p>
    <w:p w14:paraId="74D0BE51" w14:textId="3C49CB94" w:rsidR="002C10C2" w:rsidRPr="002C10C2" w:rsidRDefault="002C10C2" w:rsidP="00273A94">
      <w:pPr>
        <w:numPr>
          <w:ilvl w:val="0"/>
          <w:numId w:val="1"/>
        </w:numPr>
        <w:spacing w:line="20" w:lineRule="atLeast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C10C2">
        <w:rPr>
          <w:rFonts w:ascii="Times New Roman" w:eastAsiaTheme="minorHAnsi" w:hAnsi="Times New Roman"/>
          <w:sz w:val="28"/>
          <w:szCs w:val="28"/>
        </w:rPr>
        <w:t>Analoģiski iebildumi LPS ir par plāna 7.</w:t>
      </w:r>
      <w:r w:rsidR="00273A9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C10C2">
        <w:rPr>
          <w:rFonts w:ascii="Times New Roman" w:eastAsiaTheme="minorHAnsi" w:hAnsi="Times New Roman"/>
          <w:sz w:val="28"/>
          <w:szCs w:val="28"/>
        </w:rPr>
        <w:t xml:space="preserve">nodaļā “Plāna finansiālā ietekme” par norādēm, ka Plānā minētos uzdevumus plānots realizēt, izmantojot arī pašvaldību </w:t>
      </w:r>
      <w:r>
        <w:rPr>
          <w:rFonts w:ascii="Times New Roman" w:eastAsiaTheme="minorHAnsi" w:hAnsi="Times New Roman"/>
          <w:sz w:val="28"/>
          <w:szCs w:val="28"/>
        </w:rPr>
        <w:t>b</w:t>
      </w:r>
      <w:r w:rsidRPr="002C10C2">
        <w:rPr>
          <w:rFonts w:ascii="Times New Roman" w:eastAsiaTheme="minorHAnsi" w:hAnsi="Times New Roman"/>
          <w:sz w:val="28"/>
          <w:szCs w:val="28"/>
        </w:rPr>
        <w:t>udžeta finansējumu (kopā ar citiem finansēšanas avotiem).</w:t>
      </w:r>
    </w:p>
    <w:p w14:paraId="41709C2B" w14:textId="0AA28E9B" w:rsidR="002C10C2" w:rsidRPr="002C10C2" w:rsidRDefault="00273A94" w:rsidP="00273A94">
      <w:pPr>
        <w:numPr>
          <w:ilvl w:val="0"/>
          <w:numId w:val="1"/>
        </w:numPr>
        <w:spacing w:line="20" w:lineRule="atLeast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P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ar Plāna 4.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 xml:space="preserve">pielikumu “Plānotās </w:t>
      </w:r>
      <w:proofErr w:type="spellStart"/>
      <w:r w:rsidR="002C10C2" w:rsidRPr="002C10C2">
        <w:rPr>
          <w:rFonts w:ascii="Times New Roman" w:eastAsiaTheme="minorHAnsi" w:hAnsi="Times New Roman"/>
          <w:sz w:val="28"/>
          <w:szCs w:val="28"/>
        </w:rPr>
        <w:t>rīcībpolitikas</w:t>
      </w:r>
      <w:proofErr w:type="spellEnd"/>
      <w:r w:rsidR="002C10C2" w:rsidRPr="002C10C2">
        <w:rPr>
          <w:rFonts w:ascii="Times New Roman" w:eastAsiaTheme="minorHAnsi" w:hAnsi="Times New Roman"/>
          <w:sz w:val="28"/>
          <w:szCs w:val="28"/>
        </w:rPr>
        <w:t xml:space="preserve"> un to īstenošanas pasākumi” ir divu veidu iebildumi:  </w:t>
      </w:r>
    </w:p>
    <w:p w14:paraId="1823F630" w14:textId="3C583356" w:rsidR="002C10C2" w:rsidRPr="002C10C2" w:rsidRDefault="00273A94" w:rsidP="00273A94">
      <w:pPr>
        <w:numPr>
          <w:ilvl w:val="1"/>
          <w:numId w:val="1"/>
        </w:numPr>
        <w:spacing w:line="20" w:lineRule="atLeast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D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audzos pasākumos, kur pašvaldības ir noteiktas kā atbildīgās vai līdzatbildīgās, kā viens no finansējuma avotiem ir  pašvaldību budžets. Piemēram. 4.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pielikuma 11.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daļā Nodokļu sistēmas “</w:t>
      </w:r>
      <w:proofErr w:type="spellStart"/>
      <w:r w:rsidR="002C10C2" w:rsidRPr="002C10C2">
        <w:rPr>
          <w:rFonts w:ascii="Times New Roman" w:eastAsiaTheme="minorHAnsi" w:hAnsi="Times New Roman"/>
          <w:sz w:val="28"/>
          <w:szCs w:val="28"/>
        </w:rPr>
        <w:t>zaļināšana</w:t>
      </w:r>
      <w:proofErr w:type="spellEnd"/>
      <w:r w:rsidR="002C10C2" w:rsidRPr="002C10C2">
        <w:rPr>
          <w:rFonts w:ascii="Times New Roman" w:eastAsiaTheme="minorHAnsi" w:hAnsi="Times New Roman"/>
          <w:sz w:val="28"/>
          <w:szCs w:val="28"/>
        </w:rPr>
        <w:t>”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 xml:space="preserve">un pievilcīguma energoefektivitātei un AER tehnoloģijām uzlabošana – p. 11.1. norādīts, ka valsts energoefektivitātes pasākumiem var tikt pārskatīti pašvaldību </w:t>
      </w:r>
      <w:r w:rsidR="002C10C2" w:rsidRPr="002C10C2">
        <w:rPr>
          <w:rFonts w:ascii="Times New Roman" w:eastAsiaTheme="minorHAnsi" w:hAnsi="Times New Roman"/>
          <w:sz w:val="28"/>
          <w:szCs w:val="28"/>
        </w:rPr>
        <w:lastRenderedPageBreak/>
        <w:t xml:space="preserve">nodokļi (NĪN). Kā līdzatbildīgā </w:t>
      </w:r>
      <w:r>
        <w:rPr>
          <w:rFonts w:ascii="Times New Roman" w:eastAsiaTheme="minorHAnsi" w:hAnsi="Times New Roman"/>
          <w:sz w:val="28"/>
          <w:szCs w:val="28"/>
        </w:rPr>
        <w:t xml:space="preserve">institūcija 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 xml:space="preserve">ir norādīta arī LPS. Lūdzam šo punktu svītrot. </w:t>
      </w:r>
    </w:p>
    <w:p w14:paraId="28785F81" w14:textId="086A9233" w:rsidR="00273A94" w:rsidRDefault="00273A94" w:rsidP="00273A94">
      <w:pPr>
        <w:numPr>
          <w:ilvl w:val="1"/>
          <w:numId w:val="1"/>
        </w:numPr>
        <w:spacing w:line="20" w:lineRule="atLeast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D</w:t>
      </w:r>
      <w:r w:rsidRPr="002C10C2">
        <w:rPr>
          <w:rFonts w:ascii="Times New Roman" w:eastAsiaTheme="minorHAnsi" w:hAnsi="Times New Roman"/>
          <w:sz w:val="28"/>
          <w:szCs w:val="28"/>
        </w:rPr>
        <w:t xml:space="preserve">audziem tehniskiem pasākumiem 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4.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pielikumā kā līdzatbildīgās ir norādītas pašvaldības, kaut gan pasākumi acīmredzami ir ārpus pašvaldību kompetences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(p</w:t>
      </w:r>
      <w:r>
        <w:rPr>
          <w:rFonts w:ascii="Times New Roman" w:eastAsiaTheme="minorHAnsi" w:hAnsi="Times New Roman"/>
          <w:sz w:val="28"/>
          <w:szCs w:val="28"/>
        </w:rPr>
        <w:t>iemēram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, daudzu MK noteikumu izstrāde;  atsevišķi punkti:  H13. izstrādāt risinājumus paralēli pieslēdzamo energoapgādes sistēmu skaitam; 1.4. īstenot energoefektivitātes uzlabošanas pasā</w:t>
      </w:r>
      <w:r>
        <w:rPr>
          <w:rFonts w:ascii="Times New Roman" w:eastAsiaTheme="minorHAnsi" w:hAnsi="Times New Roman"/>
          <w:sz w:val="28"/>
          <w:szCs w:val="28"/>
        </w:rPr>
        <w:t>k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 xml:space="preserve">umus privātmājās; 3.1. starpvalstu </w:t>
      </w:r>
      <w:proofErr w:type="spellStart"/>
      <w:r w:rsidR="002C10C2" w:rsidRPr="002C10C2">
        <w:rPr>
          <w:rFonts w:ascii="Times New Roman" w:eastAsiaTheme="minorHAnsi" w:hAnsi="Times New Roman"/>
          <w:sz w:val="28"/>
          <w:szCs w:val="28"/>
        </w:rPr>
        <w:t>atkrastes</w:t>
      </w:r>
      <w:proofErr w:type="spellEnd"/>
      <w:r w:rsidR="002C10C2" w:rsidRPr="002C10C2">
        <w:rPr>
          <w:rFonts w:ascii="Times New Roman" w:eastAsiaTheme="minorHAnsi" w:hAnsi="Times New Roman"/>
          <w:sz w:val="28"/>
          <w:szCs w:val="28"/>
        </w:rPr>
        <w:t xml:space="preserve"> vēja parku izveide;  3.2 pārskatīt teritoriālos, būvniecības regulējuma un zemes izmantošanas ierobežojumu nosacījumus; 3.3. izstrādāt konceptuālo risinājumu sauszemes vēja parku attīstībai; 5.2.2. ETL uzlādes infrastruktūras attīstība (pašvaldībām nepieder elektroapgādes infrastruktūra);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C10C2" w:rsidRPr="002C10C2">
        <w:rPr>
          <w:rFonts w:ascii="Times New Roman" w:eastAsiaTheme="minorHAnsi" w:hAnsi="Times New Roman"/>
          <w:sz w:val="28"/>
          <w:szCs w:val="28"/>
        </w:rPr>
        <w:t>5.12 samazināt iedzīvotāju darījumu pārvietošanās nepieciešamību;   6.1. nodrošināt enerģētisko drošību un enerģētiskās atkarības mazināšanu).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175382D7" w14:textId="625BFCCA" w:rsidR="002C10C2" w:rsidRPr="002C10C2" w:rsidRDefault="002C10C2" w:rsidP="00273A94">
      <w:pPr>
        <w:spacing w:line="20" w:lineRule="atLeast"/>
        <w:ind w:left="14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73A94">
        <w:rPr>
          <w:rFonts w:ascii="Times New Roman" w:eastAsiaTheme="minorHAnsi" w:hAnsi="Times New Roman"/>
          <w:sz w:val="28"/>
          <w:szCs w:val="28"/>
        </w:rPr>
        <w:t xml:space="preserve">Šādi pasākumi ir valsts kompetencē, un pašvaldības var tikt iesaistītas, tikai saņemot attiecīgu valsts finansējumu. </w:t>
      </w:r>
      <w:r w:rsidRPr="002C10C2">
        <w:rPr>
          <w:rFonts w:ascii="Times New Roman" w:eastAsiaTheme="minorHAnsi" w:hAnsi="Times New Roman"/>
          <w:sz w:val="28"/>
          <w:szCs w:val="28"/>
        </w:rPr>
        <w:tab/>
      </w:r>
    </w:p>
    <w:p w14:paraId="79CF23B4" w14:textId="3C676F53" w:rsidR="002C10C2" w:rsidRDefault="002C10C2" w:rsidP="00273A94">
      <w:pPr>
        <w:numPr>
          <w:ilvl w:val="1"/>
          <w:numId w:val="1"/>
        </w:numPr>
        <w:spacing w:line="20" w:lineRule="atLeast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C10C2">
        <w:rPr>
          <w:rFonts w:ascii="Times New Roman" w:eastAsiaTheme="minorHAnsi" w:hAnsi="Times New Roman"/>
          <w:sz w:val="28"/>
          <w:szCs w:val="28"/>
        </w:rPr>
        <w:t>Plānā ir diezgan daudz deklaratīvu, Latvijas pašvaldību un valsts situācijai neaktuālu vai nevajadzīgu punktu, p</w:t>
      </w:r>
      <w:r w:rsidR="00273A94">
        <w:rPr>
          <w:rFonts w:ascii="Times New Roman" w:eastAsiaTheme="minorHAnsi" w:hAnsi="Times New Roman"/>
          <w:sz w:val="28"/>
          <w:szCs w:val="28"/>
        </w:rPr>
        <w:t>iemēram</w:t>
      </w:r>
      <w:r w:rsidRPr="002C10C2">
        <w:rPr>
          <w:rFonts w:ascii="Times New Roman" w:eastAsiaTheme="minorHAnsi" w:hAnsi="Times New Roman"/>
          <w:sz w:val="28"/>
          <w:szCs w:val="28"/>
        </w:rPr>
        <w:t xml:space="preserve"> 5.8. – pārskatīt iekšzemes lidojumu ietekmi (uz Liepāju?);  5.9. nacionālā vai reģionālā līmeņa gājēju infrastruktūras izveide;  no pašvaldību budžetiem nav lielu iespēju 5.4. punkta izpildei – palielināt tīro t.i. </w:t>
      </w:r>
      <w:proofErr w:type="spellStart"/>
      <w:r w:rsidRPr="002C10C2">
        <w:rPr>
          <w:rFonts w:ascii="Times New Roman" w:eastAsiaTheme="minorHAnsi" w:hAnsi="Times New Roman"/>
          <w:sz w:val="28"/>
          <w:szCs w:val="28"/>
        </w:rPr>
        <w:t>mazemisiju</w:t>
      </w:r>
      <w:proofErr w:type="spellEnd"/>
      <w:r w:rsidRPr="002C10C2">
        <w:rPr>
          <w:rFonts w:ascii="Times New Roman" w:eastAsiaTheme="minorHAnsi" w:hAnsi="Times New Roman"/>
          <w:sz w:val="28"/>
          <w:szCs w:val="28"/>
        </w:rPr>
        <w:t xml:space="preserve"> vai </w:t>
      </w:r>
      <w:proofErr w:type="spellStart"/>
      <w:r w:rsidRPr="002C10C2">
        <w:rPr>
          <w:rFonts w:ascii="Times New Roman" w:eastAsiaTheme="minorHAnsi" w:hAnsi="Times New Roman"/>
          <w:sz w:val="28"/>
          <w:szCs w:val="28"/>
        </w:rPr>
        <w:t>bezemisiju</w:t>
      </w:r>
      <w:proofErr w:type="spellEnd"/>
      <w:r w:rsidRPr="002C10C2">
        <w:rPr>
          <w:rFonts w:ascii="Times New Roman" w:eastAsiaTheme="minorHAnsi" w:hAnsi="Times New Roman"/>
          <w:sz w:val="28"/>
          <w:szCs w:val="28"/>
        </w:rPr>
        <w:t xml:space="preserve"> transportlīdzekļu skaitu.</w:t>
      </w:r>
      <w:r w:rsidR="0057766A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39977F2B" w14:textId="28BE0041" w:rsidR="0057766A" w:rsidRDefault="0057766A" w:rsidP="00273A94">
      <w:pPr>
        <w:pStyle w:val="ListParagraph"/>
        <w:numPr>
          <w:ilvl w:val="1"/>
          <w:numId w:val="1"/>
        </w:numPr>
        <w:spacing w:line="2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766A">
        <w:rPr>
          <w:rFonts w:ascii="Times New Roman" w:hAnsi="Times New Roman" w:cs="Times New Roman"/>
          <w:sz w:val="28"/>
          <w:szCs w:val="28"/>
          <w:lang w:eastAsia="en-US"/>
        </w:rPr>
        <w:t>LPS izsaka bažas par ne-ETS SEG emisiju samazin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āš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anas m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r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ķ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a  izpildes saist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m un uzskata ka Latvijai pl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not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s sa</w:t>
      </w:r>
      <w:r w:rsidR="00273A94">
        <w:rPr>
          <w:rFonts w:ascii="Times New Roman" w:hAnsi="Times New Roman" w:cs="Times New Roman"/>
          <w:sz w:val="28"/>
          <w:szCs w:val="28"/>
          <w:lang w:eastAsia="en-US"/>
        </w:rPr>
        <w:t>i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st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s period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no 2021.</w:t>
      </w:r>
      <w:r w:rsidR="00273A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gada l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dz 2030.</w:t>
      </w:r>
      <w:r w:rsidR="00273A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gadam, kas pieprasa nodrošin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t 6% ne-ETS darb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bu SEG emisiju samazin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jumu, sal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dzinot ar Latvijas ne-ETS darb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bu SEG emisiju apjomu 2005. gad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ir 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rk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rt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gi liels. LPS bažas pamatojas taj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ka šis emisijas samazin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jums skars vair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kus sektorus un ietekm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s re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ģ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ion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l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s att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st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bas iesp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jas. P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c m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su izv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rt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juma liels SEG emisiju samazin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jums ir pl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nots lauksaimniec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bas jom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gan lopkop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gan lauksaimniec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bas jom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pie “apmežota zeme”, “atmežota zeme”, “apsaimniekota aramzeme”. Neatr</w:t>
      </w:r>
      <w:r w:rsidR="00273A94">
        <w:rPr>
          <w:rFonts w:ascii="Times New Roman" w:hAnsi="Times New Roman" w:cs="Times New Roman"/>
          <w:sz w:val="28"/>
          <w:szCs w:val="28"/>
          <w:lang w:eastAsia="en-US"/>
        </w:rPr>
        <w:t>i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sin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ts jaut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jums pl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n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ir </w:t>
      </w:r>
      <w:proofErr w:type="spellStart"/>
      <w:r w:rsidRPr="0057766A">
        <w:rPr>
          <w:rFonts w:ascii="Times New Roman" w:hAnsi="Times New Roman" w:cs="Times New Roman"/>
          <w:sz w:val="28"/>
          <w:szCs w:val="28"/>
          <w:lang w:eastAsia="en-US"/>
        </w:rPr>
        <w:t>mazemisiju</w:t>
      </w:r>
      <w:proofErr w:type="spellEnd"/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mobilit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tes att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st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bas jaut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jums un pašvald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m ir svar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gi saprast meh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nismu un finans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jumu lai transporta sektors p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rietu uz atjaun</w:t>
      </w:r>
      <w:r w:rsidR="00273A94">
        <w:rPr>
          <w:rFonts w:ascii="Times New Roman" w:hAnsi="Times New Roman" w:cs="Times New Roman"/>
          <w:sz w:val="28"/>
          <w:szCs w:val="28"/>
          <w:lang w:eastAsia="en-US"/>
        </w:rPr>
        <w:t>o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jamiem resursiem. J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āņ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em v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r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ka šaj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jaut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jum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pašvald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m b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s nepieciešams liels valsts invest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ciju atbalsts tieši uz infra</w:t>
      </w:r>
      <w:r w:rsidR="00273A94">
        <w:rPr>
          <w:rFonts w:ascii="Times New Roman" w:hAnsi="Times New Roman" w:cs="Times New Roman"/>
          <w:sz w:val="28"/>
          <w:szCs w:val="28"/>
          <w:lang w:eastAsia="en-US"/>
        </w:rPr>
        <w:t>s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trukt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ras izveidi re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ģ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ionos, jo transporta sektor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AER 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patsvara pieaugumu vismaz l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dz 7% 2030.gad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ir p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r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k ambiciozs. 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pat no pašvald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bu puses v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rt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jot jau šobr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d ir liels AER 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patsvars (trešais liel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kais ES) un pašvald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bu ieskat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palielin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āš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ana ir apgr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tinoša, jo šobr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d Latvij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AER 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patsvars 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elektroener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ģ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ij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un siltumapg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d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un </w:t>
      </w:r>
      <w:proofErr w:type="spellStart"/>
      <w:r w:rsidRPr="0057766A">
        <w:rPr>
          <w:rFonts w:ascii="Times New Roman" w:hAnsi="Times New Roman" w:cs="Times New Roman"/>
          <w:sz w:val="28"/>
          <w:szCs w:val="28"/>
          <w:lang w:eastAsia="en-US"/>
        </w:rPr>
        <w:t>aukstumapg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d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proofErr w:type="spellEnd"/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p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rsniedz 50%. Tas noz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m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ē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 ka b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s nepieciešams inovat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ī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vs un d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>rgs risin</w:t>
      </w:r>
      <w:r w:rsidRPr="0057766A">
        <w:rPr>
          <w:rFonts w:ascii="Times New Roman" w:hAnsi="Times New Roman" w:cs="Times New Roman" w:hint="eastAsia"/>
          <w:sz w:val="28"/>
          <w:szCs w:val="28"/>
          <w:lang w:eastAsia="en-US"/>
        </w:rPr>
        <w:t>ā</w:t>
      </w:r>
      <w:r w:rsidRPr="0057766A">
        <w:rPr>
          <w:rFonts w:ascii="Times New Roman" w:hAnsi="Times New Roman" w:cs="Times New Roman"/>
          <w:sz w:val="28"/>
          <w:szCs w:val="28"/>
          <w:lang w:eastAsia="en-US"/>
        </w:rPr>
        <w:t xml:space="preserve">jums. </w:t>
      </w:r>
    </w:p>
    <w:p w14:paraId="409B8751" w14:textId="77777777" w:rsidR="0057766A" w:rsidRPr="0057766A" w:rsidRDefault="0057766A" w:rsidP="00273A94">
      <w:pPr>
        <w:numPr>
          <w:ilvl w:val="1"/>
          <w:numId w:val="1"/>
        </w:numPr>
        <w:spacing w:line="20" w:lineRule="atLeast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7766A">
        <w:rPr>
          <w:rFonts w:ascii="Times New Roman" w:eastAsiaTheme="minorHAnsi" w:hAnsi="Times New Roman"/>
          <w:sz w:val="28"/>
          <w:szCs w:val="28"/>
        </w:rPr>
        <w:t>L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ū</w:t>
      </w:r>
      <w:r w:rsidRPr="0057766A">
        <w:rPr>
          <w:rFonts w:ascii="Times New Roman" w:eastAsiaTheme="minorHAnsi" w:hAnsi="Times New Roman"/>
          <w:sz w:val="28"/>
          <w:szCs w:val="28"/>
        </w:rPr>
        <w:t>dzam pl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>n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 xml:space="preserve"> identific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ē</w:t>
      </w:r>
      <w:r w:rsidRPr="0057766A">
        <w:rPr>
          <w:rFonts w:ascii="Times New Roman" w:eastAsiaTheme="minorHAnsi" w:hAnsi="Times New Roman"/>
          <w:sz w:val="28"/>
          <w:szCs w:val="28"/>
        </w:rPr>
        <w:t>t noz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ī</w:t>
      </w:r>
      <w:r w:rsidRPr="0057766A">
        <w:rPr>
          <w:rFonts w:ascii="Times New Roman" w:eastAsiaTheme="minorHAnsi" w:hAnsi="Times New Roman"/>
          <w:sz w:val="28"/>
          <w:szCs w:val="28"/>
        </w:rPr>
        <w:t>m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ī</w:t>
      </w:r>
      <w:r w:rsidRPr="0057766A">
        <w:rPr>
          <w:rFonts w:ascii="Times New Roman" w:eastAsiaTheme="minorHAnsi" w:hAnsi="Times New Roman"/>
          <w:sz w:val="28"/>
          <w:szCs w:val="28"/>
        </w:rPr>
        <w:t>g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>kos ES strukt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ū</w:t>
      </w:r>
      <w:r w:rsidRPr="0057766A">
        <w:rPr>
          <w:rFonts w:ascii="Times New Roman" w:eastAsiaTheme="minorHAnsi" w:hAnsi="Times New Roman"/>
          <w:sz w:val="28"/>
          <w:szCs w:val="28"/>
        </w:rPr>
        <w:t>rfondu pl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>notos pas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>kumus, kuri b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ū</w:t>
      </w:r>
      <w:r w:rsidRPr="0057766A">
        <w:rPr>
          <w:rFonts w:ascii="Times New Roman" w:eastAsiaTheme="minorHAnsi" w:hAnsi="Times New Roman"/>
          <w:sz w:val="28"/>
          <w:szCs w:val="28"/>
        </w:rPr>
        <w:t>tu  m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ē</w:t>
      </w:r>
      <w:r w:rsidRPr="0057766A">
        <w:rPr>
          <w:rFonts w:ascii="Times New Roman" w:eastAsiaTheme="minorHAnsi" w:hAnsi="Times New Roman"/>
          <w:sz w:val="28"/>
          <w:szCs w:val="28"/>
        </w:rPr>
        <w:t>r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ķē</w:t>
      </w:r>
      <w:r w:rsidRPr="0057766A">
        <w:rPr>
          <w:rFonts w:ascii="Times New Roman" w:eastAsiaTheme="minorHAnsi" w:hAnsi="Times New Roman"/>
          <w:sz w:val="28"/>
          <w:szCs w:val="28"/>
        </w:rPr>
        <w:t>ti uz š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ī</w:t>
      </w:r>
      <w:r w:rsidRPr="0057766A">
        <w:rPr>
          <w:rFonts w:ascii="Times New Roman" w:eastAsiaTheme="minorHAnsi" w:hAnsi="Times New Roman"/>
          <w:sz w:val="28"/>
          <w:szCs w:val="28"/>
        </w:rPr>
        <w:t xml:space="preserve"> pl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>na m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ē</w:t>
      </w:r>
      <w:r w:rsidRPr="0057766A">
        <w:rPr>
          <w:rFonts w:ascii="Times New Roman" w:eastAsiaTheme="minorHAnsi" w:hAnsi="Times New Roman"/>
          <w:sz w:val="28"/>
          <w:szCs w:val="28"/>
        </w:rPr>
        <w:t>r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ķ</w:t>
      </w:r>
      <w:r w:rsidRPr="0057766A">
        <w:rPr>
          <w:rFonts w:ascii="Times New Roman" w:eastAsiaTheme="minorHAnsi" w:hAnsi="Times New Roman"/>
          <w:sz w:val="28"/>
          <w:szCs w:val="28"/>
        </w:rPr>
        <w:t>iem un l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ū</w:t>
      </w:r>
      <w:r w:rsidRPr="0057766A">
        <w:rPr>
          <w:rFonts w:ascii="Times New Roman" w:eastAsiaTheme="minorHAnsi" w:hAnsi="Times New Roman"/>
          <w:sz w:val="28"/>
          <w:szCs w:val="28"/>
        </w:rPr>
        <w:t>dzam paredz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ē</w:t>
      </w:r>
      <w:r w:rsidRPr="0057766A">
        <w:rPr>
          <w:rFonts w:ascii="Times New Roman" w:eastAsiaTheme="minorHAnsi" w:hAnsi="Times New Roman"/>
          <w:sz w:val="28"/>
          <w:szCs w:val="28"/>
        </w:rPr>
        <w:t>t un  izstr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>d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 xml:space="preserve">t 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ī</w:t>
      </w:r>
      <w:r w:rsidRPr="0057766A">
        <w:rPr>
          <w:rFonts w:ascii="Times New Roman" w:eastAsiaTheme="minorHAnsi" w:hAnsi="Times New Roman"/>
          <w:sz w:val="28"/>
          <w:szCs w:val="28"/>
        </w:rPr>
        <w:t>pašu sada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ļ</w:t>
      </w:r>
      <w:r w:rsidRPr="0057766A">
        <w:rPr>
          <w:rFonts w:ascii="Times New Roman" w:eastAsiaTheme="minorHAnsi" w:hAnsi="Times New Roman"/>
          <w:sz w:val="28"/>
          <w:szCs w:val="28"/>
        </w:rPr>
        <w:t>u re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ģ</w:t>
      </w:r>
      <w:r w:rsidRPr="0057766A">
        <w:rPr>
          <w:rFonts w:ascii="Times New Roman" w:eastAsiaTheme="minorHAnsi" w:hAnsi="Times New Roman"/>
          <w:sz w:val="28"/>
          <w:szCs w:val="28"/>
        </w:rPr>
        <w:t>ionu un pašvald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ī</w:t>
      </w:r>
      <w:r w:rsidRPr="0057766A">
        <w:rPr>
          <w:rFonts w:ascii="Times New Roman" w:eastAsiaTheme="minorHAnsi" w:hAnsi="Times New Roman"/>
          <w:sz w:val="28"/>
          <w:szCs w:val="28"/>
        </w:rPr>
        <w:t>bu invest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ī</w:t>
      </w:r>
      <w:r w:rsidRPr="0057766A">
        <w:rPr>
          <w:rFonts w:ascii="Times New Roman" w:eastAsiaTheme="minorHAnsi" w:hAnsi="Times New Roman"/>
          <w:sz w:val="28"/>
          <w:szCs w:val="28"/>
        </w:rPr>
        <w:t xml:space="preserve">ciju projektiem: </w:t>
      </w:r>
    </w:p>
    <w:p w14:paraId="29A30379" w14:textId="0F66D4C4" w:rsidR="0057766A" w:rsidRPr="0057766A" w:rsidRDefault="0057766A" w:rsidP="00273A94">
      <w:pPr>
        <w:numPr>
          <w:ilvl w:val="2"/>
          <w:numId w:val="1"/>
        </w:numPr>
        <w:spacing w:line="20" w:lineRule="atLeast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7766A">
        <w:rPr>
          <w:rFonts w:ascii="Times New Roman" w:eastAsiaTheme="minorHAnsi" w:hAnsi="Times New Roman"/>
          <w:sz w:val="28"/>
          <w:szCs w:val="28"/>
        </w:rPr>
        <w:t>EKII finans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ē</w:t>
      </w:r>
      <w:r w:rsidRPr="0057766A">
        <w:rPr>
          <w:rFonts w:ascii="Times New Roman" w:eastAsiaTheme="minorHAnsi" w:hAnsi="Times New Roman"/>
          <w:sz w:val="28"/>
          <w:szCs w:val="28"/>
        </w:rPr>
        <w:t>jum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 xml:space="preserve"> kas period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 xml:space="preserve"> l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ī</w:t>
      </w:r>
      <w:r w:rsidRPr="0057766A">
        <w:rPr>
          <w:rFonts w:ascii="Times New Roman" w:eastAsiaTheme="minorHAnsi" w:hAnsi="Times New Roman"/>
          <w:sz w:val="28"/>
          <w:szCs w:val="28"/>
        </w:rPr>
        <w:t>dz 2030.</w:t>
      </w:r>
      <w:r w:rsidR="00273A94">
        <w:rPr>
          <w:rFonts w:ascii="Times New Roman" w:eastAsiaTheme="minorHAnsi" w:hAnsi="Times New Roman"/>
          <w:sz w:val="28"/>
          <w:szCs w:val="28"/>
        </w:rPr>
        <w:t xml:space="preserve"> </w:t>
      </w:r>
      <w:r w:rsidRPr="0057766A">
        <w:rPr>
          <w:rFonts w:ascii="Times New Roman" w:eastAsiaTheme="minorHAnsi" w:hAnsi="Times New Roman"/>
          <w:sz w:val="28"/>
          <w:szCs w:val="28"/>
        </w:rPr>
        <w:t>gadam var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ē</w:t>
      </w:r>
      <w:r w:rsidRPr="0057766A">
        <w:rPr>
          <w:rFonts w:ascii="Times New Roman" w:eastAsiaTheme="minorHAnsi" w:hAnsi="Times New Roman"/>
          <w:sz w:val="28"/>
          <w:szCs w:val="28"/>
        </w:rPr>
        <w:t>tu b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ū</w:t>
      </w:r>
      <w:r w:rsidRPr="0057766A">
        <w:rPr>
          <w:rFonts w:ascii="Times New Roman" w:eastAsiaTheme="minorHAnsi" w:hAnsi="Times New Roman"/>
          <w:sz w:val="28"/>
          <w:szCs w:val="28"/>
        </w:rPr>
        <w:t>t l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ī</w:t>
      </w:r>
      <w:r w:rsidRPr="0057766A">
        <w:rPr>
          <w:rFonts w:ascii="Times New Roman" w:eastAsiaTheme="minorHAnsi" w:hAnsi="Times New Roman"/>
          <w:sz w:val="28"/>
          <w:szCs w:val="28"/>
        </w:rPr>
        <w:t>dz 622 milj.</w:t>
      </w:r>
      <w:r w:rsidR="00273A94">
        <w:rPr>
          <w:rFonts w:ascii="Times New Roman" w:eastAsiaTheme="minorHAnsi" w:hAnsi="Times New Roman"/>
          <w:sz w:val="28"/>
          <w:szCs w:val="28"/>
        </w:rPr>
        <w:t xml:space="preserve"> </w:t>
      </w:r>
      <w:r w:rsidRPr="0057766A">
        <w:rPr>
          <w:rFonts w:ascii="Times New Roman" w:eastAsiaTheme="minorHAnsi" w:hAnsi="Times New Roman"/>
          <w:sz w:val="28"/>
          <w:szCs w:val="28"/>
        </w:rPr>
        <w:t>EUR</w:t>
      </w:r>
    </w:p>
    <w:p w14:paraId="6DC8F2A6" w14:textId="77777777" w:rsidR="0057766A" w:rsidRPr="0057766A" w:rsidRDefault="0057766A" w:rsidP="00273A94">
      <w:pPr>
        <w:numPr>
          <w:ilvl w:val="2"/>
          <w:numId w:val="1"/>
        </w:numPr>
        <w:spacing w:line="20" w:lineRule="atLeast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7766A">
        <w:rPr>
          <w:rFonts w:ascii="Times New Roman" w:eastAsiaTheme="minorHAnsi" w:hAnsi="Times New Roman"/>
          <w:sz w:val="28"/>
          <w:szCs w:val="28"/>
        </w:rPr>
        <w:t>Inov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>ciju fonda atbalsta programm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>;</w:t>
      </w:r>
    </w:p>
    <w:p w14:paraId="5111C543" w14:textId="77777777" w:rsidR="0057766A" w:rsidRPr="0057766A" w:rsidRDefault="0057766A" w:rsidP="00273A94">
      <w:pPr>
        <w:numPr>
          <w:ilvl w:val="2"/>
          <w:numId w:val="1"/>
        </w:numPr>
        <w:spacing w:line="20" w:lineRule="atLeast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7766A">
        <w:rPr>
          <w:rFonts w:ascii="Times New Roman" w:eastAsiaTheme="minorHAnsi" w:hAnsi="Times New Roman"/>
          <w:sz w:val="28"/>
          <w:szCs w:val="28"/>
        </w:rPr>
        <w:t>Moderniz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>cijas fond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>, lai pašvald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ī</w:t>
      </w:r>
      <w:r w:rsidRPr="0057766A">
        <w:rPr>
          <w:rFonts w:ascii="Times New Roman" w:eastAsiaTheme="minorHAnsi" w:hAnsi="Times New Roman"/>
          <w:sz w:val="28"/>
          <w:szCs w:val="28"/>
        </w:rPr>
        <w:t>bas var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ē</w:t>
      </w:r>
      <w:r w:rsidRPr="0057766A">
        <w:rPr>
          <w:rFonts w:ascii="Times New Roman" w:eastAsiaTheme="minorHAnsi" w:hAnsi="Times New Roman"/>
          <w:sz w:val="28"/>
          <w:szCs w:val="28"/>
        </w:rPr>
        <w:t>tu finans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ē</w:t>
      </w:r>
      <w:r w:rsidRPr="0057766A">
        <w:rPr>
          <w:rFonts w:ascii="Times New Roman" w:eastAsiaTheme="minorHAnsi" w:hAnsi="Times New Roman"/>
          <w:sz w:val="28"/>
          <w:szCs w:val="28"/>
        </w:rPr>
        <w:t>t energoefektivit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>tes uzlabošanas un ener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ģē</w:t>
      </w:r>
      <w:r w:rsidRPr="0057766A">
        <w:rPr>
          <w:rFonts w:ascii="Times New Roman" w:eastAsiaTheme="minorHAnsi" w:hAnsi="Times New Roman"/>
          <w:sz w:val="28"/>
          <w:szCs w:val="28"/>
        </w:rPr>
        <w:t>tikas sektora moderniz</w:t>
      </w:r>
      <w:r w:rsidRPr="0057766A">
        <w:rPr>
          <w:rFonts w:ascii="Times New Roman" w:eastAsiaTheme="minorHAnsi" w:hAnsi="Times New Roman" w:hint="eastAsia"/>
          <w:sz w:val="28"/>
          <w:szCs w:val="28"/>
        </w:rPr>
        <w:t>ā</w:t>
      </w:r>
      <w:r w:rsidRPr="0057766A">
        <w:rPr>
          <w:rFonts w:ascii="Times New Roman" w:eastAsiaTheme="minorHAnsi" w:hAnsi="Times New Roman"/>
          <w:sz w:val="28"/>
          <w:szCs w:val="28"/>
        </w:rPr>
        <w:t xml:space="preserve">cijas projektus </w:t>
      </w:r>
    </w:p>
    <w:p w14:paraId="3C621859" w14:textId="52D2B39B" w:rsidR="001A3F4B" w:rsidRPr="00273A94" w:rsidRDefault="002C10C2" w:rsidP="00273A94">
      <w:pPr>
        <w:spacing w:line="20" w:lineRule="atLeast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73A94">
        <w:rPr>
          <w:rFonts w:ascii="Times New Roman" w:eastAsiaTheme="minorHAnsi" w:hAnsi="Times New Roman"/>
          <w:bCs/>
          <w:sz w:val="28"/>
          <w:szCs w:val="28"/>
        </w:rPr>
        <w:t>Ņemot to visu vērā</w:t>
      </w:r>
      <w:r w:rsidR="00273A94" w:rsidRPr="00273A94">
        <w:rPr>
          <w:rFonts w:ascii="Times New Roman" w:eastAsiaTheme="minorHAnsi" w:hAnsi="Times New Roman"/>
          <w:bCs/>
          <w:sz w:val="28"/>
          <w:szCs w:val="28"/>
        </w:rPr>
        <w:t>,</w:t>
      </w:r>
      <w:r w:rsidRPr="00273A94">
        <w:rPr>
          <w:rFonts w:ascii="Times New Roman" w:eastAsiaTheme="minorHAnsi" w:hAnsi="Times New Roman"/>
          <w:bCs/>
          <w:sz w:val="28"/>
          <w:szCs w:val="28"/>
        </w:rPr>
        <w:t xml:space="preserve"> LPS piedāvā atlikušajā laikā, pirms iesniegt Plānu Eiropas komisijai, izvērtēt un svītrot no plāna minētos punktus.</w:t>
      </w:r>
    </w:p>
    <w:p w14:paraId="1A4CD6CA" w14:textId="77777777" w:rsidR="00A96D2C" w:rsidRPr="00BB55C0" w:rsidRDefault="00A96D2C" w:rsidP="00273A94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14:paraId="10D8CFAA" w14:textId="77777777" w:rsidR="00A96D2C" w:rsidRPr="00BB55C0" w:rsidRDefault="00A96D2C" w:rsidP="00273A94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14:paraId="68A35CC9" w14:textId="77777777" w:rsidR="00A96D2C" w:rsidRPr="00BB55C0" w:rsidRDefault="00A96D2C" w:rsidP="00A96D2C">
      <w:pPr>
        <w:jc w:val="both"/>
        <w:rPr>
          <w:rFonts w:ascii="Times New Roman" w:hAnsi="Times New Roman"/>
          <w:sz w:val="28"/>
          <w:szCs w:val="28"/>
        </w:rPr>
      </w:pPr>
    </w:p>
    <w:p w14:paraId="122D79BB" w14:textId="77777777" w:rsidR="00A96D2C" w:rsidRPr="00BB55C0" w:rsidRDefault="00A96D2C" w:rsidP="00A96D2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029" w:type="dxa"/>
        <w:tblLook w:val="04A0" w:firstRow="1" w:lastRow="0" w:firstColumn="1" w:lastColumn="0" w:noHBand="0" w:noVBand="1"/>
      </w:tblPr>
      <w:tblGrid>
        <w:gridCol w:w="4157"/>
        <w:gridCol w:w="2648"/>
        <w:gridCol w:w="2224"/>
      </w:tblGrid>
      <w:tr w:rsidR="00BD361F" w:rsidRPr="00E11005" w14:paraId="4AAC958F" w14:textId="77777777" w:rsidTr="00627C1E">
        <w:trPr>
          <w:trHeight w:val="409"/>
        </w:trPr>
        <w:tc>
          <w:tcPr>
            <w:tcW w:w="4157" w:type="dxa"/>
            <w:vAlign w:val="center"/>
          </w:tcPr>
          <w:p w14:paraId="488D9CDF" w14:textId="77777777" w:rsidR="00BD361F" w:rsidRPr="00E11005" w:rsidRDefault="00BD361F" w:rsidP="00627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Priekšsēdis</w:t>
            </w:r>
          </w:p>
        </w:tc>
        <w:tc>
          <w:tcPr>
            <w:tcW w:w="2648" w:type="dxa"/>
            <w:vAlign w:val="center"/>
          </w:tcPr>
          <w:p w14:paraId="7BC7E90E" w14:textId="77777777" w:rsidR="00BD361F" w:rsidRPr="00E11005" w:rsidRDefault="00BD361F" w:rsidP="00627C1E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/>
                <w:sz w:val="28"/>
                <w:szCs w:val="28"/>
              </w:rPr>
            </w:pPr>
            <w:r w:rsidRPr="00E11005">
              <w:rPr>
                <w:rFonts w:ascii="Times New Roman" w:hAnsi="Times New Roman"/>
                <w:sz w:val="24"/>
                <w:szCs w:val="28"/>
              </w:rPr>
              <w:t>(paraksts*)</w:t>
            </w:r>
          </w:p>
        </w:tc>
        <w:tc>
          <w:tcPr>
            <w:tcW w:w="2224" w:type="dxa"/>
            <w:vAlign w:val="center"/>
          </w:tcPr>
          <w:p w14:paraId="3F44BA51" w14:textId="77777777" w:rsidR="00BD361F" w:rsidRPr="00E11005" w:rsidRDefault="00BD361F" w:rsidP="006A4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Gints Kaminskis</w:t>
            </w:r>
            <w:r w:rsidRPr="00392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9F26A83" w14:textId="77777777" w:rsidR="00BD361F" w:rsidRPr="00322021" w:rsidRDefault="00BD361F" w:rsidP="00BD361F">
      <w:pPr>
        <w:jc w:val="both"/>
        <w:rPr>
          <w:rFonts w:ascii="Times New Roman" w:hAnsi="Times New Roman"/>
          <w:sz w:val="28"/>
        </w:rPr>
      </w:pPr>
    </w:p>
    <w:p w14:paraId="43ECFC15" w14:textId="77777777" w:rsidR="00BD361F" w:rsidRPr="00322021" w:rsidRDefault="00BD361F" w:rsidP="00BD361F">
      <w:pPr>
        <w:jc w:val="both"/>
        <w:rPr>
          <w:rFonts w:ascii="Times New Roman" w:hAnsi="Times New Roman"/>
          <w:sz w:val="28"/>
        </w:rPr>
      </w:pPr>
    </w:p>
    <w:p w14:paraId="758F78F5" w14:textId="77777777" w:rsidR="00BD361F" w:rsidRPr="00322021" w:rsidRDefault="00BD361F" w:rsidP="00BD361F">
      <w:pPr>
        <w:rPr>
          <w:rFonts w:ascii="Times New Roman" w:hAnsi="Times New Roman"/>
          <w:sz w:val="28"/>
          <w:szCs w:val="28"/>
        </w:rPr>
      </w:pPr>
    </w:p>
    <w:p w14:paraId="02C1344F" w14:textId="77777777" w:rsidR="001443E4" w:rsidRPr="001443E4" w:rsidRDefault="00BD361F" w:rsidP="001443E4">
      <w:pPr>
        <w:rPr>
          <w:rFonts w:ascii="Times New Roman" w:hAnsi="Times New Roman"/>
          <w:sz w:val="24"/>
          <w:szCs w:val="24"/>
          <w:lang w:eastAsia="lv-LV"/>
        </w:rPr>
      </w:pPr>
      <w:r w:rsidRPr="001443E4">
        <w:rPr>
          <w:rFonts w:ascii="Times New Roman" w:hAnsi="Times New Roman"/>
          <w:sz w:val="24"/>
          <w:szCs w:val="24"/>
        </w:rPr>
        <w:t xml:space="preserve">Andris Akermanis </w:t>
      </w:r>
      <w:r w:rsidR="001443E4" w:rsidRPr="001443E4">
        <w:rPr>
          <w:rFonts w:ascii="Times New Roman" w:hAnsi="Times New Roman"/>
          <w:sz w:val="24"/>
          <w:szCs w:val="24"/>
        </w:rPr>
        <w:t xml:space="preserve">29231240 </w:t>
      </w:r>
    </w:p>
    <w:p w14:paraId="26D04C80" w14:textId="17FAE264" w:rsidR="00BD361F" w:rsidRPr="00B62FB6" w:rsidRDefault="00BB797A" w:rsidP="00BD361F">
      <w:pPr>
        <w:rPr>
          <w:rFonts w:ascii="Times New Roman" w:hAnsi="Times New Roman"/>
          <w:sz w:val="24"/>
          <w:szCs w:val="24"/>
        </w:rPr>
      </w:pPr>
      <w:hyperlink r:id="rId7" w:history="1">
        <w:r w:rsidR="00273A94" w:rsidRPr="00E25931">
          <w:rPr>
            <w:rStyle w:val="Hyperlink"/>
            <w:rFonts w:ascii="Times New Roman" w:hAnsi="Times New Roman"/>
            <w:sz w:val="24"/>
            <w:szCs w:val="24"/>
          </w:rPr>
          <w:t>andris.akermanis@lps.lv</w:t>
        </w:r>
      </w:hyperlink>
      <w:r w:rsidR="00273A94">
        <w:rPr>
          <w:rFonts w:ascii="Times New Roman" w:hAnsi="Times New Roman"/>
          <w:sz w:val="24"/>
          <w:szCs w:val="24"/>
        </w:rPr>
        <w:t xml:space="preserve"> </w:t>
      </w:r>
    </w:p>
    <w:p w14:paraId="62E1A82F" w14:textId="77777777" w:rsidR="003C575D" w:rsidRPr="00BB55C0" w:rsidRDefault="003C575D">
      <w:pPr>
        <w:rPr>
          <w:rFonts w:ascii="Times New Roman" w:hAnsi="Times New Roman"/>
        </w:rPr>
      </w:pPr>
    </w:p>
    <w:p w14:paraId="7536CCC9" w14:textId="77777777" w:rsidR="00DD6F0D" w:rsidRDefault="00DD6F0D" w:rsidP="00270C8C">
      <w:pPr>
        <w:jc w:val="both"/>
        <w:rPr>
          <w:rFonts w:ascii="Times New Roman" w:hAnsi="Times New Roman"/>
          <w:sz w:val="26"/>
          <w:szCs w:val="26"/>
        </w:rPr>
      </w:pPr>
    </w:p>
    <w:p w14:paraId="05FE00B3" w14:textId="03E4A266" w:rsidR="00BB55C0" w:rsidRDefault="00DD6F0D" w:rsidP="00270C8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 w:rsidR="00270C8C" w:rsidRPr="00BB55C0">
        <w:rPr>
          <w:rFonts w:ascii="Times New Roman" w:hAnsi="Times New Roman"/>
          <w:sz w:val="26"/>
          <w:szCs w:val="26"/>
        </w:rPr>
        <w:t>Šis dokuments ir parakstīts ar drošu elektronisko parakstu un satur laika zīmogu.</w:t>
      </w:r>
    </w:p>
    <w:p w14:paraId="7C6D7C89" w14:textId="77777777" w:rsidR="00BB55C0" w:rsidRPr="00BB55C0" w:rsidRDefault="00BB55C0" w:rsidP="00BB55C0">
      <w:pPr>
        <w:rPr>
          <w:rFonts w:ascii="Times New Roman" w:hAnsi="Times New Roman"/>
          <w:sz w:val="26"/>
          <w:szCs w:val="26"/>
        </w:rPr>
      </w:pPr>
    </w:p>
    <w:p w14:paraId="0715D907" w14:textId="77777777" w:rsidR="003C575D" w:rsidRPr="00BB55C0" w:rsidRDefault="003C575D" w:rsidP="00BB55C0">
      <w:pPr>
        <w:rPr>
          <w:rFonts w:ascii="Times New Roman" w:hAnsi="Times New Roman"/>
          <w:sz w:val="26"/>
          <w:szCs w:val="26"/>
        </w:rPr>
      </w:pPr>
    </w:p>
    <w:sectPr w:rsidR="003C575D" w:rsidRPr="00BB55C0" w:rsidSect="006656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851" w:right="1253" w:bottom="851" w:left="1871" w:header="720" w:footer="87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4C045" w14:textId="77777777" w:rsidR="00E00223" w:rsidRDefault="00E00223">
      <w:r>
        <w:separator/>
      </w:r>
    </w:p>
  </w:endnote>
  <w:endnote w:type="continuationSeparator" w:id="0">
    <w:p w14:paraId="047A285C" w14:textId="77777777" w:rsidR="00E00223" w:rsidRDefault="00E0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94DDC" w14:textId="77777777" w:rsidR="00F73BDE" w:rsidRDefault="00F73BD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2688" w14:textId="0A899CF6" w:rsidR="00F73BDE" w:rsidRPr="00983F64" w:rsidRDefault="00F73BDE" w:rsidP="00983F64">
    <w:pPr>
      <w:pStyle w:val="Footer"/>
    </w:pPr>
    <w:bookmarkStart w:id="2" w:name="Subject3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5FA04" w14:textId="77777777" w:rsidR="00E00223" w:rsidRDefault="00E00223">
      <w:r>
        <w:separator/>
      </w:r>
    </w:p>
  </w:footnote>
  <w:footnote w:type="continuationSeparator" w:id="0">
    <w:p w14:paraId="52811078" w14:textId="77777777" w:rsidR="00E00223" w:rsidRDefault="00E0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4205F" w14:textId="77777777" w:rsidR="00F73BDE" w:rsidRDefault="00F73B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1AC94E" w14:textId="77777777" w:rsidR="00F73BDE" w:rsidRDefault="00F73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AD1F3" w14:textId="77777777" w:rsidR="00F73BDE" w:rsidRDefault="00F73B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1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C53E87" w14:textId="785CB959" w:rsidR="00F73BDE" w:rsidRDefault="00F73BDE">
    <w:pPr>
      <w:pStyle w:val="Header"/>
    </w:pPr>
  </w:p>
  <w:p w14:paraId="183F78F4" w14:textId="77777777" w:rsidR="00273A94" w:rsidRDefault="00273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113E" w14:textId="00674BD5" w:rsidR="00424D06" w:rsidRDefault="00F1119D" w:rsidP="00424D06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1BB01" wp14:editId="36589C0C">
              <wp:simplePos x="0" y="0"/>
              <wp:positionH relativeFrom="column">
                <wp:posOffset>-67945</wp:posOffset>
              </wp:positionH>
              <wp:positionV relativeFrom="paragraph">
                <wp:posOffset>38100</wp:posOffset>
              </wp:positionV>
              <wp:extent cx="951865" cy="872490"/>
              <wp:effectExtent l="0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872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76641" w14:textId="7E54D3AC" w:rsidR="00424D06" w:rsidRDefault="00F1119D" w:rsidP="00424D06">
                          <w:r>
                            <w:rPr>
                              <w:rFonts w:ascii="Times New Roman" w:hAnsi="Times New Roman"/>
                              <w:noProof/>
                              <w:lang w:eastAsia="lv-LV"/>
                            </w:rPr>
                            <w:drawing>
                              <wp:inline distT="0" distB="0" distL="0" distR="0" wp14:anchorId="05838F05" wp14:editId="7D609C30">
                                <wp:extent cx="769620" cy="777240"/>
                                <wp:effectExtent l="0" t="0" r="0" b="0"/>
                                <wp:docPr id="3" name="Attēl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777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E1BB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.35pt;margin-top:3pt;width:74.95pt;height:68.7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YWfQIAAAw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" stroked="f">
              <v:textbox style="mso-fit-shape-to-text:t">
                <w:txbxContent>
                  <w:p w14:paraId="21E76641" w14:textId="7E54D3AC" w:rsidR="00424D06" w:rsidRDefault="00F1119D" w:rsidP="00424D06">
                    <w:r>
                      <w:rPr>
                        <w:rFonts w:ascii="Times New Roman" w:hAnsi="Times New Roman"/>
                        <w:noProof/>
                        <w:lang w:eastAsia="lv-LV"/>
                      </w:rPr>
                      <w:drawing>
                        <wp:inline distT="0" distB="0" distL="0" distR="0" wp14:anchorId="05838F05" wp14:editId="7D609C30">
                          <wp:extent cx="769620" cy="777240"/>
                          <wp:effectExtent l="0" t="0" r="0" b="0"/>
                          <wp:docPr id="3" name="Attēl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777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24D06">
      <w:rPr>
        <w:b/>
        <w:sz w:val="48"/>
      </w:rPr>
      <w:tab/>
    </w:r>
    <w:r w:rsidR="00424D06">
      <w:rPr>
        <w:rFonts w:ascii="Times New Roman" w:hAnsi="Times New Roman"/>
        <w:b/>
        <w:sz w:val="40"/>
      </w:rPr>
      <w:t>LATVIJAS PAŠVALDĪBU SAVIENĪBA</w:t>
    </w:r>
  </w:p>
  <w:p w14:paraId="77E13E2D" w14:textId="77777777" w:rsidR="00424D06" w:rsidRDefault="00424D06" w:rsidP="00424D06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171B4F91" w14:textId="77777777" w:rsidR="00424D06" w:rsidRDefault="00424D06" w:rsidP="00424D06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 xml:space="preserve">Mazā Pils iela 1, </w:t>
    </w:r>
    <w:r w:rsidR="00EA7797">
      <w:rPr>
        <w:rFonts w:ascii="Times New Roman" w:hAnsi="Times New Roman"/>
        <w:b/>
        <w:sz w:val="18"/>
        <w:szCs w:val="21"/>
      </w:rPr>
      <w:t>Rīga, LV-1050</w:t>
    </w:r>
    <w:r w:rsidR="00EA7797">
      <w:rPr>
        <w:rFonts w:ascii="Times New Roman" w:hAnsi="Times New Roman"/>
        <w:b/>
        <w:sz w:val="18"/>
        <w:szCs w:val="21"/>
      </w:rPr>
      <w:tab/>
    </w:r>
    <w:r w:rsidR="00EA7797">
      <w:rPr>
        <w:rFonts w:ascii="Times New Roman" w:hAnsi="Times New Roman"/>
        <w:b/>
        <w:sz w:val="18"/>
        <w:szCs w:val="21"/>
      </w:rPr>
      <w:tab/>
      <w:t xml:space="preserve">Nod.maks.kods: </w:t>
    </w:r>
    <w:r>
      <w:rPr>
        <w:rFonts w:ascii="Times New Roman" w:hAnsi="Times New Roman"/>
        <w:b/>
        <w:sz w:val="18"/>
        <w:szCs w:val="21"/>
      </w:rPr>
      <w:t>40008020804</w:t>
    </w:r>
    <w:r>
      <w:rPr>
        <w:rFonts w:ascii="Times New Roman" w:hAnsi="Times New Roman"/>
        <w:b/>
        <w:sz w:val="18"/>
        <w:szCs w:val="21"/>
      </w:rPr>
      <w:tab/>
    </w:r>
  </w:p>
  <w:p w14:paraId="0DC83409" w14:textId="77777777" w:rsidR="00424D06" w:rsidRDefault="00424D06" w:rsidP="00424D06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 xml:space="preserve">Tālr. 67226536, </w:t>
    </w:r>
    <w:smartTag w:uri="schemas-tilde-lv/tildestengine" w:element="veidnes">
      <w:smartTagPr>
        <w:attr w:name="id" w:val="-1"/>
        <w:attr w:name="baseform" w:val="fakss"/>
        <w:attr w:name="text" w:val="fakss"/>
      </w:smartTagPr>
      <w:r>
        <w:rPr>
          <w:rFonts w:ascii="Times New Roman" w:hAnsi="Times New Roman"/>
          <w:b/>
          <w:sz w:val="18"/>
          <w:szCs w:val="21"/>
        </w:rPr>
        <w:t>fakss</w:t>
      </w:r>
    </w:smartTag>
    <w:r>
      <w:rPr>
        <w:rFonts w:ascii="Times New Roman" w:hAnsi="Times New Roman"/>
        <w:b/>
        <w:sz w:val="18"/>
        <w:szCs w:val="21"/>
      </w:rPr>
      <w:t xml:space="preserve"> 67212241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  <w:t>Nor.konts LV53UNLA0001001700906</w:t>
    </w:r>
  </w:p>
  <w:p w14:paraId="54810640" w14:textId="77777777" w:rsidR="00424D06" w:rsidRDefault="00424D06" w:rsidP="00424D06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14:paraId="74D99BF0" w14:textId="77777777" w:rsidR="00424D06" w:rsidRDefault="00424D06" w:rsidP="00424D06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4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5B404C75" w14:textId="36899CE5" w:rsidR="00424D06" w:rsidRDefault="00F1119D" w:rsidP="00424D06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1CFF49A" wp14:editId="440CB507">
              <wp:simplePos x="0" y="0"/>
              <wp:positionH relativeFrom="column">
                <wp:posOffset>-6350</wp:posOffset>
              </wp:positionH>
              <wp:positionV relativeFrom="paragraph">
                <wp:posOffset>81280</wp:posOffset>
              </wp:positionV>
              <wp:extent cx="5601335" cy="635"/>
              <wp:effectExtent l="12700" t="14605" r="15240" b="133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07BF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53A48"/>
    <w:multiLevelType w:val="hybridMultilevel"/>
    <w:tmpl w:val="1846B4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C"/>
    <w:rsid w:val="00021787"/>
    <w:rsid w:val="00042534"/>
    <w:rsid w:val="000727AE"/>
    <w:rsid w:val="000A7656"/>
    <w:rsid w:val="001344E2"/>
    <w:rsid w:val="001348E1"/>
    <w:rsid w:val="00135B9E"/>
    <w:rsid w:val="001443E4"/>
    <w:rsid w:val="00146D76"/>
    <w:rsid w:val="00147FC5"/>
    <w:rsid w:val="00184B5E"/>
    <w:rsid w:val="001A3F4B"/>
    <w:rsid w:val="001E5006"/>
    <w:rsid w:val="00222314"/>
    <w:rsid w:val="00237D07"/>
    <w:rsid w:val="00256536"/>
    <w:rsid w:val="00265257"/>
    <w:rsid w:val="00270C8C"/>
    <w:rsid w:val="00273A94"/>
    <w:rsid w:val="002B1484"/>
    <w:rsid w:val="002C10C2"/>
    <w:rsid w:val="002C1A17"/>
    <w:rsid w:val="002E009D"/>
    <w:rsid w:val="0035581F"/>
    <w:rsid w:val="00381CE9"/>
    <w:rsid w:val="00382620"/>
    <w:rsid w:val="003C3ED2"/>
    <w:rsid w:val="003C575D"/>
    <w:rsid w:val="004036E1"/>
    <w:rsid w:val="00412FC7"/>
    <w:rsid w:val="00424D06"/>
    <w:rsid w:val="00425F05"/>
    <w:rsid w:val="004427EA"/>
    <w:rsid w:val="004447ED"/>
    <w:rsid w:val="004673B6"/>
    <w:rsid w:val="004704DE"/>
    <w:rsid w:val="004722F7"/>
    <w:rsid w:val="00483511"/>
    <w:rsid w:val="004B62B4"/>
    <w:rsid w:val="00504355"/>
    <w:rsid w:val="00511727"/>
    <w:rsid w:val="00514D67"/>
    <w:rsid w:val="00514E38"/>
    <w:rsid w:val="00522195"/>
    <w:rsid w:val="00576E6E"/>
    <w:rsid w:val="005770CD"/>
    <w:rsid w:val="0057766A"/>
    <w:rsid w:val="00584F9F"/>
    <w:rsid w:val="005B45BF"/>
    <w:rsid w:val="005C0EEF"/>
    <w:rsid w:val="00617FC1"/>
    <w:rsid w:val="00623A9A"/>
    <w:rsid w:val="00627C1E"/>
    <w:rsid w:val="006457A3"/>
    <w:rsid w:val="006472F9"/>
    <w:rsid w:val="006656C3"/>
    <w:rsid w:val="006700FC"/>
    <w:rsid w:val="006E4CA9"/>
    <w:rsid w:val="00727D28"/>
    <w:rsid w:val="007345AA"/>
    <w:rsid w:val="00750DB1"/>
    <w:rsid w:val="007A4B22"/>
    <w:rsid w:val="007B448B"/>
    <w:rsid w:val="007D6ECA"/>
    <w:rsid w:val="007F1C1C"/>
    <w:rsid w:val="00837F48"/>
    <w:rsid w:val="0087341A"/>
    <w:rsid w:val="008771CD"/>
    <w:rsid w:val="008852BB"/>
    <w:rsid w:val="00887701"/>
    <w:rsid w:val="00893330"/>
    <w:rsid w:val="00904152"/>
    <w:rsid w:val="009448C3"/>
    <w:rsid w:val="009739A7"/>
    <w:rsid w:val="00983F64"/>
    <w:rsid w:val="009A72F0"/>
    <w:rsid w:val="009C4C2E"/>
    <w:rsid w:val="009F0931"/>
    <w:rsid w:val="00A00A50"/>
    <w:rsid w:val="00A13B29"/>
    <w:rsid w:val="00A141D8"/>
    <w:rsid w:val="00A771DC"/>
    <w:rsid w:val="00A83529"/>
    <w:rsid w:val="00A91A2A"/>
    <w:rsid w:val="00A94E0C"/>
    <w:rsid w:val="00A96D2C"/>
    <w:rsid w:val="00AA64E6"/>
    <w:rsid w:val="00AA676B"/>
    <w:rsid w:val="00AB3F35"/>
    <w:rsid w:val="00AE11F6"/>
    <w:rsid w:val="00AE2AAA"/>
    <w:rsid w:val="00B213B4"/>
    <w:rsid w:val="00B22239"/>
    <w:rsid w:val="00B45BA4"/>
    <w:rsid w:val="00B86413"/>
    <w:rsid w:val="00BA1C1C"/>
    <w:rsid w:val="00BA1E5F"/>
    <w:rsid w:val="00BB55C0"/>
    <w:rsid w:val="00BB797A"/>
    <w:rsid w:val="00BD361F"/>
    <w:rsid w:val="00C370F4"/>
    <w:rsid w:val="00C54A96"/>
    <w:rsid w:val="00C92001"/>
    <w:rsid w:val="00CB2EF2"/>
    <w:rsid w:val="00CB47E4"/>
    <w:rsid w:val="00CB482D"/>
    <w:rsid w:val="00CE7267"/>
    <w:rsid w:val="00CF1655"/>
    <w:rsid w:val="00D0470F"/>
    <w:rsid w:val="00D161DD"/>
    <w:rsid w:val="00DC1E6E"/>
    <w:rsid w:val="00DD6F0D"/>
    <w:rsid w:val="00E00223"/>
    <w:rsid w:val="00E7571D"/>
    <w:rsid w:val="00EA7797"/>
    <w:rsid w:val="00F029CD"/>
    <w:rsid w:val="00F1119D"/>
    <w:rsid w:val="00F20C2B"/>
    <w:rsid w:val="00F37A8D"/>
    <w:rsid w:val="00F71089"/>
    <w:rsid w:val="00F73BDE"/>
    <w:rsid w:val="00F842CF"/>
    <w:rsid w:val="00F91153"/>
    <w:rsid w:val="00FE3A15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13D9DDB2"/>
  <w15:chartTrackingRefBased/>
  <w15:docId w15:val="{0D489669-10DD-4301-A968-71E7F976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D2C"/>
    <w:rPr>
      <w:rFonts w:ascii="RimTimes" w:hAnsi="RimTimes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6D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96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6D2C"/>
  </w:style>
  <w:style w:type="character" w:styleId="Hyperlink">
    <w:name w:val="Hyperlink"/>
    <w:rsid w:val="00A96D2C"/>
    <w:rPr>
      <w:color w:val="0000FF"/>
      <w:u w:val="single"/>
    </w:rPr>
  </w:style>
  <w:style w:type="paragraph" w:styleId="BalloonText">
    <w:name w:val="Balloon Text"/>
    <w:basedOn w:val="Normal"/>
    <w:semiHidden/>
    <w:rsid w:val="00665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">
    <w:name w:val="body1"/>
    <w:rsid w:val="00BD361F"/>
    <w:rPr>
      <w:rFonts w:ascii="Verdana" w:hAnsi="Verdana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1443E4"/>
    <w:pPr>
      <w:ind w:left="720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73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is.akermanis@lp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lps@lps.lv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lp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4981</Characters>
  <Application>Microsoft Office Word</Application>
  <DocSecurity>4</DocSecurity>
  <Lines>41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LPS</Company>
  <LinksUpToDate>false</LinksUpToDate>
  <CharactersWithSpaces>5675</CharactersWithSpaces>
  <SharedDoc>false</SharedDoc>
  <HLinks>
    <vt:vector size="12" baseType="variant">
      <vt:variant>
        <vt:i4>7798904</vt:i4>
      </vt:variant>
      <vt:variant>
        <vt:i4>8</vt:i4>
      </vt:variant>
      <vt:variant>
        <vt:i4>0</vt:i4>
      </vt:variant>
      <vt:variant>
        <vt:i4>5</vt:i4>
      </vt:variant>
      <vt:variant>
        <vt:lpwstr>http://www.lps.lv/</vt:lpwstr>
      </vt:variant>
      <vt:variant>
        <vt:lpwstr/>
      </vt:variant>
      <vt:variant>
        <vt:i4>917540</vt:i4>
      </vt:variant>
      <vt:variant>
        <vt:i4>5</vt:i4>
      </vt:variant>
      <vt:variant>
        <vt:i4>0</vt:i4>
      </vt:variant>
      <vt:variant>
        <vt:i4>5</vt:i4>
      </vt:variant>
      <vt:variant>
        <vt:lpwstr>mailto:lps@lps.lv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atzinums</dc:subject>
  <dc:creator>Steini</dc:creator>
  <cp:keywords/>
  <dc:description/>
  <cp:lastModifiedBy>Latvijas Pašvaldību savienība</cp:lastModifiedBy>
  <cp:revision>2</cp:revision>
  <cp:lastPrinted>2006-11-20T11:43:00Z</cp:lastPrinted>
  <dcterms:created xsi:type="dcterms:W3CDTF">2019-11-29T10:02:00Z</dcterms:created>
  <dcterms:modified xsi:type="dcterms:W3CDTF">2019-11-29T10:02:00Z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HeadChapter">
    <vt:lpwstr/>
  </property>
  <property fmtid="{D5CDD505-2E9C-101B-9397-08002B2CF9AE}" pid="3" name="OneQuality_Chapter">
    <vt:lpwstr/>
  </property>
  <property fmtid="{D5CDD505-2E9C-101B-9397-08002B2CF9AE}" pid="4" name="One_Subject">
    <vt:lpwstr>Atzinums_NEsaskaÅots.doc</vt:lpwstr>
  </property>
  <property fmtid="{D5CDD505-2E9C-101B-9397-08002B2CF9AE}" pid="5" name="One_Number">
    <vt:lpwstr/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Version">
    <vt:lpwstr>1.13</vt:lpwstr>
  </property>
  <property fmtid="{D5CDD505-2E9C-101B-9397-08002B2CF9AE}" pid="9" name="One_FileComment">
    <vt:lpwstr/>
  </property>
  <property fmtid="{D5CDD505-2E9C-101B-9397-08002B2CF9AE}" pid="10" name="One_Author">
    <vt:lpwstr>Nav NosÅ«tÄ«tÄja</vt:lpwstr>
  </property>
  <property fmtid="{D5CDD505-2E9C-101B-9397-08002B2CF9AE}" pid="11" name="One_PublishDate">
    <vt:lpwstr/>
  </property>
  <property fmtid="{D5CDD505-2E9C-101B-9397-08002B2CF9AE}" pid="12" name="OneQuality_Handbooks">
    <vt:lpwstr/>
  </property>
  <property fmtid="{D5CDD505-2E9C-101B-9397-08002B2CF9AE}" pid="13" name="OneQuality_Processes">
    <vt:lpwstr/>
  </property>
  <property fmtid="{D5CDD505-2E9C-101B-9397-08002B2CF9AE}" pid="14" name="OneQuality_QualityItemType">
    <vt:lpwstr/>
  </property>
  <property fmtid="{D5CDD505-2E9C-101B-9397-08002B2CF9AE}" pid="15" name="OneQuality_ReviewSettings">
    <vt:lpwstr/>
  </property>
</Properties>
</file>