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0A599" w14:textId="2DB42670" w:rsidR="00C76472" w:rsidRDefault="00E07599" w:rsidP="008D6287">
      <w:pPr>
        <w:jc w:val="right"/>
        <w:rPr>
          <w:b/>
        </w:rPr>
      </w:pPr>
      <w:r>
        <w:rPr>
          <w:noProof/>
          <w:lang w:val="lv-LV" w:eastAsia="lv-LV"/>
        </w:rPr>
        <w:drawing>
          <wp:anchor distT="0" distB="0" distL="114300" distR="114300" simplePos="0" relativeHeight="251659264" behindDoc="0" locked="0" layoutInCell="1" allowOverlap="1" wp14:anchorId="6EA3DBB7" wp14:editId="1F3F2A2C">
            <wp:simplePos x="0" y="0"/>
            <wp:positionH relativeFrom="margin">
              <wp:posOffset>2910840</wp:posOffset>
            </wp:positionH>
            <wp:positionV relativeFrom="margin">
              <wp:posOffset>7620</wp:posOffset>
            </wp:positionV>
            <wp:extent cx="952500" cy="962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anchor>
        </w:drawing>
      </w:r>
      <w:r w:rsidR="00C76472">
        <w:rPr>
          <w:noProof/>
          <w:lang w:val="lv-LV" w:eastAsia="lv-LV"/>
        </w:rPr>
        <w:drawing>
          <wp:anchor distT="0" distB="0" distL="114300" distR="114300" simplePos="0" relativeHeight="251658240" behindDoc="0" locked="0" layoutInCell="1" allowOverlap="1" wp14:anchorId="7421F536" wp14:editId="6EEF552F">
            <wp:simplePos x="0" y="0"/>
            <wp:positionH relativeFrom="margin">
              <wp:posOffset>1661160</wp:posOffset>
            </wp:positionH>
            <wp:positionV relativeFrom="margin">
              <wp:align>top</wp:align>
            </wp:positionV>
            <wp:extent cx="1104900" cy="1104900"/>
            <wp:effectExtent l="0" t="0" r="0" b="0"/>
            <wp:wrapSquare wrapText="bothSides"/>
            <wp:docPr id="2" name="Picture 2" descr="Norway+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orway+Gran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sidR="00C76472">
        <w:rPr>
          <w:lang w:val="lv-LV"/>
        </w:rPr>
        <w:tab/>
      </w:r>
      <w:r w:rsidR="00C76472">
        <w:rPr>
          <w:lang w:val="lv-LV"/>
        </w:rPr>
        <w:tab/>
      </w:r>
      <w:r w:rsidR="00C76472">
        <w:rPr>
          <w:lang w:val="lv-LV"/>
        </w:rPr>
        <w:tab/>
      </w:r>
      <w:r w:rsidR="00C76472">
        <w:rPr>
          <w:lang w:val="lv-LV"/>
        </w:rPr>
        <w:tab/>
      </w:r>
    </w:p>
    <w:p w14:paraId="617DC24F" w14:textId="77777777" w:rsidR="00C76472" w:rsidRDefault="00C76472" w:rsidP="00C76472">
      <w:pPr>
        <w:pStyle w:val="BodyText"/>
        <w:jc w:val="right"/>
        <w:rPr>
          <w:noProof/>
        </w:rPr>
      </w:pPr>
    </w:p>
    <w:p w14:paraId="309447D6" w14:textId="1F5A9C9C" w:rsidR="00C76472" w:rsidRDefault="00C76472" w:rsidP="00C76472">
      <w:pPr>
        <w:pStyle w:val="BodyText"/>
        <w:jc w:val="right"/>
        <w:rPr>
          <w:noProof/>
        </w:rPr>
      </w:pPr>
    </w:p>
    <w:p w14:paraId="7236CB62" w14:textId="7054A911" w:rsidR="00E07599" w:rsidRDefault="00E07599" w:rsidP="00C76472">
      <w:pPr>
        <w:pStyle w:val="BodyText"/>
        <w:jc w:val="right"/>
        <w:rPr>
          <w:noProof/>
        </w:rPr>
      </w:pPr>
    </w:p>
    <w:p w14:paraId="7AE6F439" w14:textId="77777777" w:rsidR="00E07599" w:rsidRDefault="00E07599" w:rsidP="00C76472">
      <w:pPr>
        <w:pStyle w:val="BodyText"/>
        <w:jc w:val="right"/>
        <w:rPr>
          <w:noProof/>
        </w:rPr>
      </w:pPr>
    </w:p>
    <w:p w14:paraId="3A13907A" w14:textId="77777777" w:rsidR="00C76472" w:rsidRDefault="00C76472" w:rsidP="00C76472">
      <w:pPr>
        <w:pStyle w:val="BodyText"/>
        <w:rPr>
          <w:b w:val="0"/>
          <w:bCs w:val="0"/>
          <w:sz w:val="24"/>
        </w:rPr>
      </w:pPr>
    </w:p>
    <w:p w14:paraId="18000ADE" w14:textId="77777777" w:rsidR="00E07599" w:rsidRDefault="00C76472" w:rsidP="00186D97">
      <w:pPr>
        <w:pStyle w:val="Heading1"/>
        <w:jc w:val="center"/>
      </w:pPr>
      <w:r>
        <w:t xml:space="preserve"> </w:t>
      </w:r>
    </w:p>
    <w:p w14:paraId="17995932" w14:textId="0D7D8F3F" w:rsidR="00C76472" w:rsidRDefault="00C76472" w:rsidP="00186D97">
      <w:pPr>
        <w:pStyle w:val="Heading1"/>
        <w:jc w:val="center"/>
      </w:pPr>
      <w:r>
        <w:t xml:space="preserve"> </w:t>
      </w:r>
      <w:r w:rsidR="008D6287" w:rsidRPr="008D6287">
        <w:rPr>
          <w:sz w:val="28"/>
        </w:rPr>
        <w:t>LĪGUMS Nr. 05-14/</w:t>
      </w:r>
      <w:r w:rsidR="0008361E">
        <w:rPr>
          <w:sz w:val="28"/>
        </w:rPr>
        <w:t>35</w:t>
      </w:r>
      <w:r w:rsidR="008D6287" w:rsidRPr="008D6287">
        <w:rPr>
          <w:sz w:val="28"/>
        </w:rPr>
        <w:t>/NFI</w:t>
      </w:r>
    </w:p>
    <w:p w14:paraId="5A7D533F" w14:textId="14EF7F4A" w:rsidR="008D6287" w:rsidRDefault="008D6287" w:rsidP="00C76472">
      <w:pPr>
        <w:tabs>
          <w:tab w:val="num" w:pos="1080"/>
        </w:tabs>
        <w:jc w:val="both"/>
        <w:rPr>
          <w:lang w:val="lv-LV"/>
        </w:rPr>
      </w:pPr>
    </w:p>
    <w:p w14:paraId="42F306D6" w14:textId="005A0821" w:rsidR="008D6287" w:rsidRDefault="008D6287" w:rsidP="00C76472">
      <w:pPr>
        <w:tabs>
          <w:tab w:val="num" w:pos="1080"/>
        </w:tabs>
        <w:jc w:val="both"/>
        <w:rPr>
          <w:lang w:val="lv-LV"/>
        </w:rPr>
      </w:pPr>
    </w:p>
    <w:p w14:paraId="01554130" w14:textId="77777777" w:rsidR="00D11DB7" w:rsidRDefault="00D11DB7" w:rsidP="00D11DB7">
      <w:pPr>
        <w:autoSpaceDE w:val="0"/>
        <w:autoSpaceDN w:val="0"/>
        <w:adjustRightInd w:val="0"/>
        <w:jc w:val="center"/>
        <w:rPr>
          <w:b/>
          <w:lang w:eastAsia="lv-LV"/>
        </w:rPr>
      </w:pPr>
      <w:r>
        <w:rPr>
          <w:b/>
          <w:lang w:eastAsia="lv-LV"/>
        </w:rPr>
        <w:t>par iepirkuma</w:t>
      </w:r>
      <w:r w:rsidRPr="00B835B1">
        <w:rPr>
          <w:b/>
          <w:lang w:eastAsia="lv-LV"/>
        </w:rPr>
        <w:t xml:space="preserve"> “Projekta informācijas sistēmas BenchLearning</w:t>
      </w:r>
      <w:r>
        <w:rPr>
          <w:b/>
          <w:lang w:eastAsia="lv-LV"/>
        </w:rPr>
        <w:t xml:space="preserve"> </w:t>
      </w:r>
      <w:r w:rsidRPr="00B835B1">
        <w:rPr>
          <w:b/>
          <w:lang w:eastAsia="lv-LV"/>
        </w:rPr>
        <w:t>IS papildi</w:t>
      </w:r>
      <w:r>
        <w:rPr>
          <w:b/>
          <w:lang w:eastAsia="lv-LV"/>
        </w:rPr>
        <w:t>nāšana ar ĢIS funkcionalitāti” izpildi</w:t>
      </w:r>
    </w:p>
    <w:p w14:paraId="3EB27E04" w14:textId="77777777" w:rsidR="00D11DB7" w:rsidRPr="00C939CF" w:rsidRDefault="00D11DB7" w:rsidP="00D11DB7">
      <w:pPr>
        <w:autoSpaceDE w:val="0"/>
        <w:autoSpaceDN w:val="0"/>
        <w:adjustRightInd w:val="0"/>
        <w:jc w:val="both"/>
        <w:rPr>
          <w:b/>
          <w:bCs/>
        </w:rPr>
      </w:pPr>
    </w:p>
    <w:p w14:paraId="60994667" w14:textId="7FBB238B" w:rsidR="00D11DB7" w:rsidRPr="00C939CF" w:rsidRDefault="00D11DB7" w:rsidP="00D11DB7">
      <w:pPr>
        <w:autoSpaceDE w:val="0"/>
        <w:autoSpaceDN w:val="0"/>
        <w:adjustRightInd w:val="0"/>
        <w:jc w:val="both"/>
      </w:pPr>
      <w:r w:rsidRPr="00C939CF">
        <w:t>Rīgā,</w:t>
      </w:r>
      <w:r>
        <w:t xml:space="preserve"> 2016. gada </w:t>
      </w:r>
      <w:r w:rsidR="0008361E">
        <w:t>1. augustā</w:t>
      </w:r>
    </w:p>
    <w:p w14:paraId="732ED8BF" w14:textId="77777777" w:rsidR="00D11DB7" w:rsidRPr="004E6C6D" w:rsidRDefault="00D11DB7" w:rsidP="00D11DB7">
      <w:pPr>
        <w:autoSpaceDE w:val="0"/>
        <w:autoSpaceDN w:val="0"/>
        <w:adjustRightInd w:val="0"/>
        <w:jc w:val="both"/>
        <w:rPr>
          <w:b/>
        </w:rPr>
      </w:pPr>
    </w:p>
    <w:p w14:paraId="53FF0EE5" w14:textId="70C8A018" w:rsidR="00D11DB7" w:rsidRPr="00D11DB7" w:rsidRDefault="00D11DB7" w:rsidP="00D11DB7">
      <w:pPr>
        <w:jc w:val="both"/>
        <w:rPr>
          <w:snapToGrid w:val="0"/>
        </w:rPr>
      </w:pPr>
      <w:r>
        <w:rPr>
          <w:b/>
          <w:snapToGrid w:val="0"/>
        </w:rPr>
        <w:t>Biedrība “</w:t>
      </w:r>
      <w:r w:rsidRPr="004E6C6D">
        <w:rPr>
          <w:b/>
          <w:snapToGrid w:val="0"/>
        </w:rPr>
        <w:t>Latvijas Pašvaldību savienība</w:t>
      </w:r>
      <w:r>
        <w:rPr>
          <w:snapToGrid w:val="0"/>
        </w:rPr>
        <w:t>”</w:t>
      </w:r>
      <w:r w:rsidRPr="004E6C6D">
        <w:rPr>
          <w:snapToGrid w:val="0"/>
        </w:rPr>
        <w:t xml:space="preserve">, reģistrācijas nr. 40008020804, adrese - Mazā Pils iela 1, Rīga, LV-1050, turpmāk tekstā Pasūtītājs, tās </w:t>
      </w:r>
      <w:r w:rsidRPr="00234426">
        <w:rPr>
          <w:lang w:val="lv-LV"/>
        </w:rPr>
        <w:t xml:space="preserve">priekšsēža Andra Jaunsleiņa </w:t>
      </w:r>
      <w:r w:rsidRPr="004E6C6D">
        <w:rPr>
          <w:snapToGrid w:val="0"/>
        </w:rPr>
        <w:t>personā, kur</w:t>
      </w:r>
      <w:r>
        <w:rPr>
          <w:snapToGrid w:val="0"/>
        </w:rPr>
        <w:t>š</w:t>
      </w:r>
      <w:r w:rsidRPr="004E6C6D">
        <w:rPr>
          <w:snapToGrid w:val="0"/>
        </w:rPr>
        <w:t xml:space="preserve"> rīkojas saskaņā ar </w:t>
      </w:r>
      <w:r>
        <w:rPr>
          <w:snapToGrid w:val="0"/>
        </w:rPr>
        <w:t xml:space="preserve">statūtiem, no vienas puses, </w:t>
      </w:r>
    </w:p>
    <w:p w14:paraId="7AEB4A65" w14:textId="77777777" w:rsidR="00D11DB7" w:rsidRPr="00C939CF" w:rsidRDefault="00D11DB7" w:rsidP="00D11DB7">
      <w:pPr>
        <w:jc w:val="both"/>
        <w:rPr>
          <w:snapToGrid w:val="0"/>
        </w:rPr>
      </w:pPr>
      <w:r w:rsidRPr="00C939CF">
        <w:rPr>
          <w:snapToGrid w:val="0"/>
          <w:color w:val="000000"/>
        </w:rPr>
        <w:t>un</w:t>
      </w:r>
    </w:p>
    <w:p w14:paraId="2F91F16A" w14:textId="6BD7B3E3" w:rsidR="00D11DB7" w:rsidRPr="00C939CF" w:rsidRDefault="00D11DB7" w:rsidP="00D11DB7">
      <w:pPr>
        <w:jc w:val="both"/>
        <w:rPr>
          <w:snapToGrid w:val="0"/>
        </w:rPr>
      </w:pPr>
      <w:r w:rsidRPr="00C939CF">
        <w:rPr>
          <w:snapToGrid w:val="0"/>
        </w:rPr>
        <w:t xml:space="preserve"> </w:t>
      </w:r>
      <w:r w:rsidRPr="00D11DB7">
        <w:rPr>
          <w:b/>
          <w:snapToGrid w:val="0"/>
        </w:rPr>
        <w:t>Sabiedrība ar ierobežotu atbildību</w:t>
      </w:r>
      <w:r>
        <w:rPr>
          <w:b/>
          <w:snapToGrid w:val="0"/>
        </w:rPr>
        <w:t xml:space="preserve"> “Karšu izdevniecība Jāņa sēta”</w:t>
      </w:r>
      <w:r>
        <w:rPr>
          <w:snapToGrid w:val="0"/>
        </w:rPr>
        <w:t xml:space="preserve">, reģistrācijas nr. </w:t>
      </w:r>
      <w:r w:rsidRPr="00D11DB7">
        <w:rPr>
          <w:snapToGrid w:val="0"/>
        </w:rPr>
        <w:t>40003426448</w:t>
      </w:r>
      <w:r>
        <w:rPr>
          <w:snapToGrid w:val="0"/>
        </w:rPr>
        <w:t xml:space="preserve">, adrese – </w:t>
      </w:r>
      <w:r w:rsidRPr="00D11DB7">
        <w:rPr>
          <w:snapToGrid w:val="0"/>
        </w:rPr>
        <w:t>Krasta iela 105a, Rīga, LV-1019</w:t>
      </w:r>
      <w:r>
        <w:rPr>
          <w:snapToGrid w:val="0"/>
        </w:rPr>
        <w:t xml:space="preserve"> </w:t>
      </w:r>
      <w:r w:rsidRPr="00C939CF">
        <w:rPr>
          <w:snapToGrid w:val="0"/>
        </w:rPr>
        <w:t xml:space="preserve">(turpmāk – Izpildītājs), kuru pārstāv </w:t>
      </w:r>
      <w:r>
        <w:rPr>
          <w:snapToGrid w:val="0"/>
        </w:rPr>
        <w:t>valdes loceklis Mārtiņš Vimba</w:t>
      </w:r>
      <w:r w:rsidRPr="00C939CF">
        <w:rPr>
          <w:snapToGrid w:val="0"/>
        </w:rPr>
        <w:t xml:space="preserve">, kurš rīkojas saskaņā </w:t>
      </w:r>
      <w:r w:rsidRPr="0024155C">
        <w:rPr>
          <w:snapToGrid w:val="0"/>
        </w:rPr>
        <w:t xml:space="preserve">ar </w:t>
      </w:r>
      <w:r>
        <w:rPr>
          <w:snapToGrid w:val="0"/>
        </w:rPr>
        <w:t>statūtiem</w:t>
      </w:r>
      <w:r w:rsidRPr="0024155C">
        <w:rPr>
          <w:snapToGrid w:val="0"/>
        </w:rPr>
        <w:t>,</w:t>
      </w:r>
      <w:r w:rsidRPr="00C939CF">
        <w:rPr>
          <w:snapToGrid w:val="0"/>
        </w:rPr>
        <w:t xml:space="preserve"> no otras puses,</w:t>
      </w:r>
    </w:p>
    <w:p w14:paraId="0CE73891" w14:textId="252EC06D" w:rsidR="00D11DB7" w:rsidRDefault="00D11DB7" w:rsidP="00D11DB7">
      <w:pPr>
        <w:shd w:val="clear" w:color="auto" w:fill="FFFFFF"/>
        <w:jc w:val="both"/>
        <w:outlineLvl w:val="0"/>
        <w:rPr>
          <w:snapToGrid w:val="0"/>
        </w:rPr>
      </w:pPr>
      <w:r>
        <w:rPr>
          <w:snapToGrid w:val="0"/>
        </w:rPr>
        <w:t xml:space="preserve">abi turpmāk līgumā kopā saukti </w:t>
      </w:r>
      <w:r w:rsidRPr="00595B08">
        <w:rPr>
          <w:i/>
          <w:snapToGrid w:val="0"/>
        </w:rPr>
        <w:t>Puses</w:t>
      </w:r>
      <w:r w:rsidRPr="00C939CF">
        <w:rPr>
          <w:snapToGrid w:val="0"/>
        </w:rPr>
        <w:t xml:space="preserve">, </w:t>
      </w:r>
    </w:p>
    <w:p w14:paraId="1D71C9FA" w14:textId="77777777" w:rsidR="00D11DB7" w:rsidRDefault="00D11DB7" w:rsidP="00D11DB7">
      <w:pPr>
        <w:shd w:val="clear" w:color="auto" w:fill="FFFFFF"/>
        <w:jc w:val="both"/>
        <w:outlineLvl w:val="0"/>
        <w:rPr>
          <w:snapToGrid w:val="0"/>
        </w:rPr>
      </w:pPr>
    </w:p>
    <w:p w14:paraId="315E313F" w14:textId="77777777" w:rsidR="00D11DB7" w:rsidRPr="006517B2" w:rsidRDefault="00D11DB7" w:rsidP="00D11DB7">
      <w:pPr>
        <w:shd w:val="clear" w:color="auto" w:fill="FFFFFF"/>
        <w:jc w:val="both"/>
        <w:outlineLvl w:val="0"/>
        <w:rPr>
          <w:bCs/>
          <w:lang w:eastAsia="lv-LV"/>
        </w:rPr>
      </w:pPr>
      <w:r w:rsidRPr="00C939CF">
        <w:rPr>
          <w:snapToGrid w:val="0"/>
        </w:rPr>
        <w:t xml:space="preserve">saskaņā ar </w:t>
      </w:r>
      <w:r>
        <w:rPr>
          <w:snapToGrid w:val="0"/>
        </w:rPr>
        <w:t>iepirkuma</w:t>
      </w:r>
      <w:r w:rsidRPr="00C939CF">
        <w:rPr>
          <w:snapToGrid w:val="0"/>
        </w:rPr>
        <w:t xml:space="preserve"> </w:t>
      </w:r>
      <w:r w:rsidRPr="00B835B1">
        <w:rPr>
          <w:lang w:eastAsia="lv-LV"/>
        </w:rPr>
        <w:t>“Projekta informācijas sistēmas BenchLearning IS papildināšana ar ĢIS funkcionalitāti”</w:t>
      </w:r>
      <w:r>
        <w:rPr>
          <w:bCs/>
          <w:lang w:eastAsia="lv-LV"/>
        </w:rPr>
        <w:t xml:space="preserve">, </w:t>
      </w:r>
      <w:r w:rsidRPr="00B835B1">
        <w:rPr>
          <w:bCs/>
          <w:lang w:eastAsia="lv-LV"/>
        </w:rPr>
        <w:t>Identifikācijas Nr. LPS/2016/07/NFI</w:t>
      </w:r>
      <w:r>
        <w:rPr>
          <w:bCs/>
          <w:lang w:eastAsia="lv-LV"/>
        </w:rPr>
        <w:t>,</w:t>
      </w:r>
      <w:r w:rsidRPr="006517B2">
        <w:rPr>
          <w:bCs/>
          <w:snapToGrid w:val="0"/>
          <w:lang w:eastAsia="lv-LV"/>
        </w:rPr>
        <w:t xml:space="preserve"> </w:t>
      </w:r>
      <w:r w:rsidRPr="00C939CF">
        <w:rPr>
          <w:snapToGrid w:val="0"/>
        </w:rPr>
        <w:t>(turpmāk – iepirkums) rezultātiem, noslēdz šādu līgumu</w:t>
      </w:r>
      <w:r>
        <w:rPr>
          <w:snapToGrid w:val="0"/>
        </w:rPr>
        <w:t xml:space="preserve"> (turpmāk tekstā - Līgums)</w:t>
      </w:r>
      <w:r w:rsidRPr="00C939CF">
        <w:rPr>
          <w:snapToGrid w:val="0"/>
        </w:rPr>
        <w:t>:</w:t>
      </w:r>
    </w:p>
    <w:p w14:paraId="059404EC" w14:textId="77777777" w:rsidR="00D11DB7" w:rsidRPr="00C939CF" w:rsidRDefault="00D11DB7" w:rsidP="00D11DB7">
      <w:pPr>
        <w:jc w:val="center"/>
      </w:pPr>
    </w:p>
    <w:p w14:paraId="1A8D8CB5" w14:textId="77777777" w:rsidR="00D11DB7" w:rsidRPr="00C939CF" w:rsidRDefault="00D11DB7" w:rsidP="00D11DB7">
      <w:pPr>
        <w:numPr>
          <w:ilvl w:val="0"/>
          <w:numId w:val="8"/>
        </w:numPr>
        <w:ind w:firstLine="0"/>
        <w:jc w:val="center"/>
        <w:rPr>
          <w:b/>
        </w:rPr>
      </w:pPr>
      <w:r w:rsidRPr="00C939CF">
        <w:rPr>
          <w:b/>
        </w:rPr>
        <w:t>Līguma priekšmets</w:t>
      </w:r>
    </w:p>
    <w:p w14:paraId="435BAD5B" w14:textId="77777777" w:rsidR="00D11DB7" w:rsidRPr="00C939CF" w:rsidRDefault="00D11DB7" w:rsidP="00D11DB7">
      <w:pPr>
        <w:rPr>
          <w:b/>
        </w:rPr>
      </w:pPr>
    </w:p>
    <w:p w14:paraId="2F165F57" w14:textId="77777777" w:rsidR="00D11DB7" w:rsidRDefault="00D11DB7" w:rsidP="00D11DB7">
      <w:pPr>
        <w:numPr>
          <w:ilvl w:val="1"/>
          <w:numId w:val="8"/>
        </w:numPr>
        <w:tabs>
          <w:tab w:val="left" w:pos="0"/>
        </w:tabs>
        <w:ind w:left="0" w:firstLine="0"/>
        <w:jc w:val="both"/>
      </w:pPr>
      <w:bookmarkStart w:id="0" w:name="_Ref268781246"/>
      <w:bookmarkStart w:id="1" w:name="_Toc48377882"/>
      <w:r w:rsidRPr="00C939CF">
        <w:rPr>
          <w:caps/>
        </w:rPr>
        <w:t>P</w:t>
      </w:r>
      <w:r w:rsidRPr="00C939CF">
        <w:t>asūtītājs uzdod</w:t>
      </w:r>
      <w:r>
        <w:t>,</w:t>
      </w:r>
      <w:r w:rsidRPr="00C939CF">
        <w:t xml:space="preserve"> un </w:t>
      </w:r>
      <w:r w:rsidRPr="00C939CF">
        <w:rPr>
          <w:caps/>
        </w:rPr>
        <w:t>I</w:t>
      </w:r>
      <w:r w:rsidRPr="00C939CF">
        <w:t xml:space="preserve">zpildītājs </w:t>
      </w:r>
      <w:r w:rsidRPr="00C939CF">
        <w:rPr>
          <w:lang w:eastAsia="lv-LV"/>
        </w:rPr>
        <w:t>nodrošina</w:t>
      </w:r>
      <w:r>
        <w:rPr>
          <w:lang w:eastAsia="lv-LV"/>
        </w:rPr>
        <w:t xml:space="preserve"> </w:t>
      </w:r>
      <w:r w:rsidRPr="00B835B1">
        <w:rPr>
          <w:lang w:eastAsia="lv-LV"/>
        </w:rPr>
        <w:t>Projekta</w:t>
      </w:r>
      <w:r>
        <w:rPr>
          <w:lang w:eastAsia="lv-LV"/>
        </w:rPr>
        <w:t xml:space="preserve"> </w:t>
      </w:r>
      <w:r w:rsidRPr="00B835B1">
        <w:rPr>
          <w:lang w:eastAsia="lv-LV"/>
        </w:rPr>
        <w:t>„Lietpratīga pārvaldība un Latvijas pašvaldību veiktspējas uzlabošana”</w:t>
      </w:r>
      <w:r>
        <w:rPr>
          <w:lang w:eastAsia="lv-LV"/>
        </w:rPr>
        <w:t xml:space="preserve"> </w:t>
      </w:r>
      <w:r>
        <w:rPr>
          <w:bCs/>
          <w:lang w:eastAsia="lv-LV"/>
        </w:rPr>
        <w:t xml:space="preserve">(turpmāk tekstā - Projekts) </w:t>
      </w:r>
      <w:r w:rsidRPr="00B835B1">
        <w:rPr>
          <w:lang w:eastAsia="lv-LV"/>
        </w:rPr>
        <w:t>informācijas sistēmas BenchLearning IS papildināšan</w:t>
      </w:r>
      <w:r>
        <w:rPr>
          <w:lang w:eastAsia="lv-LV"/>
        </w:rPr>
        <w:t>u</w:t>
      </w:r>
      <w:r w:rsidRPr="00B835B1">
        <w:rPr>
          <w:lang w:eastAsia="lv-LV"/>
        </w:rPr>
        <w:t xml:space="preserve"> ar ĢIS funkcionalitāti</w:t>
      </w:r>
      <w:r w:rsidRPr="00C939CF">
        <w:rPr>
          <w:lang w:eastAsia="lv-LV"/>
        </w:rPr>
        <w:t xml:space="preserve"> </w:t>
      </w:r>
      <w:r>
        <w:rPr>
          <w:bCs/>
          <w:lang w:eastAsia="lv-LV"/>
        </w:rPr>
        <w:t>un sniegtā pakalpojuma garantiju</w:t>
      </w:r>
      <w:r w:rsidRPr="006517B2">
        <w:rPr>
          <w:bCs/>
          <w:lang w:eastAsia="lv-LV"/>
        </w:rPr>
        <w:t xml:space="preserve"> </w:t>
      </w:r>
      <w:r w:rsidRPr="003D7B27">
        <w:t>saskaņā ar</w:t>
      </w:r>
      <w:r>
        <w:t xml:space="preserve"> iepirkuma </w:t>
      </w:r>
      <w:r w:rsidRPr="00B835B1">
        <w:t>“Projekta informācijas sistēmas BenchLearning IS papildināšana ar ĢIS funkcionalitāti”</w:t>
      </w:r>
      <w:r>
        <w:t xml:space="preserve"> </w:t>
      </w:r>
      <w:r w:rsidRPr="003D7B27">
        <w:t xml:space="preserve">tehnisko specifikāciju (Līguma 1.pielikums), Izpildītāja iesniegto piedāvājumu (Līguma 2.pielikums), </w:t>
      </w:r>
      <w:r>
        <w:t xml:space="preserve">un atbilstoši normatīvo aktu </w:t>
      </w:r>
      <w:r w:rsidRPr="003D7B27">
        <w:t>Līguma noteikumiem un prasībām (turpmāk – Pakalpojums).</w:t>
      </w:r>
      <w:bookmarkEnd w:id="0"/>
    </w:p>
    <w:p w14:paraId="085459EF" w14:textId="2C4AB9A3" w:rsidR="00D11DB7" w:rsidRPr="00626DD7" w:rsidRDefault="00D11DB7" w:rsidP="00D11DB7">
      <w:pPr>
        <w:numPr>
          <w:ilvl w:val="1"/>
          <w:numId w:val="8"/>
        </w:numPr>
        <w:tabs>
          <w:tab w:val="left" w:pos="0"/>
          <w:tab w:val="left" w:pos="426"/>
        </w:tabs>
        <w:ind w:left="0" w:firstLine="0"/>
        <w:jc w:val="both"/>
      </w:pPr>
      <w:r>
        <w:t xml:space="preserve">Izpildītājam Pakalpojuma izpildes ietvaros </w:t>
      </w:r>
      <w:r w:rsidRPr="000B229F">
        <w:t>kopā ar</w:t>
      </w:r>
      <w:r>
        <w:t xml:space="preserve"> izstrādāto </w:t>
      </w:r>
      <w:r w:rsidRPr="00B835B1">
        <w:rPr>
          <w:lang w:eastAsia="lv-LV"/>
        </w:rPr>
        <w:t>ĢIS funkcionalitāti</w:t>
      </w:r>
      <w:r w:rsidRPr="00C939CF">
        <w:rPr>
          <w:lang w:eastAsia="lv-LV"/>
        </w:rPr>
        <w:t xml:space="preserve"> </w:t>
      </w:r>
      <w:r w:rsidRPr="00626DD7">
        <w:t xml:space="preserve">(turpmāk tekstā - </w:t>
      </w:r>
      <w:r>
        <w:t>BĢIS</w:t>
      </w:r>
      <w:r w:rsidRPr="00626DD7">
        <w:t xml:space="preserve">) </w:t>
      </w:r>
      <w:r>
        <w:t xml:space="preserve">jāpiegādā Līguma </w:t>
      </w:r>
      <w:r w:rsidR="00527F5D">
        <w:t>1. pielikumā</w:t>
      </w:r>
      <w:r>
        <w:t xml:space="preserve"> noteiktā dokumentācija.</w:t>
      </w:r>
    </w:p>
    <w:p w14:paraId="270AEAAF" w14:textId="20D017F5" w:rsidR="00D11DB7" w:rsidRDefault="00D11DB7" w:rsidP="00D11DB7">
      <w:pPr>
        <w:numPr>
          <w:ilvl w:val="1"/>
          <w:numId w:val="8"/>
        </w:numPr>
        <w:tabs>
          <w:tab w:val="left" w:pos="0"/>
          <w:tab w:val="left" w:pos="426"/>
        </w:tabs>
        <w:ind w:left="0" w:firstLine="0"/>
        <w:jc w:val="both"/>
      </w:pPr>
      <w:r w:rsidRPr="003D7B27">
        <w:t>Iz</w:t>
      </w:r>
      <w:r>
        <w:t>pildītājs sniegtajam Līguma 1.1. punktā norādītajam P</w:t>
      </w:r>
      <w:r w:rsidRPr="003D7B27">
        <w:t xml:space="preserve">akalpojumam nodrošina </w:t>
      </w:r>
      <w:r>
        <w:t>1 (viena) gada garantijas periodu</w:t>
      </w:r>
      <w:r w:rsidR="00527F5D">
        <w:t>, skaitot no ekspluatācijā nodošanas dienas.</w:t>
      </w:r>
    </w:p>
    <w:p w14:paraId="68DA12A4" w14:textId="77777777" w:rsidR="00D11DB7" w:rsidRDefault="00D11DB7" w:rsidP="00D11DB7">
      <w:pPr>
        <w:numPr>
          <w:ilvl w:val="1"/>
          <w:numId w:val="8"/>
        </w:numPr>
        <w:tabs>
          <w:tab w:val="left" w:pos="0"/>
          <w:tab w:val="left" w:pos="426"/>
        </w:tabs>
        <w:ind w:left="0" w:firstLine="0"/>
        <w:jc w:val="both"/>
      </w:pPr>
      <w:r>
        <w:t>Līguma izpildes vieta - Mazā Pils iela 1, Rīga.</w:t>
      </w:r>
    </w:p>
    <w:p w14:paraId="1109F9F8" w14:textId="772D84B9" w:rsidR="00D11DB7" w:rsidRDefault="00D11DB7" w:rsidP="00D11DB7">
      <w:pPr>
        <w:numPr>
          <w:ilvl w:val="1"/>
          <w:numId w:val="8"/>
        </w:numPr>
        <w:tabs>
          <w:tab w:val="left" w:pos="0"/>
          <w:tab w:val="left" w:pos="426"/>
        </w:tabs>
        <w:ind w:left="0" w:firstLine="0"/>
        <w:jc w:val="both"/>
      </w:pPr>
      <w:r>
        <w:t>Līguma izpi</w:t>
      </w:r>
      <w:r w:rsidR="00527F5D">
        <w:t>ldes termiņš – līdz 14.10.2016.</w:t>
      </w:r>
    </w:p>
    <w:p w14:paraId="46C75125" w14:textId="28499DAD" w:rsidR="00D11DB7" w:rsidRPr="002F0D3F" w:rsidRDefault="00D11DB7" w:rsidP="00D11DB7">
      <w:pPr>
        <w:numPr>
          <w:ilvl w:val="1"/>
          <w:numId w:val="8"/>
        </w:numPr>
        <w:tabs>
          <w:tab w:val="left" w:pos="0"/>
          <w:tab w:val="left" w:pos="426"/>
        </w:tabs>
        <w:ind w:left="0" w:firstLine="0"/>
        <w:jc w:val="both"/>
      </w:pPr>
      <w:r w:rsidRPr="002F0D3F">
        <w:t xml:space="preserve">Līgums tiek finansēts Norvēģijas finanšu instrumenta 2009.-2014. gada perioda programmas projekta “Lietpratīga pārvaldība un Latvijas pašvaldību veiktspējas uzlabošana”, Nr. </w:t>
      </w:r>
      <w:r w:rsidRPr="002F0D3F">
        <w:rPr>
          <w:lang w:eastAsia="lv-LV"/>
        </w:rPr>
        <w:t>4.3-24/NFI/INP-004</w:t>
      </w:r>
      <w:r w:rsidRPr="002F0D3F">
        <w:t>,</w:t>
      </w:r>
      <w:r w:rsidR="00527F5D">
        <w:t xml:space="preserve"> </w:t>
      </w:r>
      <w:r w:rsidRPr="002F0D3F">
        <w:t xml:space="preserve">(turpmāk tekstā - Projekts) </w:t>
      </w:r>
      <w:r w:rsidRPr="002F0D3F">
        <w:rPr>
          <w:color w:val="000000"/>
        </w:rPr>
        <w:t>ietvaros.</w:t>
      </w:r>
    </w:p>
    <w:p w14:paraId="6780DF2A" w14:textId="47AA1C7C" w:rsidR="00D11DB7" w:rsidRDefault="00D11DB7" w:rsidP="00D11DB7"/>
    <w:p w14:paraId="6413AEBD" w14:textId="622385DD" w:rsidR="00FA3FCD" w:rsidRDefault="00FA3FCD" w:rsidP="00D11DB7"/>
    <w:p w14:paraId="07D35D22" w14:textId="52A89FC4" w:rsidR="00FA3FCD" w:rsidRDefault="00FA3FCD" w:rsidP="00D11DB7"/>
    <w:p w14:paraId="2A0607CF" w14:textId="44664F5D" w:rsidR="00FA3FCD" w:rsidRDefault="00FA3FCD" w:rsidP="00D11DB7"/>
    <w:p w14:paraId="23FF8159" w14:textId="77777777" w:rsidR="00FA3FCD" w:rsidRPr="00C939CF" w:rsidRDefault="00FA3FCD" w:rsidP="00D11DB7"/>
    <w:p w14:paraId="55FE4F95" w14:textId="77777777" w:rsidR="00D11DB7" w:rsidRPr="00C939CF" w:rsidRDefault="00D11DB7" w:rsidP="00D11DB7">
      <w:pPr>
        <w:numPr>
          <w:ilvl w:val="0"/>
          <w:numId w:val="8"/>
        </w:numPr>
        <w:ind w:firstLine="0"/>
        <w:contextualSpacing/>
        <w:jc w:val="center"/>
        <w:rPr>
          <w:b/>
        </w:rPr>
      </w:pPr>
      <w:r>
        <w:rPr>
          <w:b/>
        </w:rPr>
        <w:lastRenderedPageBreak/>
        <w:t>Pakalpojuma izpildes</w:t>
      </w:r>
      <w:r w:rsidRPr="00C939CF">
        <w:rPr>
          <w:b/>
        </w:rPr>
        <w:t xml:space="preserve"> kārtība</w:t>
      </w:r>
    </w:p>
    <w:p w14:paraId="183FF49A" w14:textId="77777777" w:rsidR="00D11DB7" w:rsidRPr="00C939CF" w:rsidRDefault="00D11DB7" w:rsidP="00D11DB7">
      <w:pPr>
        <w:rPr>
          <w:b/>
        </w:rPr>
      </w:pPr>
    </w:p>
    <w:p w14:paraId="689779E1" w14:textId="77777777" w:rsidR="00D11DB7" w:rsidRDefault="00D11DB7" w:rsidP="00D11DB7">
      <w:pPr>
        <w:numPr>
          <w:ilvl w:val="1"/>
          <w:numId w:val="8"/>
        </w:numPr>
        <w:tabs>
          <w:tab w:val="left" w:pos="426"/>
        </w:tabs>
        <w:ind w:left="0" w:firstLine="0"/>
        <w:contextualSpacing/>
        <w:jc w:val="both"/>
      </w:pPr>
      <w:r w:rsidRPr="0057352B">
        <w:t xml:space="preserve">Līguma 1.1. punktā </w:t>
      </w:r>
      <w:r>
        <w:t>nosauktos P</w:t>
      </w:r>
      <w:r w:rsidRPr="0057352B">
        <w:t xml:space="preserve">akalpojumus Izpildītājs sāk veikt ar Līguma noslēgšanas brīdi. Izpildītājs </w:t>
      </w:r>
      <w:r>
        <w:t>BĢIS</w:t>
      </w:r>
      <w:r w:rsidRPr="0057352B">
        <w:t xml:space="preserve"> piegādes un uzstādīšanas vietu un laiku saskaņo ar Pasūtītāju un veic </w:t>
      </w:r>
      <w:r>
        <w:t>Pakalpojuma</w:t>
      </w:r>
      <w:r w:rsidRPr="0057352B">
        <w:t xml:space="preserve"> piegādi un uzstādīšanu Izpildītāja norādītajā laikā un vietā. </w:t>
      </w:r>
    </w:p>
    <w:p w14:paraId="162BA6F3" w14:textId="77777777" w:rsidR="00D11DB7" w:rsidRPr="0057352B" w:rsidRDefault="00D11DB7" w:rsidP="00D11DB7">
      <w:pPr>
        <w:numPr>
          <w:ilvl w:val="1"/>
          <w:numId w:val="8"/>
        </w:numPr>
        <w:tabs>
          <w:tab w:val="left" w:pos="426"/>
        </w:tabs>
        <w:ind w:left="0" w:firstLine="0"/>
        <w:contextualSpacing/>
        <w:jc w:val="both"/>
      </w:pPr>
      <w:r>
        <w:t>P</w:t>
      </w:r>
      <w:r w:rsidRPr="0057352B">
        <w:t xml:space="preserve">akalpojumu sniegšana ir jānodrošina latviešu valodā. Nepieciešamības gadījumā </w:t>
      </w:r>
      <w:r>
        <w:t>Izpildī</w:t>
      </w:r>
      <w:r w:rsidRPr="0057352B">
        <w:t xml:space="preserve">tājam uz sava rēķina ir jāveic tulkošana uz/no citām </w:t>
      </w:r>
      <w:r>
        <w:t>Izpildītāja</w:t>
      </w:r>
      <w:r w:rsidRPr="0057352B">
        <w:t xml:space="preserve"> izvēlētajām darba valodām. Piegādātājam ir jānodrošina latviešu valoda, t.sk., bet ne tikai:</w:t>
      </w:r>
    </w:p>
    <w:p w14:paraId="23B07592" w14:textId="77777777" w:rsidR="00D11DB7" w:rsidRDefault="00D11DB7" w:rsidP="00D11DB7">
      <w:pPr>
        <w:tabs>
          <w:tab w:val="left" w:pos="851"/>
        </w:tabs>
        <w:ind w:left="432"/>
        <w:contextualSpacing/>
        <w:jc w:val="both"/>
      </w:pPr>
      <w:r>
        <w:t>2.2.1. P</w:t>
      </w:r>
      <w:r w:rsidRPr="0057352B">
        <w:t>rojekta sanāksmēs;</w:t>
      </w:r>
    </w:p>
    <w:p w14:paraId="439B2BD8" w14:textId="77777777" w:rsidR="00D11DB7" w:rsidRDefault="00D11DB7" w:rsidP="00D11DB7">
      <w:pPr>
        <w:tabs>
          <w:tab w:val="left" w:pos="851"/>
        </w:tabs>
        <w:ind w:left="432"/>
        <w:contextualSpacing/>
        <w:jc w:val="both"/>
      </w:pPr>
      <w:r>
        <w:t xml:space="preserve">2.2.2. </w:t>
      </w:r>
      <w:r w:rsidRPr="0057352B">
        <w:t>intervijās ar Pasūtītāju u</w:t>
      </w:r>
      <w:r>
        <w:t>n BĢIS lietotājiem;</w:t>
      </w:r>
    </w:p>
    <w:p w14:paraId="32EDD416" w14:textId="77777777" w:rsidR="00D11DB7" w:rsidRDefault="00D11DB7" w:rsidP="00D11DB7">
      <w:pPr>
        <w:tabs>
          <w:tab w:val="left" w:pos="851"/>
        </w:tabs>
        <w:ind w:left="432"/>
        <w:contextualSpacing/>
        <w:jc w:val="both"/>
      </w:pPr>
      <w:r>
        <w:t>2.2.3. administratoru apmācībās;</w:t>
      </w:r>
    </w:p>
    <w:p w14:paraId="68EE28EE" w14:textId="77777777" w:rsidR="00D11DB7" w:rsidRDefault="00D11DB7" w:rsidP="00D11DB7">
      <w:pPr>
        <w:tabs>
          <w:tab w:val="left" w:pos="851"/>
        </w:tabs>
        <w:ind w:left="432"/>
        <w:contextualSpacing/>
        <w:jc w:val="both"/>
      </w:pPr>
      <w:r>
        <w:t xml:space="preserve">2.2.4. </w:t>
      </w:r>
      <w:r w:rsidRPr="0057352B">
        <w:t xml:space="preserve">visā </w:t>
      </w:r>
      <w:r>
        <w:t>Pakalpojuma dokumentācijā un nodevumos;</w:t>
      </w:r>
    </w:p>
    <w:p w14:paraId="13A5239B" w14:textId="77777777" w:rsidR="00D11DB7" w:rsidRPr="0057352B" w:rsidRDefault="00D11DB7" w:rsidP="00D11DB7">
      <w:pPr>
        <w:tabs>
          <w:tab w:val="left" w:pos="851"/>
        </w:tabs>
        <w:ind w:left="432"/>
        <w:contextualSpacing/>
        <w:jc w:val="both"/>
      </w:pPr>
      <w:r>
        <w:t xml:space="preserve">2.2.5. </w:t>
      </w:r>
      <w:r w:rsidRPr="0057352B">
        <w:t>sniedzot garantijas pakalpojumus.</w:t>
      </w:r>
    </w:p>
    <w:p w14:paraId="4153AF6D" w14:textId="77777777" w:rsidR="00D11DB7" w:rsidRDefault="00D11DB7" w:rsidP="00D11DB7">
      <w:pPr>
        <w:numPr>
          <w:ilvl w:val="1"/>
          <w:numId w:val="8"/>
        </w:numPr>
        <w:tabs>
          <w:tab w:val="left" w:pos="426"/>
          <w:tab w:val="left" w:pos="993"/>
        </w:tabs>
        <w:contextualSpacing/>
        <w:jc w:val="both"/>
      </w:pPr>
      <w:r>
        <w:t xml:space="preserve">Izpildītājs </w:t>
      </w:r>
      <w:r w:rsidRPr="00A30EF1">
        <w:t>BĢIS instalēšan</w:t>
      </w:r>
      <w:r>
        <w:t xml:space="preserve">u produkcijas vidē </w:t>
      </w:r>
      <w:r w:rsidRPr="00A30EF1">
        <w:t>veic atbilstoši Izpildītāja izstrādātam un Pasūtītāja a</w:t>
      </w:r>
      <w:r>
        <w:t xml:space="preserve">pstiprinātam Ieviešanas plānam. </w:t>
      </w:r>
      <w:r w:rsidRPr="00305041">
        <w:t>Pušu saskaņotu Ieviešanas plānu pievieno Līgumam kā pielikumu Nr.</w:t>
      </w:r>
      <w:r>
        <w:t xml:space="preserve">3 </w:t>
      </w:r>
    </w:p>
    <w:p w14:paraId="427DB254" w14:textId="6E06903A" w:rsidR="00D11DB7" w:rsidRPr="00700154" w:rsidRDefault="00D11DB7" w:rsidP="00D11DB7">
      <w:pPr>
        <w:numPr>
          <w:ilvl w:val="1"/>
          <w:numId w:val="8"/>
        </w:numPr>
        <w:tabs>
          <w:tab w:val="left" w:pos="426"/>
        </w:tabs>
        <w:contextualSpacing/>
        <w:jc w:val="both"/>
      </w:pPr>
      <w:r>
        <w:t xml:space="preserve">Izstrādājot Ieviešanas plānu, Izpildītājs ņem vērā </w:t>
      </w:r>
      <w:r w:rsidRPr="00700154">
        <w:t>šād</w:t>
      </w:r>
      <w:r>
        <w:t xml:space="preserve">us Pakalpojuma nodevumu saskaņošanas termiņus, kuri noteikti Līguma </w:t>
      </w:r>
      <w:r w:rsidR="00527F5D">
        <w:t>1. pielikumā (</w:t>
      </w:r>
      <w:r>
        <w:t xml:space="preserve">prasība </w:t>
      </w:r>
      <w:r w:rsidRPr="00446873">
        <w:t xml:space="preserve">(004). </w:t>
      </w:r>
      <w:r w:rsidRPr="00446873">
        <w:rPr>
          <w:i/>
        </w:rPr>
        <w:t>Nodevumu saskaņošanas kārtība</w:t>
      </w:r>
      <w:r>
        <w:t>)</w:t>
      </w:r>
      <w:r w:rsidRPr="00446873">
        <w:t xml:space="preserve"> </w:t>
      </w:r>
    </w:p>
    <w:p w14:paraId="6B2F1029" w14:textId="77777777" w:rsidR="00D11DB7" w:rsidRDefault="00D11DB7" w:rsidP="00D11DB7">
      <w:pPr>
        <w:pStyle w:val="R-body"/>
        <w:numPr>
          <w:ilvl w:val="1"/>
          <w:numId w:val="8"/>
        </w:numPr>
      </w:pPr>
      <w:r>
        <w:t>Izpildītājam ir jāsniedz ikmēneša atskaiti Pasūtītājam elektroniski par katrā mēnesī paveikto.</w:t>
      </w:r>
    </w:p>
    <w:p w14:paraId="078BF853" w14:textId="77777777" w:rsidR="00D11DB7" w:rsidRPr="00472CBE" w:rsidRDefault="00D11DB7" w:rsidP="00D11DB7">
      <w:pPr>
        <w:pStyle w:val="R-body"/>
        <w:numPr>
          <w:ilvl w:val="1"/>
          <w:numId w:val="8"/>
        </w:numPr>
      </w:pPr>
      <w:r w:rsidRPr="00544124">
        <w:rPr>
          <w:rFonts w:eastAsia="Calibri"/>
        </w:rPr>
        <w:t xml:space="preserve">Izpildītājam </w:t>
      </w:r>
      <w:r>
        <w:rPr>
          <w:rFonts w:eastAsia="Calibri"/>
        </w:rPr>
        <w:t xml:space="preserve">Pakalpojuma izpildē </w:t>
      </w:r>
      <w:r w:rsidRPr="00544124">
        <w:rPr>
          <w:rFonts w:eastAsia="Calibri"/>
        </w:rPr>
        <w:t>jānodrošina datu aizsardzības režīms atbilstoši fizisko per</w:t>
      </w:r>
      <w:r>
        <w:rPr>
          <w:rFonts w:eastAsia="Calibri"/>
        </w:rPr>
        <w:t>sonu datu aizsardzības prasībām</w:t>
      </w:r>
      <w:r w:rsidRPr="00544124">
        <w:rPr>
          <w:rFonts w:eastAsia="Calibri"/>
        </w:rPr>
        <w:t xml:space="preserve">. Izpildītājam jānodrošina, lai ar visiem darbiniekiem un pakalpojumu sniedzējiem, kuriem ir iespējams piekļūt </w:t>
      </w:r>
      <w:r>
        <w:rPr>
          <w:rFonts w:eastAsia="Calibri"/>
        </w:rPr>
        <w:t>BĢIS r</w:t>
      </w:r>
      <w:r w:rsidRPr="00544124">
        <w:rPr>
          <w:rFonts w:eastAsia="Calibri"/>
        </w:rPr>
        <w:t>isinājumam</w:t>
      </w:r>
      <w:r>
        <w:rPr>
          <w:rFonts w:eastAsia="Calibri"/>
        </w:rPr>
        <w:t>,</w:t>
      </w:r>
      <w:r w:rsidRPr="00544124">
        <w:rPr>
          <w:rFonts w:eastAsia="Calibri"/>
        </w:rPr>
        <w:t xml:space="preserve"> dokumentācijai, būtu noslēgti atbilstoši konfidencialitātes līgumi</w:t>
      </w:r>
      <w:r>
        <w:rPr>
          <w:rFonts w:eastAsia="Calibri"/>
        </w:rPr>
        <w:t>,</w:t>
      </w:r>
      <w:r w:rsidRPr="00544124">
        <w:rPr>
          <w:rFonts w:eastAsia="Calibri"/>
        </w:rPr>
        <w:t xml:space="preserve"> un šiem darbiniekiem būtu izskaidroti personas datu aizsardzības, autortiesību un komercnoslēpuma noteikumi un iespējamā atbildība par to pārkāpšanu.</w:t>
      </w:r>
    </w:p>
    <w:p w14:paraId="1FC22C58" w14:textId="77777777" w:rsidR="00D11DB7" w:rsidRPr="00472CBE" w:rsidRDefault="00D11DB7" w:rsidP="00D11DB7">
      <w:pPr>
        <w:pStyle w:val="R-body"/>
        <w:numPr>
          <w:ilvl w:val="1"/>
          <w:numId w:val="8"/>
        </w:numPr>
      </w:pPr>
      <w:r w:rsidRPr="00472CBE">
        <w:t>Pakalpojumu izpildi Pasūtītājs pieņem šādā kārtībā:</w:t>
      </w:r>
    </w:p>
    <w:p w14:paraId="772BFB8A" w14:textId="523A9444" w:rsidR="00D11DB7" w:rsidRPr="00D0651F" w:rsidRDefault="00D11DB7" w:rsidP="00D11DB7">
      <w:pPr>
        <w:pStyle w:val="ListParagraph"/>
        <w:numPr>
          <w:ilvl w:val="2"/>
          <w:numId w:val="8"/>
        </w:numPr>
        <w:ind w:left="993" w:hanging="567"/>
        <w:jc w:val="both"/>
        <w:rPr>
          <w:lang w:val="lv-LV"/>
        </w:rPr>
      </w:pPr>
      <w:r w:rsidRPr="00D0651F">
        <w:rPr>
          <w:lang w:val="lv-LV"/>
        </w:rPr>
        <w:t>Pēc Paka</w:t>
      </w:r>
      <w:r w:rsidR="00527F5D" w:rsidRPr="00D0651F">
        <w:rPr>
          <w:lang w:val="lv-LV"/>
        </w:rPr>
        <w:t>lpojuma vai tā daļas izpildes (</w:t>
      </w:r>
      <w:r w:rsidRPr="00D0651F">
        <w:rPr>
          <w:lang w:val="lv-LV"/>
        </w:rPr>
        <w:t>izņemot garantijas nodrošināšanu) Pasūtītājs veic Pakalpojuma atbilstības pārbaudi, ievērojot Līguma 1.pielikumā noteikto</w:t>
      </w:r>
      <w:r w:rsidRPr="00D0651F">
        <w:rPr>
          <w:i/>
          <w:lang w:val="lv-LV"/>
        </w:rPr>
        <w:t xml:space="preserve"> </w:t>
      </w:r>
      <w:r w:rsidRPr="00D0651F">
        <w:rPr>
          <w:lang w:val="lv-LV"/>
        </w:rPr>
        <w:t xml:space="preserve">par BĢIS testēšanas kārtību, un atbilstības gadījumā Pušu pilnvarotās personas paraksta darbu nodošanas-pieņemšanas aktu. </w:t>
      </w:r>
    </w:p>
    <w:p w14:paraId="6D5DD996" w14:textId="77777777" w:rsidR="00D11DB7" w:rsidRPr="00D0651F" w:rsidRDefault="00D11DB7" w:rsidP="00D11DB7">
      <w:pPr>
        <w:numPr>
          <w:ilvl w:val="2"/>
          <w:numId w:val="8"/>
        </w:numPr>
        <w:ind w:left="993" w:hanging="567"/>
        <w:contextualSpacing/>
        <w:jc w:val="both"/>
        <w:rPr>
          <w:lang w:val="lv-LV"/>
        </w:rPr>
      </w:pPr>
      <w:r w:rsidRPr="00D0651F">
        <w:rPr>
          <w:lang w:val="lv-LV"/>
        </w:rPr>
        <w:t>Pakalpojuma pieņemšanas laikā Izpildītāja pienākums ir demonstrēt Risinājuma atbilstību Līguma 1. pielikuma „Tehniskās specifikācijas” prasībām.</w:t>
      </w:r>
    </w:p>
    <w:p w14:paraId="44714475" w14:textId="77777777" w:rsidR="00D11DB7" w:rsidRPr="00C939CF" w:rsidRDefault="00D11DB7" w:rsidP="00D11DB7">
      <w:pPr>
        <w:numPr>
          <w:ilvl w:val="2"/>
          <w:numId w:val="8"/>
        </w:numPr>
        <w:ind w:left="993" w:hanging="567"/>
        <w:contextualSpacing/>
        <w:jc w:val="both"/>
      </w:pPr>
      <w:r w:rsidRPr="00D0651F">
        <w:rPr>
          <w:lang w:val="lv-LV"/>
        </w:rPr>
        <w:t xml:space="preserve">Pasūtītājam ne vēlāk kā 5 (piecu) darba dienu laikā no BĢIS risinājuma piegādes, uzstādīšanas, dokumentācijas piegādes un apmācību veikšanas brīža jānosūta Izpildītājam parakstīts darbu nodošanas – pieņemšanas akts vai motivēts darbu pieņemšanas atteikums. Ja iepriekšminētajā termiņā Pasūtītājs nav nosūtījis Izpildītājam parakstītu Pakalpojuma nodošanas – pieņemšanas aktu vai motivētu Pakalpojuma pieņemšanas atteikumu vai arī nav informējis Izpildītāju par citu laiku, kad tiks nosūtīts Izpildītājam parakstīts Pakalpojuma nodošanas – pieņemšanas akts vai motivēts darbu pieņemšanas atteikums, tad tiek uzskatīts, ka Pasūtītājs ir pieņēmis aktā norādītos darbus un Pasūtītājam iesniegtais darbu nodošanas – pieņemšanas akts ir abpusēji parakstīts 6. </w:t>
      </w:r>
      <w:r w:rsidRPr="00C939CF">
        <w:t>(</w:t>
      </w:r>
      <w:r>
        <w:t>sestajā</w:t>
      </w:r>
      <w:r w:rsidRPr="00C939CF">
        <w:t>) darba dienā.</w:t>
      </w:r>
    </w:p>
    <w:p w14:paraId="485C04CF" w14:textId="38D7E8D9" w:rsidR="00D11DB7" w:rsidRPr="00C939CF" w:rsidRDefault="00D11DB7" w:rsidP="00D11DB7">
      <w:pPr>
        <w:numPr>
          <w:ilvl w:val="2"/>
          <w:numId w:val="8"/>
        </w:numPr>
        <w:ind w:left="1134" w:hanging="708"/>
        <w:contextualSpacing/>
        <w:jc w:val="both"/>
      </w:pPr>
      <w:r>
        <w:t xml:space="preserve">Līguma </w:t>
      </w:r>
      <w:r w:rsidR="00527F5D">
        <w:t>1.</w:t>
      </w:r>
      <w:r w:rsidR="00527F5D" w:rsidRPr="00C939CF">
        <w:t xml:space="preserve"> punktā</w:t>
      </w:r>
      <w:r w:rsidRPr="00C939CF">
        <w:t xml:space="preserve"> noteiktais </w:t>
      </w:r>
      <w:r>
        <w:t>Pakalpojums</w:t>
      </w:r>
      <w:r w:rsidRPr="00C939CF">
        <w:t xml:space="preserve"> tiek uzskatīts par nodotu </w:t>
      </w:r>
      <w:r w:rsidR="00527F5D" w:rsidRPr="00C939CF">
        <w:t>Pasūtītājam ar</w:t>
      </w:r>
      <w:r w:rsidRPr="00C939CF">
        <w:t xml:space="preserve"> brīdi, kad Puses vai Pušu pilnvarotās personas ir parakstījušas </w:t>
      </w:r>
      <w:r>
        <w:t>Pakalpojuma nodošanas - pieņemšanas aktu</w:t>
      </w:r>
      <w:r w:rsidRPr="00C939CF">
        <w:t xml:space="preserve">. Pēc </w:t>
      </w:r>
      <w:r>
        <w:t>Pakalpojuma</w:t>
      </w:r>
      <w:r w:rsidRPr="00C939CF">
        <w:t xml:space="preserve"> nodošanas - pieņemšanas akt</w:t>
      </w:r>
      <w:r>
        <w:t>a</w:t>
      </w:r>
      <w:r w:rsidRPr="00C939CF">
        <w:t xml:space="preserve"> parakstīšanas Izpildītājs izraksta Pasūtītājam rēķinu</w:t>
      </w:r>
      <w:r>
        <w:t xml:space="preserve">s Līguma </w:t>
      </w:r>
      <w:r w:rsidR="00527F5D">
        <w:t>3. punktā</w:t>
      </w:r>
      <w:r>
        <w:t xml:space="preserve"> noteiktā kārtībā</w:t>
      </w:r>
      <w:r w:rsidRPr="00C939CF">
        <w:t xml:space="preserve">. </w:t>
      </w:r>
    </w:p>
    <w:p w14:paraId="0D315DE8" w14:textId="77777777" w:rsidR="00D11DB7" w:rsidRPr="00C939CF" w:rsidRDefault="00D11DB7" w:rsidP="00D11DB7">
      <w:pPr>
        <w:numPr>
          <w:ilvl w:val="2"/>
          <w:numId w:val="8"/>
        </w:numPr>
        <w:ind w:left="1134" w:hanging="708"/>
        <w:contextualSpacing/>
        <w:jc w:val="both"/>
      </w:pPr>
      <w:r w:rsidRPr="00C939CF">
        <w:t>Pasūtītājs veic rēķin</w:t>
      </w:r>
      <w:r>
        <w:t>u</w:t>
      </w:r>
      <w:r w:rsidRPr="00C939CF">
        <w:t xml:space="preserve"> sa</w:t>
      </w:r>
      <w:r>
        <w:t>maksu Izpildītājam ne vēlāk kā 1</w:t>
      </w:r>
      <w:r w:rsidRPr="00C939CF">
        <w:t>0 (desmit) darba dienu laikā no rēķina</w:t>
      </w:r>
      <w:r>
        <w:t xml:space="preserve"> un apmaksai nepieciešamo dokumentu </w:t>
      </w:r>
      <w:r w:rsidRPr="00C939CF">
        <w:t xml:space="preserve">saņemšanas brīža uz </w:t>
      </w:r>
      <w:r w:rsidRPr="00C939CF">
        <w:lastRenderedPageBreak/>
        <w:t xml:space="preserve">Izpildītāja Līgumā norādīto bankas kontu. Par maksājuma veikšanas datumu atzīstams datums, kas norādīts Pasūtītāja maksājuma uzdevumā </w:t>
      </w:r>
      <w:r>
        <w:t>bankai</w:t>
      </w:r>
      <w:r w:rsidRPr="00C939CF">
        <w:t xml:space="preserve">. </w:t>
      </w:r>
    </w:p>
    <w:p w14:paraId="39EC458E" w14:textId="77777777" w:rsidR="00D11DB7" w:rsidRPr="00C939CF" w:rsidRDefault="00D11DB7" w:rsidP="00D11DB7">
      <w:pPr>
        <w:numPr>
          <w:ilvl w:val="2"/>
          <w:numId w:val="8"/>
        </w:numPr>
        <w:ind w:left="1134" w:hanging="708"/>
        <w:contextualSpacing/>
        <w:jc w:val="both"/>
      </w:pPr>
      <w:r w:rsidRPr="00C939CF">
        <w:t xml:space="preserve">Pasūtītājs apmaksā Izpildītāja rēķinu par </w:t>
      </w:r>
      <w:r>
        <w:t>Pakalpojumu</w:t>
      </w:r>
      <w:r w:rsidRPr="00C939CF">
        <w:t xml:space="preserve"> izpildi </w:t>
      </w:r>
      <w:r>
        <w:t xml:space="preserve">pilnā apjomā </w:t>
      </w:r>
      <w:r w:rsidRPr="00C939CF">
        <w:t>tikai gadījumā, ja Izpildītājs vienlaicīgi ar minēto rēķinu iesniedz kredītiestādes vai apdrošināšanas sabiedrības galvojumu 10%</w:t>
      </w:r>
      <w:r>
        <w:t xml:space="preserve"> (desmit procentu) apmērā </w:t>
      </w:r>
      <w:r w:rsidRPr="00C939CF">
        <w:t>no iesniegt</w:t>
      </w:r>
      <w:r>
        <w:t>o</w:t>
      </w:r>
      <w:r w:rsidRPr="00C939CF">
        <w:t xml:space="preserve"> rēķin</w:t>
      </w:r>
      <w:r>
        <w:t>u</w:t>
      </w:r>
      <w:r w:rsidRPr="00C939CF">
        <w:t xml:space="preserve"> </w:t>
      </w:r>
      <w:r>
        <w:t xml:space="preserve">kopējās </w:t>
      </w:r>
      <w:r w:rsidRPr="00C939CF">
        <w:t xml:space="preserve">summas, kas tiek izmantots kā </w:t>
      </w:r>
      <w:r>
        <w:t>P</w:t>
      </w:r>
      <w:r w:rsidRPr="00C939CF">
        <w:t xml:space="preserve">akalpojuma garantijas saistību izpildes nodrošinājums (turpmāk – Garantijas saistību nodrošinājums). Garantijas saistību nodrošinājums </w:t>
      </w:r>
      <w:r>
        <w:t>ir spēkā līdz P</w:t>
      </w:r>
      <w:r w:rsidRPr="00C939CF">
        <w:t>akalpojuma garantij</w:t>
      </w:r>
      <w:r>
        <w:t>as</w:t>
      </w:r>
      <w:r w:rsidRPr="00C939CF">
        <w:t xml:space="preserve"> saistību pilnīgai izpildei. </w:t>
      </w:r>
    </w:p>
    <w:p w14:paraId="38351BDF" w14:textId="77777777" w:rsidR="00D11DB7" w:rsidRPr="00C939CF" w:rsidRDefault="00D11DB7" w:rsidP="00D11DB7">
      <w:pPr>
        <w:numPr>
          <w:ilvl w:val="2"/>
          <w:numId w:val="8"/>
        </w:numPr>
        <w:ind w:left="1134" w:hanging="708"/>
        <w:contextualSpacing/>
        <w:jc w:val="both"/>
      </w:pPr>
      <w:r w:rsidRPr="00C939CF">
        <w:t xml:space="preserve">Ja Pasūtītājs konstatē, ka </w:t>
      </w:r>
      <w:r>
        <w:t>Pakalpojums vai tā daļa</w:t>
      </w:r>
      <w:r w:rsidRPr="00C939CF">
        <w:t xml:space="preserve"> ir veikt</w:t>
      </w:r>
      <w:r>
        <w:t>a</w:t>
      </w:r>
      <w:r w:rsidRPr="00C939CF">
        <w:t xml:space="preserve"> nekvalitatīvi vai neatbilstoši Līguma noteikumiem, Pasūtītājs neparaksta </w:t>
      </w:r>
      <w:r>
        <w:t>Pakalpojumu</w:t>
      </w:r>
      <w:r w:rsidRPr="00C939CF">
        <w:t xml:space="preserve"> nodošanas-pieņemšanas aktu, </w:t>
      </w:r>
      <w:r>
        <w:t>un</w:t>
      </w:r>
      <w:r w:rsidRPr="00C939CF">
        <w:t xml:space="preserve"> sastāda pretenziju aktu par konstatētajiem trūkumiem un neatbilstību Līguma noteikumiem vai neievērotu </w:t>
      </w:r>
      <w:r>
        <w:t>Pakalpojuma izpildes</w:t>
      </w:r>
      <w:r w:rsidRPr="00C939CF">
        <w:t xml:space="preserve"> termiņu.</w:t>
      </w:r>
    </w:p>
    <w:p w14:paraId="687B1832" w14:textId="77777777" w:rsidR="00D11DB7" w:rsidRPr="00C939CF" w:rsidRDefault="00D11DB7" w:rsidP="00D11DB7">
      <w:pPr>
        <w:numPr>
          <w:ilvl w:val="2"/>
          <w:numId w:val="8"/>
        </w:numPr>
        <w:ind w:left="1134" w:hanging="708"/>
        <w:contextualSpacing/>
        <w:jc w:val="both"/>
      </w:pPr>
      <w:r>
        <w:t>Ja Pasūtītājs Līguma</w:t>
      </w:r>
      <w:r w:rsidRPr="00C939CF">
        <w:t xml:space="preserve"> noteiktajā termiņā un kārtībā nav iesniedzis Izpildītājam pretenziju aktu, uzskatāms, ka darbu nodošanas-pieņemšanas akts ir parakstīts </w:t>
      </w:r>
      <w:r>
        <w:t>Līguma 2.6</w:t>
      </w:r>
      <w:r w:rsidRPr="00C939CF">
        <w:t xml:space="preserve">.3. </w:t>
      </w:r>
      <w:r>
        <w:t>apakšpunktā norādītā termiņā</w:t>
      </w:r>
      <w:r w:rsidRPr="00C939CF">
        <w:t xml:space="preserve"> un, ka </w:t>
      </w:r>
      <w:r>
        <w:t>Pakalpojuma izpilde</w:t>
      </w:r>
      <w:r w:rsidRPr="00C939CF">
        <w:t xml:space="preserve"> atbilst Līguma prasībām.</w:t>
      </w:r>
    </w:p>
    <w:p w14:paraId="555C1C5E" w14:textId="77777777" w:rsidR="00D11DB7" w:rsidRPr="009C50C4" w:rsidRDefault="00D11DB7" w:rsidP="00D11DB7">
      <w:pPr>
        <w:numPr>
          <w:ilvl w:val="2"/>
          <w:numId w:val="8"/>
        </w:numPr>
        <w:ind w:left="1134" w:hanging="708"/>
        <w:contextualSpacing/>
        <w:jc w:val="both"/>
      </w:pPr>
      <w:r w:rsidRPr="00C939CF">
        <w:t xml:space="preserve">Ja Pasūtītājs ir iesniedzis Izpildītājam pretenziju aktu, tad Izpildītājs 5 (piecu) darba dienu laikā iesniedz Pasūtītajam paskaidrojumus par pretenziju aktā minēto un izpilda </w:t>
      </w:r>
      <w:r>
        <w:t>Pakalpojumu</w:t>
      </w:r>
      <w:r w:rsidRPr="00C939CF">
        <w:t xml:space="preserve"> atbilstoši Līguma nosacījumiem, ņemot vērā pretenziju aktā norādītos trūkumus.</w:t>
      </w:r>
    </w:p>
    <w:p w14:paraId="49B912B2" w14:textId="77777777" w:rsidR="00D11DB7" w:rsidRPr="00C939CF" w:rsidRDefault="00D11DB7" w:rsidP="00D11DB7">
      <w:pPr>
        <w:numPr>
          <w:ilvl w:val="2"/>
          <w:numId w:val="8"/>
        </w:numPr>
        <w:ind w:left="1134" w:hanging="708"/>
        <w:contextualSpacing/>
        <w:jc w:val="both"/>
      </w:pPr>
      <w:r w:rsidRPr="00C939CF">
        <w:t xml:space="preserve">Pasūtītājs ne ilgāk kā </w:t>
      </w:r>
      <w:r>
        <w:t>5</w:t>
      </w:r>
      <w:r w:rsidRPr="00C939CF">
        <w:t xml:space="preserve"> (</w:t>
      </w:r>
      <w:r>
        <w:t>piecu</w:t>
      </w:r>
      <w:r w:rsidRPr="00C939CF">
        <w:t xml:space="preserve">) darba dienu laikā pēc </w:t>
      </w:r>
      <w:r>
        <w:t xml:space="preserve">ikmēneša </w:t>
      </w:r>
      <w:r w:rsidRPr="00C939CF">
        <w:t>Atskaites saņemšanas pārbauda kalendārajā mēnesī Atskaitē minētos paveiktos darb</w:t>
      </w:r>
      <w:r>
        <w:t>us</w:t>
      </w:r>
      <w:r w:rsidRPr="00C939CF">
        <w:t xml:space="preserve"> un veikto darbu atbilstību </w:t>
      </w:r>
      <w:r>
        <w:t>Līgumā</w:t>
      </w:r>
      <w:r w:rsidRPr="00C939CF">
        <w:t xml:space="preserve"> noteiktajam</w:t>
      </w:r>
      <w:r>
        <w:t>,</w:t>
      </w:r>
      <w:r w:rsidRPr="00C939CF">
        <w:t xml:space="preserve"> un par pārbaudes rezultātā konstatēto informē Izpildītāja kontaktpersonu. </w:t>
      </w:r>
    </w:p>
    <w:p w14:paraId="5C0F1A9E" w14:textId="77777777" w:rsidR="00D11DB7" w:rsidRPr="00C939CF" w:rsidRDefault="00D11DB7" w:rsidP="00D11DB7">
      <w:pPr>
        <w:numPr>
          <w:ilvl w:val="2"/>
          <w:numId w:val="8"/>
        </w:numPr>
        <w:ind w:left="1134" w:hanging="708"/>
        <w:contextualSpacing/>
        <w:jc w:val="both"/>
      </w:pPr>
      <w:r>
        <w:t>Trūkumi, kas Pakalpojuma izpildē</w:t>
      </w:r>
      <w:r w:rsidRPr="00C939CF">
        <w:t xml:space="preserve"> ir radušies Izpildītāja vainas dēļ, tiek novērsti uz Izpildītāja rēķina.</w:t>
      </w:r>
    </w:p>
    <w:p w14:paraId="4A7D0513" w14:textId="77777777" w:rsidR="00D11DB7" w:rsidRPr="00C939CF" w:rsidRDefault="00D11DB7" w:rsidP="00D11DB7">
      <w:pPr>
        <w:numPr>
          <w:ilvl w:val="2"/>
          <w:numId w:val="8"/>
        </w:numPr>
        <w:ind w:left="1134" w:hanging="708"/>
        <w:contextualSpacing/>
        <w:jc w:val="both"/>
      </w:pPr>
      <w:r w:rsidRPr="00C939CF">
        <w:t xml:space="preserve">Ja Pasūtītāja vainas dēļ </w:t>
      </w:r>
      <w:r>
        <w:t>Pakalpojuma izpildes</w:t>
      </w:r>
      <w:r w:rsidRPr="00C939CF">
        <w:t xml:space="preserve"> pieņemšana aizkavējas</w:t>
      </w:r>
      <w:r>
        <w:t>,</w:t>
      </w:r>
      <w:r w:rsidRPr="00C939CF">
        <w:t xml:space="preserve"> un tas ietekmē citu darbu izpildi, tad Pasūtītājs un Izpildītājs var vienoties par </w:t>
      </w:r>
      <w:r>
        <w:t xml:space="preserve">Pakalpojuma vai tā daļas </w:t>
      </w:r>
      <w:r w:rsidRPr="00C939CF">
        <w:t>izpildes termiņa izmaiņām</w:t>
      </w:r>
      <w:r>
        <w:t xml:space="preserve"> Ieviešanas plānā</w:t>
      </w:r>
      <w:r w:rsidRPr="00C939CF">
        <w:t xml:space="preserve">. </w:t>
      </w:r>
    </w:p>
    <w:p w14:paraId="39389666" w14:textId="77777777" w:rsidR="00D11DB7" w:rsidRPr="00C939CF" w:rsidRDefault="00D11DB7" w:rsidP="00D11DB7"/>
    <w:p w14:paraId="4AEEA17E" w14:textId="77777777" w:rsidR="00D11DB7" w:rsidRPr="00C939CF" w:rsidRDefault="00D11DB7" w:rsidP="00D11DB7"/>
    <w:p w14:paraId="3FB641D4" w14:textId="77777777" w:rsidR="00D11DB7" w:rsidRPr="00C939CF" w:rsidRDefault="00D11DB7" w:rsidP="00D11DB7">
      <w:pPr>
        <w:numPr>
          <w:ilvl w:val="0"/>
          <w:numId w:val="8"/>
        </w:numPr>
        <w:ind w:firstLine="0"/>
        <w:contextualSpacing/>
        <w:jc w:val="center"/>
        <w:rPr>
          <w:b/>
        </w:rPr>
      </w:pPr>
      <w:r w:rsidRPr="00C939CF">
        <w:rPr>
          <w:b/>
        </w:rPr>
        <w:t xml:space="preserve">Līguma </w:t>
      </w:r>
      <w:r>
        <w:rPr>
          <w:b/>
        </w:rPr>
        <w:t>summa</w:t>
      </w:r>
      <w:r w:rsidRPr="00C939CF">
        <w:rPr>
          <w:b/>
        </w:rPr>
        <w:t xml:space="preserve"> </w:t>
      </w:r>
    </w:p>
    <w:p w14:paraId="4E0840CD" w14:textId="77777777" w:rsidR="00D11DB7" w:rsidRPr="00C939CF" w:rsidRDefault="00D11DB7" w:rsidP="00D11DB7"/>
    <w:p w14:paraId="2DAAC9B2" w14:textId="6654360A" w:rsidR="00D11DB7" w:rsidRPr="00C939CF" w:rsidRDefault="00D11DB7" w:rsidP="00527F5D">
      <w:pPr>
        <w:numPr>
          <w:ilvl w:val="1"/>
          <w:numId w:val="8"/>
        </w:numPr>
        <w:tabs>
          <w:tab w:val="left" w:pos="851"/>
        </w:tabs>
        <w:jc w:val="both"/>
        <w:outlineLvl w:val="1"/>
      </w:pPr>
      <w:bookmarkStart w:id="2" w:name="_Ref268782434"/>
      <w:r w:rsidRPr="00C939CF">
        <w:t xml:space="preserve">Līguma kopējā </w:t>
      </w:r>
      <w:r>
        <w:t>summa</w:t>
      </w:r>
      <w:r w:rsidRPr="00C939CF">
        <w:t xml:space="preserve"> par Izpildītāja sniegto Pakalpojumu nepārsnie</w:t>
      </w:r>
      <w:r>
        <w:t>dz</w:t>
      </w:r>
      <w:r w:rsidRPr="00C939CF">
        <w:t xml:space="preserve"> </w:t>
      </w:r>
      <w:r w:rsidRPr="00BF65A4">
        <w:t xml:space="preserve">EUR </w:t>
      </w:r>
      <w:r w:rsidR="00527F5D" w:rsidRPr="00527F5D">
        <w:rPr>
          <w:b/>
        </w:rPr>
        <w:t>32</w:t>
      </w:r>
      <w:r w:rsidR="00FA3FCD">
        <w:rPr>
          <w:b/>
        </w:rPr>
        <w:t xml:space="preserve"> </w:t>
      </w:r>
      <w:r w:rsidR="00527F5D" w:rsidRPr="00527F5D">
        <w:rPr>
          <w:b/>
        </w:rPr>
        <w:t xml:space="preserve">940,00 </w:t>
      </w:r>
      <w:r>
        <w:t>(</w:t>
      </w:r>
      <w:r w:rsidR="00527F5D" w:rsidRPr="00527F5D">
        <w:rPr>
          <w:b/>
        </w:rPr>
        <w:t>trīsdesmit divi tūkstoši deviņi simti četrdesmit euro, 00 centi</w:t>
      </w:r>
      <w:r w:rsidR="00527F5D">
        <w:rPr>
          <w:b/>
        </w:rPr>
        <w:t xml:space="preserve">) </w:t>
      </w:r>
      <w:r w:rsidRPr="00C939CF">
        <w:t xml:space="preserve">bez pievienotās vērtības nodokļa (PVN), PVN </w:t>
      </w:r>
      <w:r w:rsidRPr="00696B4C">
        <w:t>EUR</w:t>
      </w:r>
      <w:r>
        <w:t xml:space="preserve"> – </w:t>
      </w:r>
      <w:r w:rsidR="00527F5D">
        <w:t>6917,</w:t>
      </w:r>
      <w:r w:rsidR="00527F5D" w:rsidRPr="00527F5D">
        <w:t>40</w:t>
      </w:r>
      <w:r w:rsidRPr="00C939CF">
        <w:t xml:space="preserve">, kopējā Līguma summa ar PVN – </w:t>
      </w:r>
      <w:r w:rsidRPr="00696B4C">
        <w:t>EUR</w:t>
      </w:r>
      <w:r>
        <w:t xml:space="preserve"> </w:t>
      </w:r>
      <w:bookmarkEnd w:id="2"/>
      <w:r w:rsidR="00527F5D">
        <w:t>39857,</w:t>
      </w:r>
      <w:r w:rsidR="00527F5D" w:rsidRPr="00527F5D">
        <w:t>40</w:t>
      </w:r>
      <w:r>
        <w:t xml:space="preserve">. </w:t>
      </w:r>
      <w:r w:rsidRPr="00C939CF">
        <w:t xml:space="preserve">Līguma </w:t>
      </w:r>
      <w:r>
        <w:t>summā</w:t>
      </w:r>
      <w:r w:rsidRPr="00C939CF">
        <w:t xml:space="preserve"> ir ietverti visi Izpildītāja izdevumi, kas tam rodas saistībā ar Līguma izpildi un Līguma cena nevar tikt indeksēta (nav pieļaujama nekāda tās izmaiņa). </w:t>
      </w:r>
    </w:p>
    <w:p w14:paraId="0C08879C" w14:textId="77777777" w:rsidR="00D11DB7" w:rsidRPr="00C939CF" w:rsidRDefault="00D11DB7" w:rsidP="00D11DB7">
      <w:pPr>
        <w:jc w:val="both"/>
        <w:outlineLvl w:val="1"/>
      </w:pPr>
    </w:p>
    <w:p w14:paraId="3E472C43" w14:textId="77777777" w:rsidR="00D11DB7" w:rsidRDefault="00D11DB7" w:rsidP="00D11DB7">
      <w:pPr>
        <w:numPr>
          <w:ilvl w:val="1"/>
          <w:numId w:val="8"/>
        </w:numPr>
        <w:tabs>
          <w:tab w:val="left" w:pos="851"/>
        </w:tabs>
        <w:jc w:val="both"/>
        <w:outlineLvl w:val="1"/>
      </w:pPr>
      <w:r w:rsidRPr="00C939CF">
        <w:t xml:space="preserve">Līguma </w:t>
      </w:r>
      <w:r>
        <w:t>summa tiek maksāta Izpildītājam šādā kārtībā un apmērā:</w:t>
      </w:r>
    </w:p>
    <w:p w14:paraId="4B79CFD8" w14:textId="65AEC4E5" w:rsidR="00D11DB7" w:rsidRPr="00C32839" w:rsidRDefault="00D11DB7" w:rsidP="0041734E">
      <w:pPr>
        <w:pStyle w:val="ListParagraph"/>
        <w:numPr>
          <w:ilvl w:val="2"/>
          <w:numId w:val="8"/>
        </w:numPr>
        <w:jc w:val="both"/>
      </w:pPr>
      <w:r w:rsidRPr="00C32839">
        <w:t>Avansa maksājums ne lielāks kā 20% no līguma kopējās summas</w:t>
      </w:r>
      <w:r>
        <w:t xml:space="preserve"> </w:t>
      </w:r>
      <w:r w:rsidRPr="00C32839">
        <w:t xml:space="preserve">- EUR </w:t>
      </w:r>
      <w:r w:rsidR="00527F5D">
        <w:t>6588,00</w:t>
      </w:r>
      <w:r w:rsidRPr="00C32839">
        <w:t xml:space="preserve"> (</w:t>
      </w:r>
      <w:r w:rsidR="0041734E">
        <w:t xml:space="preserve">seši tūkstoši piece simti astoņdesmit astoņi </w:t>
      </w:r>
      <w:r w:rsidRPr="00C32839">
        <w:t xml:space="preserve">euro </w:t>
      </w:r>
      <w:r>
        <w:t xml:space="preserve">septiņdesmit </w:t>
      </w:r>
      <w:r w:rsidR="0041734E">
        <w:t>00</w:t>
      </w:r>
      <w:r>
        <w:t xml:space="preserve"> </w:t>
      </w:r>
      <w:r w:rsidRPr="00C32839">
        <w:t xml:space="preserve">centi), PVN 21% </w:t>
      </w:r>
      <w:r w:rsidRPr="00C32839">
        <w:rPr>
          <w:i/>
        </w:rPr>
        <w:t>EUR</w:t>
      </w:r>
      <w:r w:rsidRPr="00C32839">
        <w:t xml:space="preserve"> </w:t>
      </w:r>
      <w:r w:rsidR="0041734E">
        <w:t>1383,</w:t>
      </w:r>
      <w:r w:rsidR="0041734E" w:rsidRPr="0041734E">
        <w:t>48</w:t>
      </w:r>
      <w:r w:rsidRPr="00C32839">
        <w:t xml:space="preserve">, kopējā avansa summa ar PVN – </w:t>
      </w:r>
      <w:r w:rsidRPr="00C32839">
        <w:rPr>
          <w:i/>
        </w:rPr>
        <w:t>EUR</w:t>
      </w:r>
      <w:r>
        <w:rPr>
          <w:i/>
        </w:rPr>
        <w:t xml:space="preserve"> </w:t>
      </w:r>
      <w:r w:rsidR="0041734E">
        <w:t>7971,</w:t>
      </w:r>
      <w:r w:rsidR="0041734E" w:rsidRPr="0041734E">
        <w:t xml:space="preserve">48 </w:t>
      </w:r>
      <w:r w:rsidRPr="006F05EE">
        <w:t>(</w:t>
      </w:r>
      <w:r w:rsidR="0041734E">
        <w:t>septiņi tūkstoši deviņi simti septiņdesmit viens euro četrdesmit astoņi</w:t>
      </w:r>
      <w:r w:rsidRPr="006F05EE">
        <w:t xml:space="preserve"> centi).</w:t>
      </w:r>
      <w:r w:rsidRPr="00C32839">
        <w:t xml:space="preserve"> Avansa maksājums Izpildītājam tiek izmaksāts pēc Ieviešanas plāna saskaņošanas, pamatojoties uz Izpildītāja rēķinu. </w:t>
      </w:r>
    </w:p>
    <w:p w14:paraId="1B277294" w14:textId="494F83FB" w:rsidR="00D11DB7" w:rsidRPr="000E1526" w:rsidRDefault="00D11DB7" w:rsidP="00D11DB7">
      <w:pPr>
        <w:pStyle w:val="ListParagraph"/>
        <w:numPr>
          <w:ilvl w:val="2"/>
          <w:numId w:val="8"/>
        </w:numPr>
        <w:jc w:val="both"/>
      </w:pPr>
      <w:r w:rsidRPr="00C32839">
        <w:t>Līguma 3.1.</w:t>
      </w:r>
      <w:r w:rsidR="0008361E">
        <w:t xml:space="preserve"> </w:t>
      </w:r>
      <w:r w:rsidRPr="00C32839">
        <w:t>punktā norādītās Līguma summas atlikusī daļa tiek izmaksāta Izpildītājam</w:t>
      </w:r>
      <w:r>
        <w:t xml:space="preserve"> pilnā apjomā vai daļēji (atbilstoši Pakalpojuma faktiskai izpildei)</w:t>
      </w:r>
      <w:r w:rsidRPr="00120525">
        <w:t xml:space="preserve"> </w:t>
      </w:r>
      <w:r>
        <w:t xml:space="preserve">pēc tam, kad Puses ir parakstījušas Pakalpojuma nodošanas – pieņemšanas aktu, </w:t>
      </w:r>
      <w:r w:rsidRPr="000E1526">
        <w:t>pamatojoties uz Izpildītāja iesniegtu rēķinu 2 daļās:</w:t>
      </w:r>
    </w:p>
    <w:p w14:paraId="53635AD3" w14:textId="3D497396" w:rsidR="00D11DB7" w:rsidRPr="006F05EE" w:rsidRDefault="00D11DB7" w:rsidP="00D11DB7">
      <w:pPr>
        <w:pStyle w:val="ListParagraph"/>
        <w:numPr>
          <w:ilvl w:val="0"/>
          <w:numId w:val="9"/>
        </w:numPr>
        <w:ind w:left="1560" w:hanging="394"/>
        <w:jc w:val="both"/>
      </w:pPr>
      <w:r w:rsidRPr="000E1526">
        <w:lastRenderedPageBreak/>
        <w:t>70 % vai mazāk (atbilstoši Pakalpojuma faktiskai izpildei) no Līguma summas</w:t>
      </w:r>
      <w:r>
        <w:t xml:space="preserve"> </w:t>
      </w:r>
      <w:r w:rsidRPr="000E1526">
        <w:t xml:space="preserve">- EUR </w:t>
      </w:r>
      <w:r w:rsidR="0041734E">
        <w:t>23058,00</w:t>
      </w:r>
      <w:r w:rsidRPr="00C8735F">
        <w:t xml:space="preserve"> (</w:t>
      </w:r>
      <w:r w:rsidR="0041734E">
        <w:t>divdesmit trīs tūkstoši piecdesmit astoņi</w:t>
      </w:r>
      <w:r w:rsidRPr="00C8735F">
        <w:t xml:space="preserve"> euro, </w:t>
      </w:r>
      <w:r w:rsidR="0041734E">
        <w:t>00</w:t>
      </w:r>
      <w:r w:rsidRPr="00C8735F">
        <w:t xml:space="preserve"> cent</w:t>
      </w:r>
      <w:r>
        <w:t>i</w:t>
      </w:r>
      <w:r w:rsidRPr="00C8735F">
        <w:t xml:space="preserve">) </w:t>
      </w:r>
      <w:r w:rsidRPr="006F05EE">
        <w:t>ne vēlāk kā 10 (desmit) darba dienu laikā no Izpildītāja rēķina saņemšanas,</w:t>
      </w:r>
    </w:p>
    <w:p w14:paraId="25A0404C" w14:textId="77777777" w:rsidR="00D11DB7" w:rsidRPr="009E327C" w:rsidRDefault="00D11DB7" w:rsidP="00D11DB7">
      <w:pPr>
        <w:pStyle w:val="ListParagraph"/>
        <w:numPr>
          <w:ilvl w:val="0"/>
          <w:numId w:val="9"/>
        </w:numPr>
        <w:ind w:left="1560" w:hanging="394"/>
        <w:jc w:val="both"/>
      </w:pPr>
      <w:r>
        <w:t xml:space="preserve">10 (desmit) % no Izpildītājam faktiski izmaksājamās Līguma summas pēc tam, kad Izpildītājs ir iesniedzis </w:t>
      </w:r>
      <w:r w:rsidRPr="00C939CF">
        <w:t xml:space="preserve">vienlaicīgi ar rēķinu kredītiestādes vai apdrošināšanas sabiedrības </w:t>
      </w:r>
      <w:r>
        <w:t>garantiju</w:t>
      </w:r>
      <w:r w:rsidRPr="00C939CF">
        <w:t xml:space="preserve"> 10% no iesniegt</w:t>
      </w:r>
      <w:r>
        <w:t>o</w:t>
      </w:r>
      <w:r w:rsidRPr="00C939CF">
        <w:t xml:space="preserve"> rēķin</w:t>
      </w:r>
      <w:r>
        <w:t>u</w:t>
      </w:r>
      <w:r w:rsidRPr="00C939CF">
        <w:t xml:space="preserve"> </w:t>
      </w:r>
      <w:r>
        <w:t xml:space="preserve">kopējās </w:t>
      </w:r>
      <w:r w:rsidRPr="00C939CF">
        <w:t>summas</w:t>
      </w:r>
      <w:r>
        <w:t xml:space="preserve"> apmērā</w:t>
      </w:r>
      <w:r w:rsidRPr="00C939CF">
        <w:t xml:space="preserve">, kas tiek izmantots kā </w:t>
      </w:r>
      <w:r>
        <w:t>P</w:t>
      </w:r>
      <w:r w:rsidRPr="00C939CF">
        <w:t>akalpojuma garantijas saistību izpildes nodrošinājums</w:t>
      </w:r>
      <w:r>
        <w:t xml:space="preserve">. </w:t>
      </w:r>
    </w:p>
    <w:p w14:paraId="0FCF6FD1" w14:textId="77777777" w:rsidR="00D11DB7" w:rsidRPr="00C939CF" w:rsidRDefault="00D11DB7" w:rsidP="00D11DB7">
      <w:pPr>
        <w:jc w:val="both"/>
        <w:outlineLvl w:val="1"/>
      </w:pPr>
    </w:p>
    <w:p w14:paraId="24014DFD" w14:textId="77777777" w:rsidR="00D11DB7" w:rsidRPr="00043E46" w:rsidRDefault="00D11DB7" w:rsidP="00D11DB7">
      <w:pPr>
        <w:numPr>
          <w:ilvl w:val="1"/>
          <w:numId w:val="8"/>
        </w:numPr>
        <w:tabs>
          <w:tab w:val="left" w:pos="432"/>
        </w:tabs>
        <w:jc w:val="both"/>
        <w:outlineLvl w:val="1"/>
      </w:pPr>
      <w:r>
        <w:t>Sniegto Pakalpojumu samaksas aprēķins tiek veikts atbilstoši faktiski izpildīto Pakalpojumu apjomam un Izpildītāja finanšu piedāvājumā Līguma Pielikumā Nr.2 norādītām Pakalpojuma izmaksām</w:t>
      </w:r>
      <w:r w:rsidRPr="00043E46">
        <w:rPr>
          <w:b/>
        </w:rPr>
        <w:t>.</w:t>
      </w:r>
    </w:p>
    <w:p w14:paraId="6119AB10" w14:textId="77777777" w:rsidR="00D11DB7" w:rsidRPr="00C939CF" w:rsidRDefault="00D11DB7" w:rsidP="00D11DB7"/>
    <w:p w14:paraId="30C481F2" w14:textId="77777777" w:rsidR="00D11DB7" w:rsidRDefault="00D11DB7" w:rsidP="00D11DB7">
      <w:pPr>
        <w:numPr>
          <w:ilvl w:val="1"/>
          <w:numId w:val="8"/>
        </w:numPr>
        <w:tabs>
          <w:tab w:val="left" w:pos="851"/>
        </w:tabs>
        <w:jc w:val="both"/>
        <w:outlineLvl w:val="1"/>
      </w:pPr>
      <w:bookmarkStart w:id="3" w:name="_Toc48727334"/>
      <w:bookmarkStart w:id="4" w:name="_Toc48393378"/>
      <w:bookmarkStart w:id="5" w:name="_Toc48393102"/>
      <w:bookmarkStart w:id="6" w:name="_Toc48392950"/>
      <w:r w:rsidRPr="00C939CF">
        <w:t>Pasūtītājam nav pienākums apmaksāt jebkādus Izpildītāja izdevumus un zaudējumus par tiem Pakalpojumiem, kurus Izpildītājs nav veicis</w:t>
      </w:r>
      <w:r>
        <w:t>,</w:t>
      </w:r>
      <w:r w:rsidRPr="00C939CF">
        <w:t xml:space="preserve"> vai par kuriem Līgumā</w:t>
      </w:r>
      <w:bookmarkEnd w:id="3"/>
      <w:bookmarkEnd w:id="4"/>
      <w:bookmarkEnd w:id="5"/>
      <w:bookmarkEnd w:id="6"/>
      <w:r w:rsidRPr="00C939CF">
        <w:t xml:space="preserve"> noteiktajā kārtībā ir konstatētas un nav novērstas nepilnības.</w:t>
      </w:r>
      <w:bookmarkStart w:id="7" w:name="_Ref92032194"/>
    </w:p>
    <w:p w14:paraId="7DB9E16D" w14:textId="77777777" w:rsidR="00D11DB7" w:rsidRDefault="00D11DB7" w:rsidP="00D11DB7">
      <w:pPr>
        <w:pStyle w:val="ListParagraph"/>
      </w:pPr>
    </w:p>
    <w:p w14:paraId="5F09FB7F" w14:textId="77777777" w:rsidR="00D11DB7" w:rsidRPr="00C12B89" w:rsidRDefault="00D11DB7" w:rsidP="00D11DB7">
      <w:pPr>
        <w:numPr>
          <w:ilvl w:val="1"/>
          <w:numId w:val="8"/>
        </w:numPr>
        <w:tabs>
          <w:tab w:val="left" w:pos="426"/>
        </w:tabs>
        <w:ind w:left="0" w:firstLine="0"/>
        <w:jc w:val="both"/>
        <w:outlineLvl w:val="1"/>
      </w:pPr>
      <w:r w:rsidRPr="00C12B89">
        <w:t>Izpildītājs rēķin</w:t>
      </w:r>
      <w:r>
        <w:t>os</w:t>
      </w:r>
      <w:r w:rsidRPr="00C12B89">
        <w:t xml:space="preserve"> norāda:</w:t>
      </w:r>
    </w:p>
    <w:p w14:paraId="1D021C5E" w14:textId="77777777" w:rsidR="00D11DB7" w:rsidRPr="003254D6" w:rsidRDefault="00D11DB7" w:rsidP="00D0651F">
      <w:pPr>
        <w:tabs>
          <w:tab w:val="left" w:pos="426"/>
        </w:tabs>
        <w:ind w:left="426" w:hanging="426"/>
        <w:jc w:val="both"/>
      </w:pPr>
      <w:r w:rsidRPr="003254D6">
        <w:tab/>
        <w:t>1)</w:t>
      </w:r>
      <w:r>
        <w:t xml:space="preserve"> </w:t>
      </w:r>
      <w:r w:rsidRPr="003254D6">
        <w:t>projekts “Lietpratīga pārvaldība un Latvijas pašvaldību veiktspējas uzlabošana”,</w:t>
      </w:r>
      <w:r w:rsidRPr="00107B2E">
        <w:t xml:space="preserve"> </w:t>
      </w:r>
      <w:r w:rsidRPr="00BA529D">
        <w:t xml:space="preserve">Nr. </w:t>
      </w:r>
      <w:r w:rsidRPr="00BA529D">
        <w:rPr>
          <w:lang w:eastAsia="lv-LV"/>
        </w:rPr>
        <w:t>4.3-24/NFI/INP-004</w:t>
      </w:r>
      <w:r>
        <w:rPr>
          <w:lang w:eastAsia="lv-LV"/>
        </w:rPr>
        <w:t>;</w:t>
      </w:r>
    </w:p>
    <w:p w14:paraId="750704D5" w14:textId="20163AE9" w:rsidR="00D11DB7" w:rsidRDefault="00D11DB7" w:rsidP="00D11DB7">
      <w:pPr>
        <w:tabs>
          <w:tab w:val="left" w:pos="426"/>
        </w:tabs>
        <w:jc w:val="both"/>
      </w:pPr>
      <w:r>
        <w:tab/>
        <w:t xml:space="preserve">2) </w:t>
      </w:r>
      <w:r w:rsidRPr="0008361E">
        <w:t>Līguma Nr.05-14</w:t>
      </w:r>
      <w:r w:rsidR="0008361E" w:rsidRPr="0008361E">
        <w:t>/35</w:t>
      </w:r>
      <w:r w:rsidRPr="0008361E">
        <w:t>/NFI;</w:t>
      </w:r>
    </w:p>
    <w:p w14:paraId="2951528C" w14:textId="77777777" w:rsidR="00D11DB7" w:rsidRDefault="00D11DB7" w:rsidP="00D0651F">
      <w:pPr>
        <w:tabs>
          <w:tab w:val="left" w:pos="426"/>
        </w:tabs>
        <w:ind w:left="426" w:hanging="426"/>
        <w:jc w:val="both"/>
      </w:pPr>
      <w:r>
        <w:tab/>
        <w:t xml:space="preserve">3) </w:t>
      </w:r>
      <w:r w:rsidRPr="009833C5">
        <w:t>Izpildītāja rekvizīti atbils</w:t>
      </w:r>
      <w:r>
        <w:t>toši Latvijas Republikas likuma</w:t>
      </w:r>
      <w:r w:rsidRPr="009833C5">
        <w:t xml:space="preserve"> „Par pievienotās v</w:t>
      </w:r>
      <w:r>
        <w:t>ērtības nodokli”</w:t>
      </w:r>
      <w:r w:rsidRPr="009833C5">
        <w:t xml:space="preserve"> prasībām;</w:t>
      </w:r>
    </w:p>
    <w:p w14:paraId="2FD87F61" w14:textId="77777777" w:rsidR="00D11DB7" w:rsidRDefault="00D11DB7" w:rsidP="00D11DB7">
      <w:pPr>
        <w:tabs>
          <w:tab w:val="left" w:pos="426"/>
        </w:tabs>
        <w:jc w:val="both"/>
      </w:pPr>
      <w:r>
        <w:tab/>
        <w:t>4) avansa maksājums vai izpildīto pakalpojumu apmaksa vai garantijas darbu apmaksa;</w:t>
      </w:r>
    </w:p>
    <w:p w14:paraId="1F9B80C2" w14:textId="77777777" w:rsidR="00D11DB7" w:rsidRPr="009833C5" w:rsidRDefault="00D11DB7" w:rsidP="00D0651F">
      <w:pPr>
        <w:tabs>
          <w:tab w:val="left" w:pos="426"/>
        </w:tabs>
        <w:ind w:left="426" w:hanging="426"/>
        <w:jc w:val="both"/>
      </w:pPr>
      <w:r>
        <w:tab/>
        <w:t xml:space="preserve">5) </w:t>
      </w:r>
      <w:r w:rsidRPr="000E1526">
        <w:t>ja attiecināms</w:t>
      </w:r>
      <w:r>
        <w:t xml:space="preserve">, </w:t>
      </w:r>
      <w:r w:rsidRPr="009833C5">
        <w:t>pakalpojumu nodošanas</w:t>
      </w:r>
      <w:r>
        <w:t xml:space="preserve"> </w:t>
      </w:r>
      <w:r w:rsidRPr="009833C5">
        <w:t>- pieņemšanas akta datums, pamatojoties uz kuru tiek izrakstīts rēķins.</w:t>
      </w:r>
    </w:p>
    <w:p w14:paraId="2BA7681F" w14:textId="77777777" w:rsidR="00D11DB7" w:rsidRPr="00C12B89" w:rsidRDefault="00D11DB7" w:rsidP="00D11DB7">
      <w:pPr>
        <w:pStyle w:val="ListParagraph"/>
        <w:numPr>
          <w:ilvl w:val="1"/>
          <w:numId w:val="8"/>
        </w:numPr>
        <w:jc w:val="both"/>
      </w:pPr>
      <w:r w:rsidRPr="00C12B89">
        <w:t>Pasūtītājs pārbauda rēķinā norādītās summas atbilstību Līguma noteikumiem un faktiski saņemtajiem pakalpojumiem un apmaksā to, attiecīgo naudas summu pārskaitot Izpildītāja</w:t>
      </w:r>
      <w:r w:rsidRPr="00C12B89">
        <w:rPr>
          <w:i/>
        </w:rPr>
        <w:t xml:space="preserve"> </w:t>
      </w:r>
      <w:r w:rsidRPr="00C12B89">
        <w:t>bankas kontā, kas norādīts Izpildītāja rekvizītu daļā, 10 (desmit) darba dienu laikā no rēķina saņemšanas dienas.</w:t>
      </w:r>
    </w:p>
    <w:p w14:paraId="50523857" w14:textId="0B080B7D" w:rsidR="00D11DB7" w:rsidRPr="00C5000B" w:rsidRDefault="00D11DB7" w:rsidP="00D0651F">
      <w:pPr>
        <w:numPr>
          <w:ilvl w:val="1"/>
          <w:numId w:val="8"/>
        </w:numPr>
        <w:ind w:left="426" w:hanging="426"/>
        <w:jc w:val="both"/>
      </w:pPr>
      <w:r w:rsidRPr="00C5000B">
        <w:t>Gadījumos, ja starp Pasūtītāju un Izpild</w:t>
      </w:r>
      <w:r>
        <w:t>ītāju rodas strīds par apmaksas</w:t>
      </w:r>
      <w:r w:rsidRPr="00C5000B">
        <w:t xml:space="preserve"> summu, Pasūtī</w:t>
      </w:r>
      <w:r>
        <w:t>tājs, šī L</w:t>
      </w:r>
      <w:r w:rsidRPr="00C5000B">
        <w:t xml:space="preserve">īguma </w:t>
      </w:r>
      <w:r>
        <w:t>3</w:t>
      </w:r>
      <w:r w:rsidRPr="00C5000B">
        <w:t>.</w:t>
      </w:r>
      <w:r>
        <w:t>6</w:t>
      </w:r>
      <w:r w:rsidRPr="00C5000B">
        <w:t>.</w:t>
      </w:r>
      <w:r w:rsidR="0041734E">
        <w:t xml:space="preserve"> </w:t>
      </w:r>
      <w:r w:rsidRPr="00C5000B">
        <w:t>punktā noteiktajā kārtībā pārskaita Izpildītājam</w:t>
      </w:r>
      <w:r w:rsidRPr="00C5000B">
        <w:rPr>
          <w:i/>
        </w:rPr>
        <w:t xml:space="preserve"> </w:t>
      </w:r>
      <w:r>
        <w:t>P</w:t>
      </w:r>
      <w:r w:rsidRPr="00C5000B">
        <w:t>akalpojumu summas daļu</w:t>
      </w:r>
      <w:r>
        <w:t>,</w:t>
      </w:r>
      <w:r w:rsidRPr="00C5000B">
        <w:t xml:space="preserve"> par kuru strīds nepastāv. </w:t>
      </w:r>
    </w:p>
    <w:p w14:paraId="7D483B97" w14:textId="77777777" w:rsidR="00D11DB7" w:rsidRPr="00C939CF" w:rsidRDefault="00D11DB7" w:rsidP="00D11DB7"/>
    <w:p w14:paraId="572315D3" w14:textId="77777777" w:rsidR="00D11DB7" w:rsidRPr="00C939CF" w:rsidRDefault="00D11DB7" w:rsidP="00D11DB7">
      <w:pPr>
        <w:numPr>
          <w:ilvl w:val="0"/>
          <w:numId w:val="8"/>
        </w:numPr>
        <w:ind w:firstLine="0"/>
        <w:jc w:val="center"/>
        <w:rPr>
          <w:b/>
        </w:rPr>
      </w:pPr>
      <w:bookmarkStart w:id="8" w:name="_Ref268775747"/>
      <w:bookmarkEnd w:id="7"/>
      <w:r>
        <w:rPr>
          <w:b/>
        </w:rPr>
        <w:t xml:space="preserve">Līguma spēkā esamība, </w:t>
      </w:r>
      <w:r w:rsidRPr="00C939CF">
        <w:rPr>
          <w:b/>
        </w:rPr>
        <w:t>darbības termiņš</w:t>
      </w:r>
      <w:r>
        <w:rPr>
          <w:b/>
        </w:rPr>
        <w:t>, Līguma izbeigšana</w:t>
      </w:r>
    </w:p>
    <w:p w14:paraId="78093729" w14:textId="77777777" w:rsidR="00D11DB7" w:rsidRPr="00C939CF" w:rsidRDefault="00D11DB7" w:rsidP="00D11DB7"/>
    <w:bookmarkEnd w:id="8"/>
    <w:p w14:paraId="1496153C" w14:textId="2A6F4DCA" w:rsidR="00D11DB7" w:rsidRDefault="00D11DB7" w:rsidP="00D11DB7">
      <w:pPr>
        <w:numPr>
          <w:ilvl w:val="1"/>
          <w:numId w:val="8"/>
        </w:numPr>
        <w:tabs>
          <w:tab w:val="left" w:pos="851"/>
          <w:tab w:val="left" w:pos="1560"/>
        </w:tabs>
        <w:contextualSpacing/>
        <w:jc w:val="both"/>
        <w:rPr>
          <w:bCs/>
        </w:rPr>
      </w:pPr>
      <w:r w:rsidRPr="00C939CF">
        <w:t xml:space="preserve">Līgums stājas spēkā ar tā parakstīšanas brīdi un ir spēkā līdz Pušu saistību pilnīgai izpildei, bet ne ilgāk kā </w:t>
      </w:r>
      <w:r>
        <w:t>līdz 14.10.2016.</w:t>
      </w:r>
      <w:r w:rsidRPr="00C939CF">
        <w:t xml:space="preserve"> Izpildītāja pienākums ir pabeigt visus iesāktos darbus, kas ir sākti Līguma darbības laikā, tai skaitā garantijas nodrošināšanu</w:t>
      </w:r>
      <w:r>
        <w:t xml:space="preserve"> </w:t>
      </w:r>
      <w:r w:rsidR="0041734E">
        <w:t>1 (viena) gada</w:t>
      </w:r>
      <w:r>
        <w:t xml:space="preserve"> termiņā, skaitot no Pakalpojumu nodošanas – pieņemšanas akta parakstīšanas dienas</w:t>
      </w:r>
      <w:r w:rsidRPr="00C939CF">
        <w:t>.</w:t>
      </w:r>
    </w:p>
    <w:p w14:paraId="5CB963A8" w14:textId="77777777" w:rsidR="00D11DB7" w:rsidRPr="00AD1087" w:rsidRDefault="00D11DB7" w:rsidP="00D11DB7">
      <w:pPr>
        <w:numPr>
          <w:ilvl w:val="1"/>
          <w:numId w:val="8"/>
        </w:numPr>
        <w:tabs>
          <w:tab w:val="left" w:pos="851"/>
          <w:tab w:val="left" w:pos="1560"/>
        </w:tabs>
        <w:contextualSpacing/>
        <w:jc w:val="both"/>
        <w:rPr>
          <w:bCs/>
        </w:rPr>
      </w:pPr>
      <w:r>
        <w:rPr>
          <w:bCs/>
        </w:rPr>
        <w:t>Līguma darbības termiņš var tikt pagarināts, Pusēm vienojoties, bet nepārsniedzot noteikto Projekta ieviešanas termiņu, šādos gadījumos:</w:t>
      </w:r>
    </w:p>
    <w:p w14:paraId="4F30FB19" w14:textId="77777777" w:rsidR="00D11DB7" w:rsidRPr="00AD1087" w:rsidRDefault="00D11DB7" w:rsidP="00D11DB7">
      <w:pPr>
        <w:numPr>
          <w:ilvl w:val="2"/>
          <w:numId w:val="8"/>
        </w:numPr>
        <w:ind w:left="851" w:firstLine="0"/>
        <w:contextualSpacing/>
        <w:jc w:val="both"/>
        <w:rPr>
          <w:bCs/>
        </w:rPr>
      </w:pPr>
      <w:r w:rsidRPr="00C939CF">
        <w:t>ja izpildes termiņa pagarināšanas nepieciešamība ir radusies vai ir nepieciešama nepārvaramas varas dēļ vai tai ir cits objektīvs, no Izpildītāja gribas neatkarīgs iemesls, kuru Izpildītājs iepriekš nevarēja paredzēt un novērst</w:t>
      </w:r>
      <w:r>
        <w:t>;</w:t>
      </w:r>
    </w:p>
    <w:p w14:paraId="251DCA78" w14:textId="77777777" w:rsidR="00D11DB7" w:rsidRDefault="00D11DB7" w:rsidP="00D11DB7">
      <w:pPr>
        <w:numPr>
          <w:ilvl w:val="2"/>
          <w:numId w:val="8"/>
        </w:numPr>
        <w:ind w:left="851" w:firstLine="0"/>
        <w:contextualSpacing/>
        <w:jc w:val="both"/>
        <w:rPr>
          <w:bCs/>
        </w:rPr>
      </w:pPr>
      <w:r w:rsidRPr="00AD1087">
        <w:t>ja izpildes termiņa pagarināšanas nepieciešamība ir radusies Pasūtītāja vainas dēļ</w:t>
      </w:r>
      <w:r>
        <w:t xml:space="preserve"> vai finansējuma devēja pārbaužu rezultātā, ja tās tika īstenotas tādā veidā un termiņos, kas faktiski pārtrauca vai pagarināja plānoto Pakalpojuma izpildi</w:t>
      </w:r>
      <w:r w:rsidRPr="00AD1087">
        <w:t>;</w:t>
      </w:r>
    </w:p>
    <w:p w14:paraId="02ED3603" w14:textId="77777777" w:rsidR="00D11DB7" w:rsidRPr="00C939CF" w:rsidRDefault="00D11DB7" w:rsidP="00D11DB7">
      <w:pPr>
        <w:numPr>
          <w:ilvl w:val="1"/>
          <w:numId w:val="8"/>
        </w:numPr>
        <w:tabs>
          <w:tab w:val="left" w:pos="851"/>
        </w:tabs>
        <w:jc w:val="both"/>
      </w:pPr>
      <w:r w:rsidRPr="00C939CF">
        <w:t>Pasūtītājam ir tiesības vienpusēji izbeigt Līgumu, ja:</w:t>
      </w:r>
    </w:p>
    <w:p w14:paraId="613DD174" w14:textId="77777777" w:rsidR="00D11DB7" w:rsidRPr="00C939CF" w:rsidRDefault="00D11DB7" w:rsidP="00D11DB7">
      <w:pPr>
        <w:numPr>
          <w:ilvl w:val="2"/>
          <w:numId w:val="8"/>
        </w:numPr>
        <w:tabs>
          <w:tab w:val="left" w:pos="1418"/>
          <w:tab w:val="left" w:pos="1843"/>
        </w:tabs>
        <w:ind w:left="993" w:hanging="142"/>
        <w:jc w:val="both"/>
      </w:pPr>
      <w:r>
        <w:t xml:space="preserve">Ja Izpildītājs </w:t>
      </w:r>
      <w:r w:rsidRPr="00C939CF">
        <w:t>kavē</w:t>
      </w:r>
      <w:r>
        <w:t xml:space="preserve"> Ieviešanas plānā noteiktos Pakalpojuma izpildes </w:t>
      </w:r>
      <w:r w:rsidRPr="00C939CF">
        <w:t>termiņu</w:t>
      </w:r>
      <w:r>
        <w:t>s vairāk kā 10 dienas</w:t>
      </w:r>
      <w:r w:rsidRPr="00C939CF">
        <w:t>;</w:t>
      </w:r>
    </w:p>
    <w:p w14:paraId="1B992A1C" w14:textId="77777777" w:rsidR="00D11DB7" w:rsidRPr="00C939CF" w:rsidRDefault="00D11DB7" w:rsidP="00D11DB7">
      <w:pPr>
        <w:numPr>
          <w:ilvl w:val="2"/>
          <w:numId w:val="8"/>
        </w:numPr>
        <w:tabs>
          <w:tab w:val="left" w:pos="851"/>
        </w:tabs>
        <w:ind w:left="993" w:hanging="142"/>
        <w:jc w:val="both"/>
      </w:pPr>
      <w:r w:rsidRPr="00C939CF">
        <w:lastRenderedPageBreak/>
        <w:t>izpildījums neatbilst Līgumam</w:t>
      </w:r>
      <w:r>
        <w:t xml:space="preserve"> un Pasūtītāja norādēm</w:t>
      </w:r>
      <w:r w:rsidRPr="00C939CF">
        <w:t xml:space="preserve">, un šī neatbilstība nav vai nevar tikt novērsta Līgumā </w:t>
      </w:r>
      <w:r>
        <w:t>izpildes</w:t>
      </w:r>
      <w:r w:rsidRPr="00C939CF">
        <w:t xml:space="preserve"> termiņā;</w:t>
      </w:r>
    </w:p>
    <w:p w14:paraId="5DF12BEB" w14:textId="77777777" w:rsidR="00D11DB7" w:rsidRPr="00C939CF" w:rsidRDefault="00D11DB7" w:rsidP="00D11DB7">
      <w:pPr>
        <w:numPr>
          <w:ilvl w:val="2"/>
          <w:numId w:val="8"/>
        </w:numPr>
        <w:tabs>
          <w:tab w:val="left" w:pos="851"/>
        </w:tabs>
        <w:ind w:left="851" w:firstLine="0"/>
        <w:jc w:val="both"/>
      </w:pPr>
      <w:r>
        <w:t>Izpildītājs</w:t>
      </w:r>
      <w:r w:rsidRPr="00C939CF">
        <w:t xml:space="preserve"> iepirkuma procedūrā, Līguma noslēgšanas vai Līguma izpildes laikā sniedzis nepatiesas vai nepilnīgas ziņas vai apliecinājumus</w:t>
      </w:r>
      <w:r>
        <w:t xml:space="preserve">, un šīs neatbilstības </w:t>
      </w:r>
      <w:r w:rsidRPr="00C939CF">
        <w:t xml:space="preserve">liedz vai liegs Izpildītājam </w:t>
      </w:r>
      <w:r>
        <w:t>turpināt L</w:t>
      </w:r>
      <w:r w:rsidRPr="00C939CF">
        <w:t>īguma izpildi saskaņā ar Līguma noteikumiem;</w:t>
      </w:r>
    </w:p>
    <w:p w14:paraId="082EB59C" w14:textId="77777777" w:rsidR="00D11DB7" w:rsidRPr="00C939CF" w:rsidRDefault="00D11DB7" w:rsidP="00D11DB7">
      <w:pPr>
        <w:numPr>
          <w:ilvl w:val="2"/>
          <w:numId w:val="8"/>
        </w:numPr>
        <w:tabs>
          <w:tab w:val="left" w:pos="851"/>
        </w:tabs>
        <w:ind w:left="851" w:firstLine="0"/>
        <w:jc w:val="both"/>
      </w:pPr>
      <w:r w:rsidRPr="00C939CF">
        <w:t xml:space="preserve">ir pasludināts Izpildītāja maksātnespējas process vai iestājas citi apstākļi, kas liedz vai liegs Izpildītājam </w:t>
      </w:r>
      <w:r>
        <w:t>turpināt L</w:t>
      </w:r>
      <w:r w:rsidRPr="00C939CF">
        <w:t>īguma izpildi saskaņā ar Līguma noteikumiem vai kas negatīvi ietekmē Pasūtītāja tiesības, kuras izriet no Līguma;</w:t>
      </w:r>
    </w:p>
    <w:p w14:paraId="02F9CFFB" w14:textId="77777777" w:rsidR="00D11DB7" w:rsidRPr="00C939CF" w:rsidRDefault="00D11DB7" w:rsidP="00D11DB7">
      <w:pPr>
        <w:numPr>
          <w:ilvl w:val="2"/>
          <w:numId w:val="8"/>
        </w:numPr>
        <w:tabs>
          <w:tab w:val="left" w:pos="851"/>
        </w:tabs>
        <w:ind w:left="851" w:firstLine="0"/>
        <w:jc w:val="both"/>
      </w:pPr>
      <w:r w:rsidRPr="00C939CF">
        <w:t xml:space="preserve">Izpildītājs pārkāpj vai nepilda </w:t>
      </w:r>
      <w:r>
        <w:t>Līguma noteikumus, vai Pasūtītāja norādījumus Pakalpojuma izpildē</w:t>
      </w:r>
      <w:r w:rsidRPr="00C939CF">
        <w:t>;</w:t>
      </w:r>
    </w:p>
    <w:p w14:paraId="44AC8D66" w14:textId="77777777" w:rsidR="00D11DB7" w:rsidRPr="00C939CF" w:rsidRDefault="00D11DB7" w:rsidP="00D11DB7">
      <w:pPr>
        <w:numPr>
          <w:ilvl w:val="2"/>
          <w:numId w:val="8"/>
        </w:numPr>
        <w:tabs>
          <w:tab w:val="left" w:pos="851"/>
        </w:tabs>
        <w:ind w:left="1418" w:hanging="567"/>
        <w:jc w:val="both"/>
      </w:pPr>
      <w:r w:rsidRPr="00C939CF">
        <w:t>Izpildītājs Pasūtītājam nodarījis zaudējumus;</w:t>
      </w:r>
    </w:p>
    <w:p w14:paraId="2AB96B42" w14:textId="77777777" w:rsidR="00D11DB7" w:rsidRPr="00C939CF" w:rsidRDefault="00D11DB7" w:rsidP="00D11DB7">
      <w:pPr>
        <w:numPr>
          <w:ilvl w:val="2"/>
          <w:numId w:val="8"/>
        </w:numPr>
        <w:tabs>
          <w:tab w:val="left" w:pos="851"/>
        </w:tabs>
        <w:ind w:left="851" w:firstLine="0"/>
        <w:jc w:val="both"/>
      </w:pPr>
      <w:r>
        <w:t xml:space="preserve">NFI </w:t>
      </w:r>
      <w:r w:rsidRPr="00C939CF">
        <w:t>ārvalstu finanšu instrumenta vadībā iesaistīta iestāde saistībā ar Izpildītāja darbību vai bezdarbību ir noteikusi ārvalstu finanšu instrumenta finansēta projekta izmaksu korekciju vairāk nekā 25 % apmērā no Līguma cenas;</w:t>
      </w:r>
    </w:p>
    <w:p w14:paraId="26548E5B" w14:textId="77777777" w:rsidR="00D11DB7" w:rsidRPr="00F55A16" w:rsidRDefault="00D11DB7" w:rsidP="00D11DB7">
      <w:pPr>
        <w:numPr>
          <w:ilvl w:val="2"/>
          <w:numId w:val="8"/>
        </w:numPr>
        <w:tabs>
          <w:tab w:val="left" w:pos="851"/>
        </w:tabs>
        <w:ind w:left="851" w:firstLine="0"/>
        <w:jc w:val="both"/>
      </w:pPr>
      <w:r w:rsidRPr="00C939CF">
        <w:t>Izpildītājs ir patvaļīgi pārtraucis Līguma izpildi, tai skaitā ja Izpildītājs nav sasniedzams juridiskajā adresē.</w:t>
      </w:r>
    </w:p>
    <w:p w14:paraId="14E6088F" w14:textId="77777777" w:rsidR="00D11DB7" w:rsidRPr="00F55A16" w:rsidRDefault="00D11DB7" w:rsidP="00D11DB7">
      <w:pPr>
        <w:numPr>
          <w:ilvl w:val="1"/>
          <w:numId w:val="8"/>
        </w:numPr>
        <w:tabs>
          <w:tab w:val="left" w:pos="851"/>
        </w:tabs>
        <w:contextualSpacing/>
        <w:jc w:val="both"/>
        <w:rPr>
          <w:bCs/>
        </w:rPr>
      </w:pPr>
      <w:r w:rsidRPr="00305041">
        <w:rPr>
          <w:lang w:eastAsia="lv-LV"/>
        </w:rPr>
        <w:t>Izpildītājs ir tiesīgs vienpusēji izbeigt šo Līgumu gadījumā, ja Pasūtītājs kavē Līgumā paredzēto rēķ</w:t>
      </w:r>
      <w:r>
        <w:rPr>
          <w:lang w:eastAsia="lv-LV"/>
        </w:rPr>
        <w:t>inu apmaksas termiņu ilgāk par 1</w:t>
      </w:r>
      <w:r w:rsidRPr="00305041">
        <w:rPr>
          <w:lang w:eastAsia="lv-LV"/>
        </w:rPr>
        <w:t>0 (desmit) dienām un nav informējis par citu rēķina apmaksas termiņu. Līguma izbeigšana neatbrīvo Izpildītāju no Līguma ietvaros izpildīto Pakalpojuma garantiju saistību nodrošināšanas izpildītajiem un Pasūtītāja apmaksātajiem darbiem</w:t>
      </w:r>
      <w:r w:rsidRPr="00C939CF">
        <w:t>.</w:t>
      </w:r>
    </w:p>
    <w:p w14:paraId="57E32513" w14:textId="77777777" w:rsidR="00D11DB7" w:rsidRPr="00C939CF" w:rsidRDefault="00D11DB7" w:rsidP="00D0651F">
      <w:pPr>
        <w:numPr>
          <w:ilvl w:val="1"/>
          <w:numId w:val="8"/>
        </w:numPr>
        <w:tabs>
          <w:tab w:val="left" w:pos="851"/>
        </w:tabs>
        <w:contextualSpacing/>
        <w:jc w:val="both"/>
        <w:rPr>
          <w:bCs/>
        </w:rPr>
      </w:pPr>
      <w:r w:rsidRPr="00C939CF">
        <w:t xml:space="preserve">Līgums tiek izbeigts </w:t>
      </w:r>
      <w:r>
        <w:t>Pusēm vienojoties</w:t>
      </w:r>
      <w:r w:rsidRPr="00C939CF">
        <w:t xml:space="preserve"> šādos gadījumos:</w:t>
      </w:r>
    </w:p>
    <w:p w14:paraId="40121C8C" w14:textId="77777777" w:rsidR="00D11DB7" w:rsidRPr="00C939CF" w:rsidRDefault="00D11DB7" w:rsidP="00D0651F">
      <w:pPr>
        <w:numPr>
          <w:ilvl w:val="2"/>
          <w:numId w:val="8"/>
        </w:numPr>
        <w:ind w:left="709" w:firstLine="0"/>
        <w:contextualSpacing/>
        <w:jc w:val="both"/>
        <w:rPr>
          <w:bCs/>
        </w:rPr>
      </w:pPr>
      <w:r w:rsidRPr="00C939CF">
        <w:t xml:space="preserve">turpmāku Līguma izpildi </w:t>
      </w:r>
      <w:r>
        <w:t xml:space="preserve">Projekta ieviešanas termiņos </w:t>
      </w:r>
      <w:r w:rsidRPr="00C939CF">
        <w:t>padara neiespējamu vai apgrūtina nepārvarama vara;</w:t>
      </w:r>
    </w:p>
    <w:p w14:paraId="11DE0E1D" w14:textId="77777777" w:rsidR="00D11DB7" w:rsidRPr="00F55A16" w:rsidRDefault="00D11DB7" w:rsidP="00D0651F">
      <w:pPr>
        <w:numPr>
          <w:ilvl w:val="2"/>
          <w:numId w:val="8"/>
        </w:numPr>
        <w:ind w:left="709" w:firstLine="0"/>
        <w:contextualSpacing/>
        <w:jc w:val="both"/>
        <w:rPr>
          <w:bCs/>
        </w:rPr>
      </w:pPr>
      <w:r>
        <w:t>NFI</w:t>
      </w:r>
      <w:r w:rsidRPr="00C939CF">
        <w:t xml:space="preserve"> finanšu instrumenta vadībā iesaistīta iestāde konstatējusi normatīvo aktu pārkāpumus Līguma noslēgšanas vai izpildes gaitā, un to dēļ tiek piemērota projekta izmaksu korekcija </w:t>
      </w:r>
      <w:r>
        <w:t>tādā apmērā, kas padara neiespējamu Līguma pakalpojumu apmaksu pielīgtā apmērā.</w:t>
      </w:r>
    </w:p>
    <w:p w14:paraId="0ED02D8E" w14:textId="77777777" w:rsidR="00D11DB7" w:rsidRPr="00F55A16" w:rsidRDefault="00D11DB7" w:rsidP="00D0651F">
      <w:pPr>
        <w:numPr>
          <w:ilvl w:val="1"/>
          <w:numId w:val="8"/>
        </w:numPr>
        <w:tabs>
          <w:tab w:val="left" w:pos="851"/>
        </w:tabs>
        <w:contextualSpacing/>
        <w:jc w:val="both"/>
        <w:rPr>
          <w:bCs/>
        </w:rPr>
      </w:pPr>
      <w:r w:rsidRPr="00C939CF">
        <w:t>Līguma neizdevīgums, pārmērīgi zaudējumi, būtiskas nelabvēlīgas izmaiņas izejmateriālu, iekārtu, darbaspēka un citā tirgū, izpildes grūtības un citi līdzīgi apstākļi nav pamats Līguma izbeigšanai no Izpildītāja puses</w:t>
      </w:r>
      <w:r>
        <w:t>,</w:t>
      </w:r>
      <w:r w:rsidRPr="00C939CF">
        <w:t xml:space="preserve"> vai prasībai pārskatīt Līguma cenu.</w:t>
      </w:r>
    </w:p>
    <w:p w14:paraId="63704AD8" w14:textId="4EAD6A5D" w:rsidR="00D11DB7" w:rsidRPr="00C939CF" w:rsidRDefault="00D11DB7" w:rsidP="00D0651F">
      <w:pPr>
        <w:numPr>
          <w:ilvl w:val="1"/>
          <w:numId w:val="8"/>
        </w:numPr>
        <w:tabs>
          <w:tab w:val="left" w:pos="851"/>
        </w:tabs>
        <w:contextualSpacing/>
        <w:jc w:val="both"/>
        <w:rPr>
          <w:bCs/>
        </w:rPr>
      </w:pPr>
      <w:r w:rsidRPr="00C939CF">
        <w:rPr>
          <w:bCs/>
        </w:rPr>
        <w:t>Lai Puse vienpusēji izbeigtu Līgumu (Līguma 4.4., 4.5., 4.6.</w:t>
      </w:r>
      <w:r w:rsidR="0041734E">
        <w:rPr>
          <w:bCs/>
        </w:rPr>
        <w:t xml:space="preserve"> </w:t>
      </w:r>
      <w:r w:rsidRPr="00C939CF">
        <w:rPr>
          <w:bCs/>
        </w:rPr>
        <w:t>apakšpunkta kārtībā) tā nosūta otrai Pusei rakstisku pretenziju (brīdinājumu), kurā norāda Līguma izb</w:t>
      </w:r>
      <w:r>
        <w:rPr>
          <w:bCs/>
        </w:rPr>
        <w:t>eigšanas iemeslu. Ja otra Puse 1</w:t>
      </w:r>
      <w:r w:rsidRPr="00C939CF">
        <w:rPr>
          <w:bCs/>
        </w:rPr>
        <w:t xml:space="preserve">0 (desmit) dienu laikā no pretenzijas saņemšanas brīža nesniedz atbildi </w:t>
      </w:r>
      <w:r>
        <w:rPr>
          <w:bCs/>
        </w:rPr>
        <w:t>vai</w:t>
      </w:r>
      <w:r w:rsidRPr="00C939CF">
        <w:rPr>
          <w:bCs/>
        </w:rPr>
        <w:t xml:space="preserve"> nenovērš pretenzijā norādīto Līguma izbeigšanas</w:t>
      </w:r>
      <w:r>
        <w:rPr>
          <w:bCs/>
        </w:rPr>
        <w:t xml:space="preserve"> iemeslu, Līgums tiek izbeigts 1</w:t>
      </w:r>
      <w:r w:rsidRPr="00C939CF">
        <w:rPr>
          <w:bCs/>
        </w:rPr>
        <w:t xml:space="preserve">1 (trīsdesmit pirmajā) dienā pēc pretenzijas </w:t>
      </w:r>
      <w:r>
        <w:rPr>
          <w:bCs/>
        </w:rPr>
        <w:t>nosūtīšanas</w:t>
      </w:r>
      <w:r w:rsidRPr="00C939CF">
        <w:rPr>
          <w:bCs/>
        </w:rPr>
        <w:t xml:space="preserve"> dienas.</w:t>
      </w:r>
    </w:p>
    <w:p w14:paraId="65F42B64" w14:textId="77777777" w:rsidR="00D11DB7" w:rsidRPr="00C939CF" w:rsidRDefault="00D11DB7" w:rsidP="00D0651F">
      <w:pPr>
        <w:numPr>
          <w:ilvl w:val="1"/>
          <w:numId w:val="8"/>
        </w:numPr>
        <w:ind w:left="426" w:hanging="426"/>
        <w:contextualSpacing/>
        <w:jc w:val="both"/>
        <w:rPr>
          <w:bCs/>
        </w:rPr>
      </w:pPr>
      <w:r w:rsidRPr="00C939CF">
        <w:t xml:space="preserve">Līguma </w:t>
      </w:r>
      <w:r>
        <w:t xml:space="preserve">pirmstermiņa </w:t>
      </w:r>
      <w:r w:rsidRPr="00C939CF">
        <w:t xml:space="preserve">izbeigšanas </w:t>
      </w:r>
      <w:r>
        <w:t>gadījumā</w:t>
      </w:r>
      <w:r w:rsidRPr="00C939CF">
        <w:t>:</w:t>
      </w:r>
    </w:p>
    <w:p w14:paraId="63317CE2" w14:textId="77777777" w:rsidR="00D11DB7" w:rsidRPr="00C939CF" w:rsidRDefault="00D11DB7" w:rsidP="00D0651F">
      <w:pPr>
        <w:numPr>
          <w:ilvl w:val="2"/>
          <w:numId w:val="8"/>
        </w:numPr>
        <w:ind w:left="851" w:hanging="142"/>
        <w:contextualSpacing/>
        <w:jc w:val="both"/>
        <w:rPr>
          <w:bCs/>
        </w:rPr>
      </w:pPr>
      <w:r>
        <w:t xml:space="preserve">Izpildītājs pabeidz iesāktos darbus Pakalpojuma izpildē, un </w:t>
      </w:r>
      <w:r w:rsidRPr="00C939CF">
        <w:t>Pasūtītājs sa</w:t>
      </w:r>
      <w:r>
        <w:t>maksā par faktiski sniegtajiem P</w:t>
      </w:r>
      <w:r w:rsidRPr="00C939CF">
        <w:t>akalpojumiem, kas Līguma noteiktajā kārtībā ir pieņemti;</w:t>
      </w:r>
    </w:p>
    <w:p w14:paraId="7C90D6F8" w14:textId="77777777" w:rsidR="00D11DB7" w:rsidRPr="009F57AC" w:rsidRDefault="00D11DB7" w:rsidP="00D0651F">
      <w:pPr>
        <w:numPr>
          <w:ilvl w:val="2"/>
          <w:numId w:val="8"/>
        </w:numPr>
        <w:ind w:left="709" w:firstLine="0"/>
        <w:contextualSpacing/>
        <w:jc w:val="both"/>
        <w:rPr>
          <w:bCs/>
        </w:rPr>
      </w:pPr>
      <w:r w:rsidRPr="00305041">
        <w:t>Izpildītājs nodrošina garantijas saistību izpildi faktiski sniegtajiem Līguma kārtībā pieņemtajiem Pakalpojumiem, bet, ja Izpildītājs nevar nodrošināt garantijas saistību izpildi, Pasūtītājs patur (iegūst) Līgumā noteiktos garantijas saistību nodrošinājumu proporcionāli no Izpildītāja veikto un Pas</w:t>
      </w:r>
      <w:r>
        <w:t>ūtītāja apmaksāto darbu summas.</w:t>
      </w:r>
    </w:p>
    <w:p w14:paraId="5B93E55F" w14:textId="355CE5EC" w:rsidR="00D11DB7" w:rsidRDefault="00D11DB7" w:rsidP="00D0651F">
      <w:pPr>
        <w:numPr>
          <w:ilvl w:val="1"/>
          <w:numId w:val="8"/>
        </w:numPr>
        <w:tabs>
          <w:tab w:val="left" w:pos="851"/>
        </w:tabs>
        <w:ind w:left="426" w:hanging="426"/>
        <w:jc w:val="both"/>
        <w:outlineLvl w:val="1"/>
      </w:pPr>
      <w:r w:rsidRPr="00C939CF">
        <w:t xml:space="preserve">Līguma izbeigšanas gadījumā tiek </w:t>
      </w:r>
      <w:r>
        <w:t>pārtraukta</w:t>
      </w:r>
      <w:r w:rsidRPr="00C939CF">
        <w:t xml:space="preserve"> (liegta) Izpildītāja, tai skaitā Izpildītāja darbinieku (Līguma 4.</w:t>
      </w:r>
      <w:r w:rsidR="0041734E">
        <w:t xml:space="preserve"> </w:t>
      </w:r>
      <w:r w:rsidRPr="00C939CF">
        <w:t xml:space="preserve">pielikums), jebkāda piekļuve, kas saistīta ar Risinājumu un </w:t>
      </w:r>
      <w:r>
        <w:t>Pakalpojumu</w:t>
      </w:r>
      <w:r w:rsidRPr="00C939CF">
        <w:t xml:space="preserve"> izpildi. Minētā pieeja Izpildītāja speciālistam tiek izbeigta arī gadījumā, ja ir notikusi speciālista nomaiņa pret citu speciālistu, vai arī speciālists vairs nav iesaistīts Līguma izpildē. Izpildītājs </w:t>
      </w:r>
      <w:r>
        <w:t>ir</w:t>
      </w:r>
      <w:r w:rsidRPr="00C939CF">
        <w:t xml:space="preserve"> atbildī</w:t>
      </w:r>
      <w:r>
        <w:t>gs</w:t>
      </w:r>
      <w:r w:rsidRPr="00C939CF">
        <w:t xml:space="preserve"> par šīs</w:t>
      </w:r>
      <w:r>
        <w:t xml:space="preserve"> prasības izpildi un atlīdzina P</w:t>
      </w:r>
      <w:r w:rsidRPr="00C939CF">
        <w:t xml:space="preserve">asūtītājam jebkādus zaudējumus, </w:t>
      </w:r>
      <w:r>
        <w:t xml:space="preserve">kas radušies </w:t>
      </w:r>
      <w:r w:rsidRPr="00C939CF">
        <w:t>šī</w:t>
      </w:r>
      <w:r>
        <w:t>s</w:t>
      </w:r>
      <w:r w:rsidRPr="00C939CF">
        <w:t xml:space="preserve"> prasība</w:t>
      </w:r>
      <w:r>
        <w:t>s</w:t>
      </w:r>
      <w:r w:rsidRPr="00C939CF">
        <w:t xml:space="preserve"> </w:t>
      </w:r>
      <w:r>
        <w:t>neizpildes rezultātā</w:t>
      </w:r>
      <w:r w:rsidRPr="00C939CF">
        <w:t>.</w:t>
      </w:r>
    </w:p>
    <w:p w14:paraId="47ED50BF" w14:textId="763F95B3" w:rsidR="00FA3FCD" w:rsidRDefault="00FA3FCD" w:rsidP="00FA3FCD">
      <w:pPr>
        <w:tabs>
          <w:tab w:val="left" w:pos="851"/>
        </w:tabs>
        <w:ind w:left="426"/>
        <w:jc w:val="both"/>
        <w:outlineLvl w:val="1"/>
      </w:pPr>
    </w:p>
    <w:p w14:paraId="005EE22D" w14:textId="53178C6C" w:rsidR="00FA3FCD" w:rsidRDefault="00FA3FCD" w:rsidP="00FA3FCD">
      <w:pPr>
        <w:tabs>
          <w:tab w:val="left" w:pos="851"/>
        </w:tabs>
        <w:ind w:left="426"/>
        <w:jc w:val="both"/>
        <w:outlineLvl w:val="1"/>
      </w:pPr>
    </w:p>
    <w:bookmarkEnd w:id="1"/>
    <w:p w14:paraId="6F6FEACF" w14:textId="77777777" w:rsidR="00D11DB7" w:rsidRPr="00C939CF" w:rsidRDefault="00D11DB7" w:rsidP="00D11DB7">
      <w:pPr>
        <w:numPr>
          <w:ilvl w:val="0"/>
          <w:numId w:val="8"/>
        </w:numPr>
        <w:ind w:firstLine="0"/>
        <w:jc w:val="center"/>
        <w:rPr>
          <w:b/>
        </w:rPr>
      </w:pPr>
      <w:r w:rsidRPr="00C939CF">
        <w:rPr>
          <w:b/>
        </w:rPr>
        <w:lastRenderedPageBreak/>
        <w:t>Pakalpojumu izpilde, kvalitāte, apjoms un garantija</w:t>
      </w:r>
    </w:p>
    <w:p w14:paraId="338FED2D" w14:textId="77777777" w:rsidR="00D11DB7" w:rsidRPr="00C939CF" w:rsidRDefault="00D11DB7" w:rsidP="00D11DB7"/>
    <w:p w14:paraId="338AB96E" w14:textId="4181014F" w:rsidR="00D11DB7" w:rsidRPr="00C939CF" w:rsidRDefault="00D11DB7" w:rsidP="00D0651F">
      <w:pPr>
        <w:numPr>
          <w:ilvl w:val="1"/>
          <w:numId w:val="8"/>
        </w:numPr>
        <w:tabs>
          <w:tab w:val="left" w:pos="851"/>
        </w:tabs>
        <w:jc w:val="both"/>
        <w:outlineLvl w:val="1"/>
      </w:pPr>
      <w:r w:rsidRPr="00C939CF">
        <w:t>Izpildītājs apņemas kvalitatīvi un savlaicīgi sniegt Pakalpojumus saskaņā ar tehnisko specifikāciju (Līguma 1.</w:t>
      </w:r>
      <w:r w:rsidR="007E75AD">
        <w:t xml:space="preserve"> </w:t>
      </w:r>
      <w:r w:rsidRPr="00C939CF">
        <w:t>pielikums), Izpildītāja iesniegto tehnisko un finanšu piedāvājumu (Līguma 2.</w:t>
      </w:r>
      <w:r w:rsidR="007E75AD">
        <w:t xml:space="preserve"> </w:t>
      </w:r>
      <w:r w:rsidRPr="00C939CF">
        <w:t>pielikums) un Līguma noteikum</w:t>
      </w:r>
      <w:r>
        <w:t>iem</w:t>
      </w:r>
      <w:r w:rsidRPr="00C939CF">
        <w:t>.</w:t>
      </w:r>
    </w:p>
    <w:p w14:paraId="6BF881E2" w14:textId="53CB17A8" w:rsidR="00D11DB7" w:rsidRDefault="00D11DB7" w:rsidP="00D0651F">
      <w:pPr>
        <w:numPr>
          <w:ilvl w:val="1"/>
          <w:numId w:val="8"/>
        </w:numPr>
        <w:tabs>
          <w:tab w:val="left" w:pos="851"/>
        </w:tabs>
        <w:jc w:val="both"/>
      </w:pPr>
      <w:r w:rsidRPr="00C939CF">
        <w:t xml:space="preserve">Izpildītājs garantē </w:t>
      </w:r>
      <w:r>
        <w:t xml:space="preserve">izstrādātam BĢIS </w:t>
      </w:r>
      <w:r w:rsidRPr="00C939CF">
        <w:t xml:space="preserve">risinājumam </w:t>
      </w:r>
      <w:r w:rsidR="007E75AD">
        <w:t>1</w:t>
      </w:r>
      <w:r w:rsidRPr="00C939CF">
        <w:t xml:space="preserve"> (</w:t>
      </w:r>
      <w:r w:rsidR="007E75AD">
        <w:t>viena</w:t>
      </w:r>
      <w:r w:rsidRPr="00C939CF">
        <w:t>) gad</w:t>
      </w:r>
      <w:r w:rsidR="007E75AD">
        <w:t>a</w:t>
      </w:r>
      <w:r w:rsidRPr="00C939CF">
        <w:t xml:space="preserve"> garantiju no tā pieņemšanas brīža, ko apliecina nodošanas-pieņemšanas akts. Ja garantijas laika periodā atklājas kāda nepilnība, Izpildītāja pienākums ir par saviem līdzekļiem pilnā apmērā Līguma 1.</w:t>
      </w:r>
      <w:r w:rsidR="007E75AD">
        <w:t xml:space="preserve"> </w:t>
      </w:r>
      <w:r w:rsidRPr="00C939CF">
        <w:t>pielikuma (Tehniskā specifikācija) kārtībā nepilnību novērst. Par novērstajām nepilnībām Izpildītājs sagatavo un iesniedz Pasūtītājam atskaites Līguma 1.</w:t>
      </w:r>
      <w:r w:rsidR="007E75AD">
        <w:t xml:space="preserve"> </w:t>
      </w:r>
      <w:r w:rsidRPr="00C939CF">
        <w:t>pielikuma (Tehniskā specifikācija) noteiktajā kārtībā.</w:t>
      </w:r>
    </w:p>
    <w:p w14:paraId="379B9B89" w14:textId="31577A39" w:rsidR="00D11DB7" w:rsidRPr="00C939CF" w:rsidRDefault="00D11DB7" w:rsidP="00D0651F">
      <w:pPr>
        <w:numPr>
          <w:ilvl w:val="1"/>
          <w:numId w:val="8"/>
        </w:numPr>
        <w:tabs>
          <w:tab w:val="left" w:pos="851"/>
        </w:tabs>
        <w:jc w:val="both"/>
        <w:outlineLvl w:val="1"/>
      </w:pPr>
      <w:r>
        <w:t xml:space="preserve">Garantijas darbu nodrošināšanai Izpildītājs iesniedz </w:t>
      </w:r>
      <w:r w:rsidRPr="00C939CF">
        <w:t>Garantijas saistību nodrošinājumu (Līguma 2.</w:t>
      </w:r>
      <w:r>
        <w:t>7</w:t>
      </w:r>
      <w:r w:rsidRPr="00C939CF">
        <w:t>.6.</w:t>
      </w:r>
      <w:r w:rsidR="007E75AD">
        <w:t xml:space="preserve"> </w:t>
      </w:r>
      <w:r w:rsidRPr="00C939CF">
        <w:t>apakšpunkts)</w:t>
      </w:r>
      <w:r>
        <w:t xml:space="preserve">. </w:t>
      </w:r>
      <w:r w:rsidRPr="00C939CF">
        <w:t>Pasūtītājs atsaka pieņemt Garantijas saistību nodrošinājumu, ja konstatējams vismaz viens no šiem apstākļiem:</w:t>
      </w:r>
    </w:p>
    <w:p w14:paraId="67AAA7EA" w14:textId="77777777" w:rsidR="00D11DB7" w:rsidRPr="00C939CF" w:rsidRDefault="00D11DB7" w:rsidP="00D11DB7">
      <w:pPr>
        <w:numPr>
          <w:ilvl w:val="2"/>
          <w:numId w:val="8"/>
        </w:numPr>
        <w:ind w:left="851" w:firstLine="0"/>
        <w:contextualSpacing/>
        <w:jc w:val="both"/>
        <w:outlineLvl w:val="1"/>
      </w:pPr>
      <w:r w:rsidRPr="00C939CF">
        <w:t>nodrošinājuma dokumentā ir noteikts nodrošinātā prasījuma cesijas vai nodrošinājuma izlietošanas tiesību aizliegums;</w:t>
      </w:r>
    </w:p>
    <w:p w14:paraId="18F8B159" w14:textId="77777777" w:rsidR="00D11DB7" w:rsidRPr="00C939CF" w:rsidRDefault="00D11DB7" w:rsidP="00D11DB7">
      <w:pPr>
        <w:numPr>
          <w:ilvl w:val="2"/>
          <w:numId w:val="8"/>
        </w:numPr>
        <w:ind w:hanging="363"/>
        <w:contextualSpacing/>
        <w:jc w:val="both"/>
        <w:outlineLvl w:val="1"/>
      </w:pPr>
      <w:r w:rsidRPr="00C939CF">
        <w:t>nodrošinājums var tikt izlietots, tikai ceļot prasību tiesā vai šķīrējtiesā;</w:t>
      </w:r>
    </w:p>
    <w:p w14:paraId="17B8680B" w14:textId="77777777" w:rsidR="00D11DB7" w:rsidRPr="00C939CF" w:rsidRDefault="00D11DB7" w:rsidP="00D11DB7">
      <w:pPr>
        <w:numPr>
          <w:ilvl w:val="2"/>
          <w:numId w:val="8"/>
        </w:numPr>
        <w:ind w:left="851" w:firstLine="0"/>
        <w:contextualSpacing/>
        <w:jc w:val="both"/>
        <w:outlineLvl w:val="1"/>
      </w:pPr>
      <w:r w:rsidRPr="00C939CF">
        <w:t>nodrošinājuma dokumenta noteikumi ierobežo, apgrūtina vai novilcina Pasūtītāja iespēju izlietot tajā paredzēto nodrošinājumu vai nodrošinājuma izlietošana ir saistīta ar nepamatoti īsu termiņu vai citiem Pasūtītāju ierobežojošiem nosacījumiem;</w:t>
      </w:r>
    </w:p>
    <w:p w14:paraId="187C3721" w14:textId="77777777" w:rsidR="00D11DB7" w:rsidRPr="00C939CF" w:rsidRDefault="00D11DB7" w:rsidP="00D11DB7">
      <w:pPr>
        <w:numPr>
          <w:ilvl w:val="2"/>
          <w:numId w:val="8"/>
        </w:numPr>
        <w:ind w:left="851" w:firstLine="0"/>
        <w:contextualSpacing/>
        <w:jc w:val="both"/>
        <w:outlineLvl w:val="1"/>
      </w:pPr>
      <w:r w:rsidRPr="00C939CF">
        <w:t>nodrošinājuma dokuments paredz nodrošinājuma devēja tiesības atkāpties no nodrošinājuma dokumenta bez Pasūtītāja piekrišanas (vienpusēji atcelt nodrošinājuma dokumentu);</w:t>
      </w:r>
    </w:p>
    <w:p w14:paraId="705BAB40" w14:textId="77777777" w:rsidR="00D11DB7" w:rsidRPr="00C939CF" w:rsidRDefault="00D11DB7" w:rsidP="00D11DB7">
      <w:pPr>
        <w:numPr>
          <w:ilvl w:val="2"/>
          <w:numId w:val="8"/>
        </w:numPr>
        <w:ind w:hanging="363"/>
        <w:contextualSpacing/>
        <w:jc w:val="both"/>
        <w:outlineLvl w:val="1"/>
      </w:pPr>
      <w:r w:rsidRPr="00C939CF">
        <w:t>nodrošinājums vai nodrošinājuma dokuments neatbilst Līguma</w:t>
      </w:r>
      <w:r>
        <w:t xml:space="preserve"> prasībām</w:t>
      </w:r>
      <w:r w:rsidRPr="00C939CF">
        <w:t>;</w:t>
      </w:r>
    </w:p>
    <w:p w14:paraId="07C5B448" w14:textId="77777777" w:rsidR="00D11DB7" w:rsidRPr="00C939CF" w:rsidRDefault="00D11DB7" w:rsidP="00D11DB7">
      <w:pPr>
        <w:numPr>
          <w:ilvl w:val="2"/>
          <w:numId w:val="8"/>
        </w:numPr>
        <w:ind w:left="851" w:firstLine="0"/>
        <w:contextualSpacing/>
        <w:jc w:val="both"/>
        <w:outlineLvl w:val="1"/>
      </w:pPr>
      <w:r w:rsidRPr="00C939CF">
        <w:t>nodrošinājuma dokumentam vai tajā paredzētajam nodrošinājumam ir piemērojami ārvalstu normatīvie akti;</w:t>
      </w:r>
    </w:p>
    <w:p w14:paraId="46A1F5B6" w14:textId="77777777" w:rsidR="00D11DB7" w:rsidRDefault="00D11DB7" w:rsidP="00D11DB7">
      <w:pPr>
        <w:numPr>
          <w:ilvl w:val="2"/>
          <w:numId w:val="8"/>
        </w:numPr>
        <w:ind w:hanging="363"/>
        <w:contextualSpacing/>
        <w:jc w:val="both"/>
        <w:outlineLvl w:val="1"/>
      </w:pPr>
      <w:r w:rsidRPr="00C939CF">
        <w:t>Pasūtītājam ir cits pamatots iemesls atteikt nodrošinājuma pieņemšanu.</w:t>
      </w:r>
    </w:p>
    <w:p w14:paraId="4E5C32DD" w14:textId="77777777" w:rsidR="00D11DB7" w:rsidRPr="00C939CF" w:rsidRDefault="00D11DB7" w:rsidP="00D11DB7">
      <w:pPr>
        <w:rPr>
          <w:b/>
        </w:rPr>
      </w:pPr>
    </w:p>
    <w:p w14:paraId="421829C4" w14:textId="77777777" w:rsidR="00D11DB7" w:rsidRPr="006B5A0B" w:rsidRDefault="00D11DB7" w:rsidP="00D11DB7">
      <w:pPr>
        <w:numPr>
          <w:ilvl w:val="0"/>
          <w:numId w:val="8"/>
        </w:numPr>
        <w:ind w:firstLine="0"/>
        <w:jc w:val="center"/>
        <w:rPr>
          <w:b/>
        </w:rPr>
      </w:pPr>
      <w:r w:rsidRPr="00C939CF">
        <w:rPr>
          <w:b/>
        </w:rPr>
        <w:t>Pienākumi, tiesības un atbildība</w:t>
      </w:r>
    </w:p>
    <w:p w14:paraId="34072A1B" w14:textId="77777777" w:rsidR="00D11DB7" w:rsidRPr="00C939CF" w:rsidRDefault="00D11DB7" w:rsidP="00D0651F">
      <w:pPr>
        <w:numPr>
          <w:ilvl w:val="1"/>
          <w:numId w:val="8"/>
        </w:numPr>
        <w:tabs>
          <w:tab w:val="left" w:pos="851"/>
        </w:tabs>
        <w:jc w:val="both"/>
        <w:outlineLvl w:val="1"/>
      </w:pPr>
      <w:r w:rsidRPr="00C939CF">
        <w:t>Pasūtītāja pienākumi ir:</w:t>
      </w:r>
    </w:p>
    <w:p w14:paraId="11E728D9" w14:textId="77777777" w:rsidR="00D11DB7" w:rsidRPr="00C939CF" w:rsidRDefault="00D11DB7" w:rsidP="00D11DB7">
      <w:pPr>
        <w:numPr>
          <w:ilvl w:val="2"/>
          <w:numId w:val="8"/>
        </w:numPr>
        <w:ind w:hanging="363"/>
        <w:contextualSpacing/>
        <w:jc w:val="both"/>
      </w:pPr>
      <w:r w:rsidRPr="00C939CF">
        <w:t>ievērot Līguma nosacījumus;</w:t>
      </w:r>
    </w:p>
    <w:p w14:paraId="6C16DAE8" w14:textId="77777777" w:rsidR="00D11DB7" w:rsidRPr="00C939CF" w:rsidRDefault="00D11DB7" w:rsidP="00D11DB7">
      <w:pPr>
        <w:numPr>
          <w:ilvl w:val="2"/>
          <w:numId w:val="8"/>
        </w:numPr>
        <w:ind w:left="851" w:firstLine="0"/>
        <w:contextualSpacing/>
        <w:jc w:val="both"/>
      </w:pPr>
      <w:r w:rsidRPr="00C939CF">
        <w:rPr>
          <w:spacing w:val="-2"/>
        </w:rPr>
        <w:t xml:space="preserve">izsniegt Izpildītajam visu nepieciešamo Pasūtītāja </w:t>
      </w:r>
      <w:r>
        <w:rPr>
          <w:spacing w:val="-2"/>
        </w:rPr>
        <w:t>rīc</w:t>
      </w:r>
      <w:r w:rsidRPr="00C939CF">
        <w:rPr>
          <w:spacing w:val="-2"/>
        </w:rPr>
        <w:t xml:space="preserve">ībā esošo dokumentāciju, kas nepieciešama Pakalpojuma kvalitatīvai </w:t>
      </w:r>
      <w:r>
        <w:rPr>
          <w:spacing w:val="-5"/>
        </w:rPr>
        <w:t>sniegšanai.</w:t>
      </w:r>
      <w:r w:rsidRPr="00C939CF">
        <w:rPr>
          <w:spacing w:val="-5"/>
        </w:rPr>
        <w:t xml:space="preserve"> Informācija tiek sniegta nekavējoties, bet ne vēlāk kā 5 (piec</w:t>
      </w:r>
      <w:r>
        <w:rPr>
          <w:spacing w:val="-5"/>
        </w:rPr>
        <w:t>u</w:t>
      </w:r>
      <w:r w:rsidRPr="00C939CF">
        <w:rPr>
          <w:spacing w:val="-5"/>
        </w:rPr>
        <w:t>) darba dienu laikā no informācijas pieprasījuma saņemšanas;</w:t>
      </w:r>
    </w:p>
    <w:p w14:paraId="43D8DA76" w14:textId="77777777" w:rsidR="00D11DB7" w:rsidRPr="00C939CF" w:rsidRDefault="00D11DB7" w:rsidP="00D11DB7">
      <w:pPr>
        <w:numPr>
          <w:ilvl w:val="2"/>
          <w:numId w:val="8"/>
        </w:numPr>
        <w:ind w:left="851" w:firstLine="0"/>
        <w:contextualSpacing/>
        <w:jc w:val="both"/>
      </w:pPr>
      <w:r w:rsidRPr="00C939CF">
        <w:t>nodrošināt personāla pieejamību</w:t>
      </w:r>
      <w:r>
        <w:t xml:space="preserve"> Izpildītājam</w:t>
      </w:r>
      <w:r w:rsidRPr="00C939CF">
        <w:t>, cik tas nepieciešams šī Līguma nosacījumu izpildei;</w:t>
      </w:r>
    </w:p>
    <w:p w14:paraId="7141B529" w14:textId="77777777" w:rsidR="00D11DB7" w:rsidRPr="00C939CF" w:rsidRDefault="00D11DB7" w:rsidP="00D11DB7">
      <w:pPr>
        <w:numPr>
          <w:ilvl w:val="2"/>
          <w:numId w:val="8"/>
        </w:numPr>
        <w:ind w:left="851" w:firstLine="0"/>
        <w:contextualSpacing/>
        <w:jc w:val="both"/>
      </w:pPr>
      <w:r w:rsidRPr="00C939CF">
        <w:t>saskaņā ar šajā Līgumā noteikto kārtību izvērtēt Izpildītāja veikto darbu atbilstību Līgumā un tehniskajā specifikācijā noteiktajām prasībām un sniegt informāciju par konstatētajām nepilnībām;</w:t>
      </w:r>
    </w:p>
    <w:p w14:paraId="00CFCD00" w14:textId="77777777" w:rsidR="00D11DB7" w:rsidRPr="00C939CF" w:rsidRDefault="00D11DB7" w:rsidP="00D11DB7">
      <w:pPr>
        <w:numPr>
          <w:ilvl w:val="2"/>
          <w:numId w:val="8"/>
        </w:numPr>
        <w:ind w:left="851" w:firstLine="0"/>
        <w:contextualSpacing/>
        <w:jc w:val="both"/>
      </w:pPr>
      <w:r w:rsidRPr="00C939CF">
        <w:t>saskaņā ar šajā Līgumā noteikto kārtību pieņemt Izpildītāja kvalitatīvi sniegtos Pakalpojumus, kas atbilst Līguma prasībām, un veikt samaksu par tiem;</w:t>
      </w:r>
    </w:p>
    <w:p w14:paraId="3EF82A14" w14:textId="77777777" w:rsidR="00D11DB7" w:rsidRPr="00C939CF" w:rsidRDefault="00D11DB7" w:rsidP="00D11DB7">
      <w:pPr>
        <w:numPr>
          <w:ilvl w:val="2"/>
          <w:numId w:val="8"/>
        </w:numPr>
        <w:ind w:left="851" w:firstLine="0"/>
        <w:contextualSpacing/>
        <w:jc w:val="both"/>
      </w:pPr>
      <w:r w:rsidRPr="00C939CF">
        <w:t>ja Pasūtītājs</w:t>
      </w:r>
      <w:r>
        <w:t xml:space="preserve"> konstatē, ka Izpildītājs</w:t>
      </w:r>
      <w:r w:rsidRPr="00C939CF">
        <w:t xml:space="preserve"> nepilda Līgumā paredzētos pienākumus, Pasūtītājs</w:t>
      </w:r>
      <w:r>
        <w:t xml:space="preserve"> nekavējoties, bet </w:t>
      </w:r>
      <w:r w:rsidRPr="00C939CF">
        <w:t>ne vēlāk kā 5 (piec</w:t>
      </w:r>
      <w:r>
        <w:t>u</w:t>
      </w:r>
      <w:r w:rsidRPr="00C939CF">
        <w:t>) darba dienu laikā</w:t>
      </w:r>
      <w:r>
        <w:t xml:space="preserve"> </w:t>
      </w:r>
      <w:r w:rsidRPr="00C939CF">
        <w:t>pēc neizpildes konstatēšanas rakstiski par to informē Izpildītāju;</w:t>
      </w:r>
    </w:p>
    <w:p w14:paraId="51731A22" w14:textId="77777777" w:rsidR="00D11DB7" w:rsidRPr="00C939CF" w:rsidRDefault="00D11DB7" w:rsidP="00D11DB7">
      <w:pPr>
        <w:numPr>
          <w:ilvl w:val="2"/>
          <w:numId w:val="8"/>
        </w:numPr>
        <w:ind w:left="851" w:firstLine="0"/>
        <w:contextualSpacing/>
        <w:jc w:val="both"/>
      </w:pPr>
      <w:r w:rsidRPr="00C939CF">
        <w:t xml:space="preserve">rakstiski informēt Izpildītāju par </w:t>
      </w:r>
      <w:r>
        <w:t xml:space="preserve">no jauna radušies apstākļiem vai informāciju, kas jāņem vērā Pakalpojuma </w:t>
      </w:r>
      <w:r w:rsidRPr="00C939CF">
        <w:t>izpildes procesā.</w:t>
      </w:r>
    </w:p>
    <w:p w14:paraId="6C812FB5" w14:textId="77777777" w:rsidR="00D11DB7" w:rsidRPr="00C939CF" w:rsidRDefault="00D11DB7" w:rsidP="00D0651F">
      <w:pPr>
        <w:numPr>
          <w:ilvl w:val="1"/>
          <w:numId w:val="8"/>
        </w:numPr>
        <w:tabs>
          <w:tab w:val="left" w:pos="851"/>
        </w:tabs>
        <w:jc w:val="both"/>
        <w:outlineLvl w:val="1"/>
      </w:pPr>
      <w:r w:rsidRPr="00C939CF">
        <w:t xml:space="preserve">Pasūtītājam ir tiesības par saviem līdzekļiem veikt </w:t>
      </w:r>
      <w:r>
        <w:t xml:space="preserve">Līguma izpildes </w:t>
      </w:r>
      <w:r w:rsidRPr="00C939CF">
        <w:t xml:space="preserve">kontroli, tai skaitā patstāvīgi vai ar pilnvarotas trešās puses starpniecību veikt Izpildītāja darbības auditu saistībā ar sniegto </w:t>
      </w:r>
      <w:r>
        <w:t>P</w:t>
      </w:r>
      <w:r w:rsidRPr="00C939CF">
        <w:t>akalpojumu, pieaicinot speciālistus un ekspertus.</w:t>
      </w:r>
    </w:p>
    <w:p w14:paraId="331011C4" w14:textId="03F8AFA8" w:rsidR="00D11DB7" w:rsidRPr="00C939CF" w:rsidRDefault="00D11DB7" w:rsidP="00D0651F">
      <w:pPr>
        <w:numPr>
          <w:ilvl w:val="1"/>
          <w:numId w:val="8"/>
        </w:numPr>
        <w:tabs>
          <w:tab w:val="left" w:pos="851"/>
        </w:tabs>
        <w:jc w:val="both"/>
        <w:outlineLvl w:val="1"/>
      </w:pPr>
      <w:r w:rsidRPr="00C939CF">
        <w:rPr>
          <w:rFonts w:eastAsia="Calibri"/>
        </w:rPr>
        <w:lastRenderedPageBreak/>
        <w:t>Izpildītājam ir jānodrošina Līguma 6.2.</w:t>
      </w:r>
      <w:r w:rsidR="007E75AD">
        <w:rPr>
          <w:rFonts w:eastAsia="Calibri"/>
        </w:rPr>
        <w:t xml:space="preserve"> </w:t>
      </w:r>
      <w:r w:rsidRPr="00C939CF">
        <w:rPr>
          <w:rFonts w:eastAsia="Calibri"/>
        </w:rPr>
        <w:t>punktā noteiktās personas ar piekļuvi nepieciešamajai informācija</w:t>
      </w:r>
      <w:r>
        <w:rPr>
          <w:rFonts w:eastAsia="Calibri"/>
        </w:rPr>
        <w:t>i, tiesībām to kopēt, piekļuvi P</w:t>
      </w:r>
      <w:r w:rsidRPr="00C939CF">
        <w:rPr>
          <w:rFonts w:eastAsia="Calibri"/>
        </w:rPr>
        <w:t>akalpojuma sniegšanā iesaistītajam personālam, piekļuvi informācijas sistēmām</w:t>
      </w:r>
      <w:r>
        <w:rPr>
          <w:rFonts w:eastAsia="Calibri"/>
        </w:rPr>
        <w:t>,</w:t>
      </w:r>
      <w:r w:rsidRPr="00C939CF">
        <w:rPr>
          <w:rFonts w:eastAsia="Calibri"/>
        </w:rPr>
        <w:t xml:space="preserve"> un visādi citādi jāsniedz </w:t>
      </w:r>
      <w:r>
        <w:rPr>
          <w:rFonts w:eastAsia="Calibri"/>
        </w:rPr>
        <w:t>pārbaudes</w:t>
      </w:r>
      <w:r w:rsidRPr="00C939CF">
        <w:rPr>
          <w:rFonts w:eastAsia="Calibri"/>
        </w:rPr>
        <w:t xml:space="preserve"> veikšanai nepieciešamais atbalsts un informācija. Piekļuves piešķiršana un to apjoms tiek iepriekš abpusēji saskaņots.</w:t>
      </w:r>
    </w:p>
    <w:p w14:paraId="0A864BF8" w14:textId="77777777" w:rsidR="00D11DB7" w:rsidRPr="00C939CF" w:rsidRDefault="00D11DB7" w:rsidP="00D11DB7">
      <w:pPr>
        <w:jc w:val="both"/>
      </w:pPr>
      <w:r w:rsidRPr="00C939CF">
        <w:tab/>
      </w:r>
    </w:p>
    <w:p w14:paraId="5D1D32AC" w14:textId="77777777" w:rsidR="00D11DB7" w:rsidRPr="00C939CF" w:rsidRDefault="00D11DB7" w:rsidP="00D0651F">
      <w:pPr>
        <w:numPr>
          <w:ilvl w:val="1"/>
          <w:numId w:val="8"/>
        </w:numPr>
        <w:tabs>
          <w:tab w:val="left" w:pos="851"/>
        </w:tabs>
        <w:jc w:val="both"/>
        <w:outlineLvl w:val="1"/>
      </w:pPr>
      <w:r w:rsidRPr="00C939CF">
        <w:t>Izpildītāja pienākumi ir:</w:t>
      </w:r>
    </w:p>
    <w:p w14:paraId="442DD88F" w14:textId="77777777" w:rsidR="00D11DB7" w:rsidRPr="00C939CF" w:rsidRDefault="00D11DB7" w:rsidP="00D11DB7">
      <w:pPr>
        <w:numPr>
          <w:ilvl w:val="2"/>
          <w:numId w:val="8"/>
        </w:numPr>
        <w:ind w:left="1418" w:hanging="567"/>
        <w:contextualSpacing/>
        <w:jc w:val="both"/>
      </w:pPr>
      <w:r w:rsidRPr="00C939CF">
        <w:t>ievērot Līguma nosacījumus;</w:t>
      </w:r>
    </w:p>
    <w:p w14:paraId="2DD9CB41" w14:textId="77777777" w:rsidR="00D11DB7" w:rsidRPr="00C939CF" w:rsidRDefault="00D11DB7" w:rsidP="00D11DB7">
      <w:pPr>
        <w:numPr>
          <w:ilvl w:val="2"/>
          <w:numId w:val="8"/>
        </w:numPr>
        <w:ind w:left="1418" w:hanging="567"/>
        <w:contextualSpacing/>
        <w:jc w:val="both"/>
      </w:pPr>
      <w:r w:rsidRPr="00C939CF">
        <w:t>veikt Pakalpojuma izpildi Līgumā paredzētajā termiņā, apjomā un kvalitātē;</w:t>
      </w:r>
    </w:p>
    <w:p w14:paraId="17574645" w14:textId="77777777" w:rsidR="00D11DB7" w:rsidRPr="00C939CF" w:rsidRDefault="00D11DB7" w:rsidP="00D11DB7">
      <w:pPr>
        <w:numPr>
          <w:ilvl w:val="2"/>
          <w:numId w:val="8"/>
        </w:numPr>
        <w:ind w:left="851" w:firstLine="0"/>
        <w:contextualSpacing/>
        <w:jc w:val="both"/>
      </w:pPr>
      <w:r w:rsidRPr="00C939CF">
        <w:t xml:space="preserve">Līguma noteiktajā kārtībā iesniegt atskaites par Pakalpojumu vai pēc Pasūtītāja pieprasījuma </w:t>
      </w:r>
      <w:r w:rsidRPr="00544124">
        <w:t xml:space="preserve">ne vēlāk kā </w:t>
      </w:r>
      <w:r>
        <w:t>5</w:t>
      </w:r>
      <w:r w:rsidRPr="00544124">
        <w:t xml:space="preserve"> (</w:t>
      </w:r>
      <w:r>
        <w:t>piecu</w:t>
      </w:r>
      <w:r w:rsidRPr="00544124">
        <w:t>) darba dienu laikā</w:t>
      </w:r>
      <w:r w:rsidRPr="00C939CF">
        <w:t xml:space="preserve"> sniegt pārskatus un ziņojumus par Līguma izpildes gaitu;</w:t>
      </w:r>
    </w:p>
    <w:p w14:paraId="0A2F8DC0" w14:textId="77777777" w:rsidR="00D11DB7" w:rsidRPr="00C939CF" w:rsidRDefault="00D11DB7" w:rsidP="00D11DB7">
      <w:pPr>
        <w:numPr>
          <w:ilvl w:val="2"/>
          <w:numId w:val="8"/>
        </w:numPr>
        <w:ind w:left="851" w:firstLine="0"/>
        <w:contextualSpacing/>
        <w:jc w:val="both"/>
      </w:pPr>
      <w:r w:rsidRPr="00C939CF">
        <w:t xml:space="preserve">ja </w:t>
      </w:r>
      <w:r>
        <w:t xml:space="preserve">Izpildītājs konstatē, ka </w:t>
      </w:r>
      <w:r w:rsidRPr="00C939CF">
        <w:t>Pasūtītājs nepilda Līgumā paredzētos pienākumus, Izpildītājs</w:t>
      </w:r>
      <w:r>
        <w:t xml:space="preserve"> bez kavēšanās, bet</w:t>
      </w:r>
      <w:r w:rsidRPr="00C939CF">
        <w:t xml:space="preserve"> ne vēlāk kā 5 (piecu) darba dienu laikā rakstiski par to informē Pasūtītāju;</w:t>
      </w:r>
    </w:p>
    <w:p w14:paraId="5D5DB991" w14:textId="77777777" w:rsidR="00D11DB7" w:rsidRPr="00C939CF" w:rsidRDefault="00D11DB7" w:rsidP="00D11DB7">
      <w:pPr>
        <w:numPr>
          <w:ilvl w:val="2"/>
          <w:numId w:val="8"/>
        </w:numPr>
        <w:ind w:left="851" w:firstLine="0"/>
        <w:contextualSpacing/>
        <w:jc w:val="both"/>
      </w:pPr>
      <w:r w:rsidRPr="00C939CF">
        <w:t xml:space="preserve">pirms Līguma izpildes uzsākšanas saskaņot ar Pasūtītāju tos darbiniekus, norādot vārdu, uzvārdu, personas kodu, amatu, kuriem būs fiziska vai loģiska piekļuve </w:t>
      </w:r>
      <w:r>
        <w:t>BĢIS r</w:t>
      </w:r>
      <w:r w:rsidRPr="00C939CF">
        <w:t>isinājumam;</w:t>
      </w:r>
    </w:p>
    <w:p w14:paraId="6FA4E011" w14:textId="7677766D" w:rsidR="00D11DB7" w:rsidRPr="007A4DB3" w:rsidRDefault="00D11DB7" w:rsidP="00D11DB7">
      <w:pPr>
        <w:numPr>
          <w:ilvl w:val="2"/>
          <w:numId w:val="8"/>
        </w:numPr>
        <w:ind w:left="851" w:firstLine="0"/>
        <w:contextualSpacing/>
        <w:jc w:val="both"/>
      </w:pPr>
      <w:r w:rsidRPr="00C939CF">
        <w:t xml:space="preserve">ievērot Līguma izpildē iesaistītā personāla un apakšuzņēmēja nomaiņas </w:t>
      </w:r>
      <w:r w:rsidRPr="007A4DB3">
        <w:t xml:space="preserve">nosacījumus (Līguma </w:t>
      </w:r>
      <w:r>
        <w:t>4</w:t>
      </w:r>
      <w:r w:rsidRPr="007A4DB3">
        <w:t>.</w:t>
      </w:r>
      <w:r w:rsidR="007E75AD">
        <w:t xml:space="preserve"> </w:t>
      </w:r>
      <w:r w:rsidRPr="007A4DB3">
        <w:t xml:space="preserve">pielikums); </w:t>
      </w:r>
    </w:p>
    <w:p w14:paraId="2334D7B3" w14:textId="77777777" w:rsidR="00D11DB7" w:rsidRPr="00C939CF" w:rsidRDefault="00D11DB7" w:rsidP="00D11DB7">
      <w:pPr>
        <w:numPr>
          <w:ilvl w:val="2"/>
          <w:numId w:val="8"/>
        </w:numPr>
        <w:ind w:left="851" w:firstLine="0"/>
        <w:contextualSpacing/>
        <w:jc w:val="both"/>
      </w:pPr>
      <w:r w:rsidRPr="00C939CF">
        <w:t>uzturēt pierakstus par personām, kurām ir bijusi piekļuve Risinājumam, nepieciešamības gadījumā izsniedzot šos pierakstus Pasūtītājam un tiesībsargājošām iestādēm;</w:t>
      </w:r>
    </w:p>
    <w:p w14:paraId="3D43BAAE" w14:textId="77777777" w:rsidR="00D11DB7" w:rsidRPr="00C939CF" w:rsidRDefault="00D11DB7" w:rsidP="00D11DB7">
      <w:pPr>
        <w:numPr>
          <w:ilvl w:val="2"/>
          <w:numId w:val="8"/>
        </w:numPr>
        <w:ind w:left="851" w:firstLine="0"/>
        <w:contextualSpacing/>
        <w:jc w:val="both"/>
      </w:pPr>
      <w:r w:rsidRPr="00C939CF">
        <w:t>laikus informēt Pasūtītāju par iespējamiem vai paredzamiem kavējumiem Līguma izpildē un apstākļiem, notikumiem un problēmām, kas ietekmē Līguma precīzu un pilnīgu izpildi vai tā izpildi noteiktajā laikā, kā arī par apstākļiem un notikumiem, kuru dēļ var tikt ietekmēta Līguma precīza un pilnīga izpilde vai tā izpilde noteiktajā laikā;</w:t>
      </w:r>
    </w:p>
    <w:p w14:paraId="6A5D7814" w14:textId="77777777" w:rsidR="00D11DB7" w:rsidRPr="008D27C4" w:rsidRDefault="00D11DB7" w:rsidP="00D11DB7">
      <w:pPr>
        <w:numPr>
          <w:ilvl w:val="2"/>
          <w:numId w:val="8"/>
        </w:numPr>
        <w:ind w:left="851" w:firstLine="0"/>
        <w:contextualSpacing/>
        <w:jc w:val="both"/>
      </w:pPr>
      <w:bookmarkStart w:id="9" w:name="OLE_LINK3"/>
      <w:r>
        <w:t xml:space="preserve">par katru </w:t>
      </w:r>
      <w:r w:rsidRPr="00C939CF">
        <w:t>neplānoto un plānoto izmaiņu veikšanu Risinājumā garantijas laikā, informēt Pasūtītāju uz tā kontaktpersonas elektronisko e-pasta adresi un Pasūtītāja oficiālo elektronisko adresi, vismaz vienu darba dienu iepriekš, norādot izmaiņu veikšanas laiku un izmaiņu apjomu</w:t>
      </w:r>
      <w:bookmarkEnd w:id="9"/>
      <w:r>
        <w:t>.</w:t>
      </w:r>
    </w:p>
    <w:p w14:paraId="1ED4936D" w14:textId="77777777" w:rsidR="00D11DB7" w:rsidRDefault="00D11DB7" w:rsidP="00D0651F">
      <w:pPr>
        <w:numPr>
          <w:ilvl w:val="1"/>
          <w:numId w:val="8"/>
        </w:numPr>
        <w:tabs>
          <w:tab w:val="left" w:pos="426"/>
        </w:tabs>
        <w:ind w:left="284" w:hanging="284"/>
        <w:jc w:val="both"/>
        <w:outlineLvl w:val="1"/>
      </w:pPr>
      <w:r w:rsidRPr="00C939CF">
        <w:t>Puses apliecina, ka tām ir visas nepieciešamās pilnvaras un tiesības, lai slēgtu šo Līgumu, kā arī tām nav zināmi nekādi tiesiski vai faktiski šķēršļi vai iemesli, kas jebkādā veidā ietekmētu vai aizliegtu uzņemties Līgumā minēto pienākumu izpildi.</w:t>
      </w:r>
    </w:p>
    <w:p w14:paraId="5C286F3F" w14:textId="77777777" w:rsidR="00D11DB7" w:rsidRPr="008D27C4" w:rsidRDefault="00D11DB7" w:rsidP="00D0651F">
      <w:pPr>
        <w:numPr>
          <w:ilvl w:val="1"/>
          <w:numId w:val="8"/>
        </w:numPr>
        <w:ind w:left="284" w:hanging="284"/>
        <w:jc w:val="both"/>
        <w:outlineLvl w:val="1"/>
      </w:pPr>
      <w:r w:rsidRPr="008D27C4">
        <w:t xml:space="preserve">Izpildītājs apliecina, ka ir iepazinies ar </w:t>
      </w:r>
      <w:r>
        <w:t>iepirkuma</w:t>
      </w:r>
      <w:r w:rsidRPr="008D27C4">
        <w:t xml:space="preserve"> nolikumu, tai skaitā tehnisko specifikāciju, un citiem Līguma noteikumiem</w:t>
      </w:r>
      <w:r>
        <w:t>,</w:t>
      </w:r>
      <w:r w:rsidRPr="008D27C4">
        <w:t xml:space="preserve"> un atzinis tos par saistošiem un izpildāmiem, kā arī apliecina, ka Izpildītāja rīcībā </w:t>
      </w:r>
      <w:r>
        <w:t>ir</w:t>
      </w:r>
      <w:r w:rsidRPr="008D27C4">
        <w:t xml:space="preserve"> pietiekoši darbinieku, nepieciešamo materiālo un citu </w:t>
      </w:r>
      <w:r>
        <w:t>resursi</w:t>
      </w:r>
      <w:r w:rsidRPr="008D27C4">
        <w:t xml:space="preserve">, lai kvalitatīvi un savlaicīgi </w:t>
      </w:r>
      <w:r>
        <w:t>un pilnā apjomā izpildītu Pakalpojumu</w:t>
      </w:r>
      <w:r w:rsidRPr="008D27C4">
        <w:t>.</w:t>
      </w:r>
    </w:p>
    <w:p w14:paraId="1640BC00" w14:textId="77777777" w:rsidR="00D11DB7" w:rsidRPr="00C939CF" w:rsidRDefault="00D11DB7" w:rsidP="00D11DB7"/>
    <w:p w14:paraId="4C7905FE" w14:textId="77777777" w:rsidR="00D11DB7" w:rsidRPr="00C939CF" w:rsidRDefault="00D11DB7" w:rsidP="00D11DB7">
      <w:pPr>
        <w:numPr>
          <w:ilvl w:val="0"/>
          <w:numId w:val="8"/>
        </w:numPr>
        <w:ind w:firstLine="0"/>
        <w:jc w:val="center"/>
        <w:rPr>
          <w:b/>
        </w:rPr>
      </w:pPr>
      <w:r w:rsidRPr="00C939CF">
        <w:rPr>
          <w:b/>
        </w:rPr>
        <w:t>Konfidencialitāte</w:t>
      </w:r>
    </w:p>
    <w:p w14:paraId="59E7D1BD" w14:textId="77777777" w:rsidR="00D11DB7" w:rsidRPr="00C939CF" w:rsidRDefault="00D11DB7" w:rsidP="00D11DB7"/>
    <w:p w14:paraId="2D663227" w14:textId="77777777" w:rsidR="00D11DB7" w:rsidRPr="009F57AC" w:rsidRDefault="00D11DB7" w:rsidP="00D0651F">
      <w:pPr>
        <w:numPr>
          <w:ilvl w:val="1"/>
          <w:numId w:val="8"/>
        </w:numPr>
        <w:tabs>
          <w:tab w:val="left" w:pos="851"/>
        </w:tabs>
        <w:ind w:left="426" w:hanging="426"/>
        <w:jc w:val="both"/>
        <w:outlineLvl w:val="1"/>
      </w:pPr>
      <w:r>
        <w:t>I</w:t>
      </w:r>
      <w:r w:rsidRPr="00C939CF">
        <w:t>nformācija, ko Pus</w:t>
      </w:r>
      <w:r>
        <w:t>es</w:t>
      </w:r>
      <w:r w:rsidRPr="00C939CF">
        <w:t xml:space="preserve"> sniedz viena otrai Līguma izpildes laikā vai arī tā atklājas, pildot darba pienākumus, kā arī jebkura šīs informācijas daļa, tai skaitā, bet ne tikai</w:t>
      </w:r>
      <w:r>
        <w:t>,</w:t>
      </w:r>
      <w:r w:rsidRPr="00C939CF">
        <w:t xml:space="preserve"> informācija par Pakalpojuma, jo īpaši </w:t>
      </w:r>
      <w:r>
        <w:t>BĢIS r</w:t>
      </w:r>
      <w:r w:rsidRPr="00C939CF">
        <w:t>isinājuma</w:t>
      </w:r>
      <w:r>
        <w:t xml:space="preserve"> tehnisko izveidi</w:t>
      </w:r>
      <w:r w:rsidRPr="00C939CF">
        <w:t>, Puses darbību, finanšu stāvokli, tehnoloģijām, tai skaitā rakstiska, mutiska, datu formā uzglabāta, audio – vizuāla un jebkurā citā veidā uzglabāta informācija, tiek uzskatīta par konfidenciālu.</w:t>
      </w:r>
    </w:p>
    <w:p w14:paraId="449ECAA0" w14:textId="77777777" w:rsidR="00D11DB7" w:rsidRPr="009F57AC" w:rsidRDefault="00D11DB7" w:rsidP="00D0651F">
      <w:pPr>
        <w:numPr>
          <w:ilvl w:val="1"/>
          <w:numId w:val="8"/>
        </w:numPr>
        <w:tabs>
          <w:tab w:val="left" w:pos="851"/>
        </w:tabs>
        <w:ind w:left="426" w:hanging="426"/>
        <w:jc w:val="both"/>
        <w:outlineLvl w:val="1"/>
      </w:pPr>
      <w:r w:rsidRPr="00C939CF">
        <w:t>Pusēm ar vislielāko rūpību un uzmanību jārūpējas par informācijas drošību un aizsardzību</w:t>
      </w:r>
      <w:r>
        <w:t>, nodrošinot, ka trešajām personām nav iespējama Pušu nesankcionēta piekļuve</w:t>
      </w:r>
      <w:r w:rsidRPr="00C939CF">
        <w:t xml:space="preserve">. </w:t>
      </w:r>
    </w:p>
    <w:p w14:paraId="1AD02868" w14:textId="77777777" w:rsidR="00D11DB7" w:rsidRPr="00DA7E65" w:rsidRDefault="00D11DB7" w:rsidP="00D0651F">
      <w:pPr>
        <w:numPr>
          <w:ilvl w:val="1"/>
          <w:numId w:val="8"/>
        </w:numPr>
        <w:tabs>
          <w:tab w:val="left" w:pos="851"/>
        </w:tabs>
        <w:ind w:left="426" w:hanging="426"/>
        <w:jc w:val="both"/>
        <w:outlineLvl w:val="1"/>
      </w:pPr>
      <w:r w:rsidRPr="00C939CF">
        <w:t xml:space="preserve">Pušu pienākums ir nodrošināt, ka tās amatpersonas, darbinieki, konsultanti un citas personas, kuras izmantos Pušu informāciju, saņems un izmantos to vienīgi Līguma izpildes </w:t>
      </w:r>
      <w:r w:rsidRPr="00C939CF">
        <w:lastRenderedPageBreak/>
        <w:t>nodrošināšanai nepieciešamajā apjomā, kā arī uzņemsies un ievēros vismaz tādas pašas konfidencialitātes saistības, kādas ir noteiktas Pusēm šajā Līgumā.</w:t>
      </w:r>
    </w:p>
    <w:p w14:paraId="3EAACDD0" w14:textId="77777777" w:rsidR="00D11DB7" w:rsidRPr="003457EC" w:rsidRDefault="00D11DB7" w:rsidP="00D0651F">
      <w:pPr>
        <w:numPr>
          <w:ilvl w:val="1"/>
          <w:numId w:val="8"/>
        </w:numPr>
        <w:tabs>
          <w:tab w:val="left" w:pos="851"/>
        </w:tabs>
        <w:ind w:left="426" w:hanging="426"/>
        <w:jc w:val="both"/>
        <w:outlineLvl w:val="1"/>
      </w:pPr>
      <w:r>
        <w:t>P</w:t>
      </w:r>
      <w:r w:rsidRPr="003457EC">
        <w:t>ar konfidenciālas informācijas izpaušanu netiek uzskatīta:</w:t>
      </w:r>
    </w:p>
    <w:p w14:paraId="39A66899" w14:textId="77777777" w:rsidR="00D11DB7" w:rsidRPr="00C939CF" w:rsidRDefault="00D11DB7" w:rsidP="00D11DB7">
      <w:pPr>
        <w:numPr>
          <w:ilvl w:val="2"/>
          <w:numId w:val="8"/>
        </w:numPr>
        <w:ind w:left="1418" w:hanging="567"/>
        <w:contextualSpacing/>
        <w:jc w:val="both"/>
      </w:pPr>
      <w:r w:rsidRPr="00C939CF">
        <w:t>informācija tiek izpausta pēc tam, kad tā kļuvusi publiski zināma vai pieejama neatkarīgi no Pusēm;</w:t>
      </w:r>
    </w:p>
    <w:p w14:paraId="40078CB9" w14:textId="77777777" w:rsidR="00D11DB7" w:rsidRPr="003457EC" w:rsidRDefault="00D11DB7" w:rsidP="00D11DB7">
      <w:pPr>
        <w:numPr>
          <w:ilvl w:val="2"/>
          <w:numId w:val="8"/>
        </w:numPr>
        <w:ind w:left="1418" w:hanging="567"/>
        <w:contextualSpacing/>
        <w:jc w:val="both"/>
      </w:pPr>
      <w:r w:rsidRPr="00C939CF">
        <w:t>informācija tiek izpausta normatīvajos aktos noteiktajos gadījumos, apjomā un kārtībā.</w:t>
      </w:r>
    </w:p>
    <w:p w14:paraId="7CAE788F" w14:textId="77777777" w:rsidR="00D11DB7" w:rsidRPr="003457EC" w:rsidRDefault="00D11DB7" w:rsidP="00D0651F">
      <w:pPr>
        <w:numPr>
          <w:ilvl w:val="1"/>
          <w:numId w:val="8"/>
        </w:numPr>
        <w:tabs>
          <w:tab w:val="left" w:pos="851"/>
        </w:tabs>
        <w:jc w:val="both"/>
        <w:outlineLvl w:val="1"/>
      </w:pPr>
      <w:r w:rsidRPr="00C939CF">
        <w:t>Konfidencialitātes noteikumi Pusēm ir saistoši arī pēc Līguma termiņa b</w:t>
      </w:r>
      <w:r>
        <w:t>eigām, kā arī pēc pirmstermiņa l</w:t>
      </w:r>
      <w:r w:rsidRPr="00C939CF">
        <w:t>īgumattiecību izbeigšanas</w:t>
      </w:r>
      <w:r>
        <w:t xml:space="preserve"> gadījumā</w:t>
      </w:r>
      <w:r w:rsidRPr="00C939CF">
        <w:t>.</w:t>
      </w:r>
    </w:p>
    <w:p w14:paraId="4C54009B" w14:textId="77777777" w:rsidR="00D11DB7" w:rsidRPr="00C939CF" w:rsidRDefault="00D11DB7" w:rsidP="00D0651F">
      <w:pPr>
        <w:numPr>
          <w:ilvl w:val="1"/>
          <w:numId w:val="8"/>
        </w:numPr>
        <w:tabs>
          <w:tab w:val="left" w:pos="851"/>
        </w:tabs>
        <w:jc w:val="both"/>
        <w:outlineLvl w:val="1"/>
      </w:pPr>
      <w:r w:rsidRPr="00C939CF">
        <w:t xml:space="preserve">Ievērojot </w:t>
      </w:r>
      <w:r>
        <w:t>iepriekš</w:t>
      </w:r>
      <w:r w:rsidRPr="00C939CF">
        <w:t xml:space="preserve"> minētos konfidencialitātes nosacījumus, Izpildītājam ir tiesības pēc saviem ieskatiem norādīt uz Izpildītāja pieredzi un prasmēm informējot savus esošos un potenciālos klientus, ka Izpildītājs veic un ir sniedzis pakalpojumus Pasūtītājam.</w:t>
      </w:r>
    </w:p>
    <w:p w14:paraId="4DA8217C" w14:textId="77777777" w:rsidR="00D11DB7" w:rsidRPr="00C939CF" w:rsidRDefault="00D11DB7" w:rsidP="00D11DB7"/>
    <w:p w14:paraId="46197075" w14:textId="77777777" w:rsidR="00D11DB7" w:rsidRPr="00C939CF" w:rsidRDefault="00D11DB7" w:rsidP="00D11DB7">
      <w:pPr>
        <w:numPr>
          <w:ilvl w:val="0"/>
          <w:numId w:val="8"/>
        </w:numPr>
        <w:ind w:firstLine="0"/>
        <w:jc w:val="center"/>
        <w:rPr>
          <w:b/>
        </w:rPr>
      </w:pPr>
      <w:r w:rsidRPr="00C939CF">
        <w:rPr>
          <w:b/>
        </w:rPr>
        <w:t>Intelektuālā īpašuma tiesības</w:t>
      </w:r>
    </w:p>
    <w:p w14:paraId="58FC0D3F" w14:textId="77777777" w:rsidR="00D11DB7" w:rsidRPr="00C939CF" w:rsidRDefault="00D11DB7" w:rsidP="00D11DB7"/>
    <w:p w14:paraId="5895146F" w14:textId="77777777" w:rsidR="00D11DB7" w:rsidRPr="003457EC" w:rsidRDefault="00D11DB7" w:rsidP="00D0651F">
      <w:pPr>
        <w:numPr>
          <w:ilvl w:val="1"/>
          <w:numId w:val="8"/>
        </w:numPr>
        <w:tabs>
          <w:tab w:val="left" w:pos="851"/>
        </w:tabs>
        <w:jc w:val="both"/>
        <w:outlineLvl w:val="1"/>
      </w:pPr>
      <w:r w:rsidRPr="00C939CF">
        <w:t>Šī Līguma izpratnē intelektuālais īpašums ietver tai skaitā, bet ne tikai autortiesības, preču zīmes, patentus, dizainus, tirdzniecības zīmes, modeļus, kā arī visas citas intelektuālā īpašuma tiesības, kas ir attiecināmas uz Līguma izpildes procesu vai tā laikā sagatavotajiem materiāliem un citiem darbu rezultātiem vai to atsevišķām daļām, kas ir intelektuālā īpašuma tiesību objekti.</w:t>
      </w:r>
    </w:p>
    <w:p w14:paraId="6A3DCB66" w14:textId="77777777" w:rsidR="00D11DB7" w:rsidRPr="003457EC" w:rsidRDefault="00D11DB7" w:rsidP="00D0651F">
      <w:pPr>
        <w:numPr>
          <w:ilvl w:val="1"/>
          <w:numId w:val="8"/>
        </w:numPr>
        <w:tabs>
          <w:tab w:val="left" w:pos="993"/>
        </w:tabs>
        <w:jc w:val="both"/>
        <w:outlineLvl w:val="1"/>
      </w:pPr>
      <w:r w:rsidRPr="00C939CF">
        <w:t>Izpildītājs apliecina, ka ne Līguma izpildes process, ne arī tā laikā sagatavotie rezultāti vai to atsevišķas daļas, kas ir intelektuālā īpaš</w:t>
      </w:r>
      <w:r>
        <w:t xml:space="preserve">uma tiesību objekti, nepārkāpj </w:t>
      </w:r>
      <w:r w:rsidRPr="00C939CF">
        <w:t>vai neaizskar trešo personu intelektuālā īpašuma tiesības, ko Līguma izpilde vai tā laikā sagatavotie rezultāti vai to atsevišķas daļas ietver vai varētu ietvert. Tādējādi Izpildītājs apliecina, ka tas ir ieguvis intelektuālā īpašuma tiesības, kas nepieciešamas Līguma izpildei un Līgumā noteikto darba rezultātu sagatavošanai, kā arī nodrošina Pasūtītājam pilnīgu rīcību ar Līguma izpildes laikā radītajiem rezultātiem to turpmākajā izmantošanā,</w:t>
      </w:r>
      <w:r w:rsidRPr="00C939CF">
        <w:rPr>
          <w:lang w:eastAsia="lv-LV"/>
        </w:rPr>
        <w:t xml:space="preserve"> tai skaitā to bez</w:t>
      </w:r>
      <w:r>
        <w:rPr>
          <w:lang w:eastAsia="lv-LV"/>
        </w:rPr>
        <w:t>atlīdzības</w:t>
      </w:r>
      <w:r w:rsidRPr="00C939CF">
        <w:rPr>
          <w:lang w:eastAsia="lv-LV"/>
        </w:rPr>
        <w:t xml:space="preserve"> nodošanu </w:t>
      </w:r>
      <w:r>
        <w:rPr>
          <w:lang w:eastAsia="lv-LV"/>
        </w:rPr>
        <w:t xml:space="preserve">pašvaldībām, </w:t>
      </w:r>
      <w:r w:rsidRPr="00C939CF">
        <w:rPr>
          <w:lang w:eastAsia="lv-LV"/>
        </w:rPr>
        <w:t>ci</w:t>
      </w:r>
      <w:r>
        <w:rPr>
          <w:lang w:eastAsia="lv-LV"/>
        </w:rPr>
        <w:t>tām valsts pārvaldes iestādēm,</w:t>
      </w:r>
      <w:r w:rsidRPr="00C939CF">
        <w:rPr>
          <w:lang w:eastAsia="lv-LV"/>
        </w:rPr>
        <w:t xml:space="preserve"> institūcijām vai trešajām personām.</w:t>
      </w:r>
    </w:p>
    <w:p w14:paraId="5FB10987" w14:textId="77777777" w:rsidR="00D11DB7" w:rsidRPr="003457EC" w:rsidRDefault="00D11DB7" w:rsidP="00D0651F">
      <w:pPr>
        <w:numPr>
          <w:ilvl w:val="1"/>
          <w:numId w:val="8"/>
        </w:numPr>
        <w:tabs>
          <w:tab w:val="left" w:pos="851"/>
        </w:tabs>
        <w:jc w:val="both"/>
        <w:outlineLvl w:val="1"/>
      </w:pPr>
      <w:r w:rsidRPr="00C939CF">
        <w:t>Ar šo Līgumu Pasūtītājs iegūst visas un jebkādas intelektuālā īpašuma tiesības, ko ietver vai varētu ietvert Līguma izpildes laikā radītie rezultāti vai to atsevišķas daļas pēc pilnīgas un pienācīgas Līgumā paredzēto maksājuma saistību izpildes, savukārt</w:t>
      </w:r>
      <w:r>
        <w:t xml:space="preserve">, </w:t>
      </w:r>
      <w:r w:rsidRPr="00C939CF">
        <w:t xml:space="preserve"> Izpildītājs apliecina, ka tas nepretendē ne uz kādām intelektuālā īpašuma tiesībām vai līdzdalību intelektuālajā īpašumā</w:t>
      </w:r>
      <w:r>
        <w:t>,</w:t>
      </w:r>
      <w:r w:rsidRPr="00C939CF">
        <w:t xml:space="preserve"> un pilnībā atzīst Pasūtītāja tiesības uz intelektuālā īpašuma tiesībām, ko ietver vai varētu ietvert Līguma izpildes laikā Pasūtītājam nodotie rezultāti.</w:t>
      </w:r>
    </w:p>
    <w:p w14:paraId="70FE6C33" w14:textId="77777777" w:rsidR="00D0651F" w:rsidRDefault="00D11DB7" w:rsidP="00D0651F">
      <w:pPr>
        <w:numPr>
          <w:ilvl w:val="1"/>
          <w:numId w:val="8"/>
        </w:numPr>
        <w:tabs>
          <w:tab w:val="left" w:pos="851"/>
        </w:tabs>
        <w:jc w:val="both"/>
        <w:outlineLvl w:val="1"/>
        <w:rPr>
          <w:lang w:eastAsia="lv-LV"/>
        </w:rPr>
      </w:pPr>
      <w:r w:rsidRPr="00C939CF">
        <w:t xml:space="preserve">Gadījumā, ja pret Pasūtītāju tiks vērstas trešo personu prasības par intelektuālā īpašuma tiesību pārkāpumiem, kas tieši vai netieši saistīti ar Līguma izpildes laikā radītajiem darbu rezultātiem vai to atsevišķām daļām, Izpildītājs apņemas atbildēt par šīm trešo personu prasībām un nekavējoši atbrīvot Pasūtītāju no jebkādas atbildības šajā sakarā. </w:t>
      </w:r>
    </w:p>
    <w:p w14:paraId="25C77B74" w14:textId="42B01511" w:rsidR="00D11DB7" w:rsidRPr="00C939CF" w:rsidRDefault="00D11DB7" w:rsidP="00D0651F">
      <w:pPr>
        <w:numPr>
          <w:ilvl w:val="1"/>
          <w:numId w:val="8"/>
        </w:numPr>
        <w:tabs>
          <w:tab w:val="left" w:pos="851"/>
        </w:tabs>
        <w:jc w:val="both"/>
        <w:outlineLvl w:val="1"/>
        <w:rPr>
          <w:lang w:eastAsia="lv-LV"/>
        </w:rPr>
      </w:pPr>
      <w:r w:rsidRPr="00C939CF">
        <w:rPr>
          <w:lang w:eastAsia="lv-LV"/>
        </w:rPr>
        <w:t>Līgumā noteiktie Intelektuālā īpašu tiesību noteikumi un nosacījumi Pusēm ir saistoši arī pēc Līguma termiņa beigām, kā arī pēc pirmstermiņa Līguma attiecību izbeigšanas</w:t>
      </w:r>
      <w:r>
        <w:rPr>
          <w:lang w:eastAsia="lv-LV"/>
        </w:rPr>
        <w:t xml:space="preserve"> gadījumā</w:t>
      </w:r>
      <w:r w:rsidRPr="00C939CF">
        <w:rPr>
          <w:lang w:eastAsia="lv-LV"/>
        </w:rPr>
        <w:t>.</w:t>
      </w:r>
    </w:p>
    <w:p w14:paraId="70D7CAD5" w14:textId="77777777" w:rsidR="00D11DB7" w:rsidRPr="00C939CF" w:rsidRDefault="00D11DB7" w:rsidP="00D11DB7"/>
    <w:p w14:paraId="218D4857" w14:textId="77777777" w:rsidR="00D11DB7" w:rsidRPr="00C939CF" w:rsidRDefault="00D11DB7" w:rsidP="00D11DB7">
      <w:pPr>
        <w:numPr>
          <w:ilvl w:val="0"/>
          <w:numId w:val="8"/>
        </w:numPr>
        <w:ind w:firstLine="0"/>
        <w:jc w:val="center"/>
        <w:rPr>
          <w:b/>
        </w:rPr>
      </w:pPr>
      <w:r w:rsidRPr="00C939CF">
        <w:rPr>
          <w:b/>
        </w:rPr>
        <w:t>Līgumsods un zaudējumu ierobežojumi</w:t>
      </w:r>
    </w:p>
    <w:p w14:paraId="441CE7EE" w14:textId="77777777" w:rsidR="00D11DB7" w:rsidRPr="00C939CF" w:rsidRDefault="00D11DB7" w:rsidP="00D0651F">
      <w:pPr>
        <w:tabs>
          <w:tab w:val="left" w:pos="567"/>
        </w:tabs>
        <w:jc w:val="both"/>
        <w:outlineLvl w:val="1"/>
      </w:pPr>
    </w:p>
    <w:p w14:paraId="23FA6363" w14:textId="60072EDA" w:rsidR="00D11DB7" w:rsidRPr="00445785" w:rsidRDefault="00D11DB7" w:rsidP="00D0651F">
      <w:pPr>
        <w:pStyle w:val="ListParagraph"/>
        <w:numPr>
          <w:ilvl w:val="1"/>
          <w:numId w:val="8"/>
        </w:numPr>
        <w:tabs>
          <w:tab w:val="left" w:pos="567"/>
          <w:tab w:val="left" w:pos="851"/>
        </w:tabs>
        <w:jc w:val="both"/>
        <w:outlineLvl w:val="1"/>
      </w:pPr>
      <w:r w:rsidRPr="00445785">
        <w:t>Ja Izpildītājs kavē Līguma 1.</w:t>
      </w:r>
      <w:r>
        <w:t>5</w:t>
      </w:r>
      <w:r w:rsidRPr="00445785">
        <w:t>.</w:t>
      </w:r>
      <w:r w:rsidR="007E75AD">
        <w:t xml:space="preserve"> </w:t>
      </w:r>
      <w:r w:rsidRPr="00445785">
        <w:t xml:space="preserve">apakšpunktā noteikto termiņu, Izpildītājs maksā Pasūtītājam līgumsodu 5 (piecu) </w:t>
      </w:r>
      <w:r w:rsidRPr="00445785">
        <w:rPr>
          <w:i/>
        </w:rPr>
        <w:t>euro</w:t>
      </w:r>
      <w:r w:rsidRPr="00445785">
        <w:t xml:space="preserve"> apmērā par katru kavēto stundu, bet ne vairāk kā 10% apmērā no </w:t>
      </w:r>
      <w:r>
        <w:t>Līguma summas</w:t>
      </w:r>
      <w:r w:rsidRPr="00445785">
        <w:t>.</w:t>
      </w:r>
    </w:p>
    <w:p w14:paraId="57C3A335" w14:textId="0E9D59C2" w:rsidR="00D11DB7" w:rsidRPr="00F00AB1" w:rsidRDefault="00D11DB7" w:rsidP="00D0651F">
      <w:pPr>
        <w:numPr>
          <w:ilvl w:val="1"/>
          <w:numId w:val="8"/>
        </w:numPr>
        <w:tabs>
          <w:tab w:val="left" w:pos="567"/>
          <w:tab w:val="left" w:pos="851"/>
        </w:tabs>
        <w:jc w:val="both"/>
        <w:outlineLvl w:val="1"/>
      </w:pPr>
      <w:r w:rsidRPr="00C939CF">
        <w:rPr>
          <w:lang w:eastAsia="lv-LV"/>
        </w:rPr>
        <w:t>Ja Izpildītājs nenodrošina (nesniedz) garantijas saistīb</w:t>
      </w:r>
      <w:r>
        <w:rPr>
          <w:lang w:eastAsia="lv-LV"/>
        </w:rPr>
        <w:t>u nodrošinājuma iesniegšanu</w:t>
      </w:r>
      <w:r w:rsidRPr="00C939CF">
        <w:rPr>
          <w:lang w:eastAsia="lv-LV"/>
        </w:rPr>
        <w:t xml:space="preserve"> Līguma </w:t>
      </w:r>
      <w:r>
        <w:rPr>
          <w:lang w:eastAsia="lv-LV"/>
        </w:rPr>
        <w:t>2.7.6.</w:t>
      </w:r>
      <w:r w:rsidR="007E75AD">
        <w:rPr>
          <w:lang w:eastAsia="lv-LV"/>
        </w:rPr>
        <w:t xml:space="preserve"> </w:t>
      </w:r>
      <w:r>
        <w:rPr>
          <w:lang w:eastAsia="lv-LV"/>
        </w:rPr>
        <w:t xml:space="preserve">apkšpunktā noteiktā </w:t>
      </w:r>
      <w:r w:rsidRPr="00C939CF">
        <w:rPr>
          <w:lang w:eastAsia="lv-LV"/>
        </w:rPr>
        <w:t xml:space="preserve">kārtībā un apjomā, </w:t>
      </w:r>
      <w:r>
        <w:rPr>
          <w:lang w:eastAsia="lv-LV"/>
        </w:rPr>
        <w:t>Pasūtītājs</w:t>
      </w:r>
      <w:r w:rsidRPr="00C939CF">
        <w:rPr>
          <w:lang w:eastAsia="lv-LV"/>
        </w:rPr>
        <w:t xml:space="preserve"> </w:t>
      </w:r>
      <w:r>
        <w:rPr>
          <w:lang w:eastAsia="lv-LV"/>
        </w:rPr>
        <w:t xml:space="preserve">var prasīt </w:t>
      </w:r>
      <w:r w:rsidRPr="00C939CF">
        <w:rPr>
          <w:lang w:eastAsia="lv-LV"/>
        </w:rPr>
        <w:t>Izpildītā</w:t>
      </w:r>
      <w:r>
        <w:rPr>
          <w:lang w:eastAsia="lv-LV"/>
        </w:rPr>
        <w:t xml:space="preserve">jam maksāt līgumsodu </w:t>
      </w:r>
      <w:r w:rsidRPr="00C939CF">
        <w:rPr>
          <w:lang w:eastAsia="lv-LV"/>
        </w:rPr>
        <w:t>5 (piec</w:t>
      </w:r>
      <w:r>
        <w:rPr>
          <w:lang w:eastAsia="lv-LV"/>
        </w:rPr>
        <w:t>i</w:t>
      </w:r>
      <w:r w:rsidRPr="00C939CF">
        <w:rPr>
          <w:lang w:eastAsia="lv-LV"/>
        </w:rPr>
        <w:t xml:space="preserve">) </w:t>
      </w:r>
      <w:r w:rsidRPr="00C939CF">
        <w:rPr>
          <w:i/>
          <w:lang w:eastAsia="lv-LV"/>
        </w:rPr>
        <w:t>euro</w:t>
      </w:r>
      <w:r w:rsidRPr="00C939CF">
        <w:rPr>
          <w:lang w:eastAsia="lv-LV"/>
        </w:rPr>
        <w:t xml:space="preserve"> apmērā par katru kavējuma stundu, bet ne vairāk kā </w:t>
      </w:r>
      <w:r w:rsidRPr="00C939CF">
        <w:t>10%</w:t>
      </w:r>
      <w:r>
        <w:t xml:space="preserve"> (desmit procentu) apmērā </w:t>
      </w:r>
      <w:r w:rsidRPr="00C939CF">
        <w:t xml:space="preserve">no </w:t>
      </w:r>
      <w:r>
        <w:t xml:space="preserve">Līguma </w:t>
      </w:r>
      <w:r w:rsidRPr="00C939CF">
        <w:t>summas</w:t>
      </w:r>
      <w:r w:rsidRPr="00C939CF">
        <w:rPr>
          <w:lang w:eastAsia="lv-LV"/>
        </w:rPr>
        <w:t xml:space="preserve">. Brīdī, kad tiek sasniegts šī līgumsoda </w:t>
      </w:r>
      <w:r w:rsidRPr="00C939CF">
        <w:rPr>
          <w:lang w:eastAsia="lv-LV"/>
        </w:rPr>
        <w:lastRenderedPageBreak/>
        <w:t xml:space="preserve">maksimālais piemērošanas apjoms, Pasūtītājs ir tiesīgs nepilnības novēršanu nodot trešajai personai. Ja līgumsoda apmērs nav pietiekams, lai Pasūtītājs norēķinātos ar trešo personu par nepilnības novēršanu, atlikusī summa tiek piedzīta no Izpildītāja normatīvajos aktos noteiktajā kārtībā. </w:t>
      </w:r>
      <w:r>
        <w:rPr>
          <w:lang w:eastAsia="lv-LV"/>
        </w:rPr>
        <w:t>Līgumsoda samaksa</w:t>
      </w:r>
      <w:r w:rsidRPr="00C939CF">
        <w:rPr>
          <w:lang w:eastAsia="lv-LV"/>
        </w:rPr>
        <w:t xml:space="preserve"> neatbrīvo Izpildītāju no turpmāka garantijas saistību izpildes pienākuma pilnīgas izpildes. </w:t>
      </w:r>
    </w:p>
    <w:p w14:paraId="075904B8" w14:textId="458924EB" w:rsidR="00D11DB7" w:rsidRPr="00F26BD5" w:rsidRDefault="00D11DB7" w:rsidP="00D0651F">
      <w:pPr>
        <w:numPr>
          <w:ilvl w:val="1"/>
          <w:numId w:val="8"/>
        </w:numPr>
        <w:tabs>
          <w:tab w:val="left" w:pos="567"/>
          <w:tab w:val="left" w:pos="851"/>
        </w:tabs>
        <w:jc w:val="both"/>
        <w:outlineLvl w:val="1"/>
      </w:pPr>
      <w:r w:rsidRPr="00C939CF">
        <w:t>Ja Līgums tiek izbeigts Līguma 4.</w:t>
      </w:r>
      <w:r>
        <w:t>3</w:t>
      </w:r>
      <w:r w:rsidRPr="00C939CF">
        <w:t>.</w:t>
      </w:r>
      <w:r w:rsidR="007E75AD">
        <w:t xml:space="preserve"> </w:t>
      </w:r>
      <w:r w:rsidRPr="00C939CF">
        <w:t xml:space="preserve">punkta kārtībā, </w:t>
      </w:r>
      <w:r>
        <w:rPr>
          <w:lang w:eastAsia="lv-LV"/>
        </w:rPr>
        <w:t>Pasūtītājs</w:t>
      </w:r>
      <w:r w:rsidRPr="00C939CF">
        <w:rPr>
          <w:lang w:eastAsia="lv-LV"/>
        </w:rPr>
        <w:t xml:space="preserve"> </w:t>
      </w:r>
      <w:r>
        <w:rPr>
          <w:lang w:eastAsia="lv-LV"/>
        </w:rPr>
        <w:t xml:space="preserve">var prasīt </w:t>
      </w:r>
      <w:r w:rsidRPr="00C939CF">
        <w:rPr>
          <w:lang w:eastAsia="lv-LV"/>
        </w:rPr>
        <w:t>Izpildītā</w:t>
      </w:r>
      <w:r>
        <w:rPr>
          <w:lang w:eastAsia="lv-LV"/>
        </w:rPr>
        <w:t>jam</w:t>
      </w:r>
      <w:r w:rsidRPr="00C939CF">
        <w:t xml:space="preserve"> </w:t>
      </w:r>
      <w:r>
        <w:t xml:space="preserve">maksāt </w:t>
      </w:r>
      <w:r w:rsidRPr="00C939CF">
        <w:t>lī</w:t>
      </w:r>
      <w:r>
        <w:t xml:space="preserve">gumsodu 10 % (desmit procenti) </w:t>
      </w:r>
      <w:r w:rsidRPr="00C939CF">
        <w:t xml:space="preserve">apmērā no Līguma kopējās </w:t>
      </w:r>
      <w:r>
        <w:t>summas</w:t>
      </w:r>
      <w:r w:rsidRPr="00C939CF">
        <w:t>.</w:t>
      </w:r>
    </w:p>
    <w:p w14:paraId="7D16BFDC" w14:textId="77777777" w:rsidR="00D11DB7" w:rsidRPr="00C939CF" w:rsidRDefault="00D11DB7" w:rsidP="00D0651F">
      <w:pPr>
        <w:numPr>
          <w:ilvl w:val="1"/>
          <w:numId w:val="8"/>
        </w:numPr>
        <w:tabs>
          <w:tab w:val="left" w:pos="567"/>
          <w:tab w:val="left" w:pos="900"/>
        </w:tabs>
        <w:jc w:val="both"/>
        <w:outlineLvl w:val="1"/>
      </w:pPr>
      <w:r w:rsidRPr="00C939CF">
        <w:t xml:space="preserve">Ja Pasūtītājs neveic samaksu </w:t>
      </w:r>
      <w:r>
        <w:t xml:space="preserve">Līgumā </w:t>
      </w:r>
      <w:r w:rsidRPr="00C939CF">
        <w:t>noteiktajā termiņā, Izpildītājs</w:t>
      </w:r>
      <w:r>
        <w:t xml:space="preserve"> var</w:t>
      </w:r>
      <w:r w:rsidRPr="00C939CF">
        <w:t xml:space="preserve"> pras</w:t>
      </w:r>
      <w:r>
        <w:t>īt</w:t>
      </w:r>
      <w:r w:rsidRPr="00C939CF">
        <w:t xml:space="preserve">, </w:t>
      </w:r>
      <w:r>
        <w:t xml:space="preserve">lai </w:t>
      </w:r>
      <w:r w:rsidRPr="00C939CF">
        <w:t>Pasūtītājs maksā Izpildītājam līgumsodu 0,5% apmērā no nesamaksātās summas par katru nokavēto dienu, bet ne vair</w:t>
      </w:r>
      <w:r>
        <w:t xml:space="preserve">āk kā 10% (desmit procenti) no nesamaksātās </w:t>
      </w:r>
      <w:r w:rsidRPr="00C939CF">
        <w:t>summas.</w:t>
      </w:r>
    </w:p>
    <w:p w14:paraId="6CCB63E3" w14:textId="77777777" w:rsidR="00D11DB7" w:rsidRPr="00F26BD5" w:rsidRDefault="00D11DB7" w:rsidP="00D0651F">
      <w:pPr>
        <w:numPr>
          <w:ilvl w:val="1"/>
          <w:numId w:val="8"/>
        </w:numPr>
        <w:tabs>
          <w:tab w:val="left" w:pos="567"/>
          <w:tab w:val="left" w:pos="851"/>
        </w:tabs>
        <w:contextualSpacing/>
        <w:jc w:val="both"/>
      </w:pPr>
      <w:r w:rsidRPr="00C939CF">
        <w:t xml:space="preserve">Par jebkuru maksājuma kavējumu saistībā ar to, ka Pasūtītājam nav pieejami </w:t>
      </w:r>
      <w:r>
        <w:t xml:space="preserve">NFI Projekta </w:t>
      </w:r>
      <w:r w:rsidRPr="00C939CF">
        <w:t>līdzekļi, Pasūtītājs vismaz 5 (piecas) dienas pirms apmaksas termiņa iestāšanās informē Izpildītāja pārstāvi. Šādā gadījumā Pasūtītājs tiek atbrīvots no līgumsoda maksāšanas pienākuma.</w:t>
      </w:r>
    </w:p>
    <w:p w14:paraId="51C3FD2A" w14:textId="77777777" w:rsidR="00D11DB7" w:rsidRPr="00F26BD5" w:rsidRDefault="00D11DB7" w:rsidP="00D0651F">
      <w:pPr>
        <w:numPr>
          <w:ilvl w:val="1"/>
          <w:numId w:val="8"/>
        </w:numPr>
        <w:tabs>
          <w:tab w:val="left" w:pos="567"/>
          <w:tab w:val="left" w:pos="900"/>
        </w:tabs>
        <w:jc w:val="both"/>
        <w:outlineLvl w:val="1"/>
      </w:pPr>
      <w:r w:rsidRPr="00C939CF">
        <w:t xml:space="preserve">Lai pieprasītu līgumsodu, Puse nosūta otrai Pusei </w:t>
      </w:r>
      <w:r>
        <w:t>rakstisku</w:t>
      </w:r>
      <w:r w:rsidRPr="00C939CF">
        <w:t xml:space="preserve"> pretenziju par līgumsoda piemērošanu kopā ar atbilstošu rēķinu.</w:t>
      </w:r>
    </w:p>
    <w:p w14:paraId="66D41E48" w14:textId="77777777" w:rsidR="00D11DB7" w:rsidRPr="00C939CF" w:rsidRDefault="00D11DB7" w:rsidP="00D0651F">
      <w:pPr>
        <w:numPr>
          <w:ilvl w:val="1"/>
          <w:numId w:val="8"/>
        </w:numPr>
        <w:tabs>
          <w:tab w:val="left" w:pos="567"/>
          <w:tab w:val="left" w:pos="900"/>
        </w:tabs>
        <w:jc w:val="both"/>
        <w:outlineLvl w:val="1"/>
      </w:pPr>
      <w:r w:rsidRPr="00C939CF">
        <w:t xml:space="preserve">Otra Puse </w:t>
      </w:r>
      <w:r>
        <w:t>5</w:t>
      </w:r>
      <w:r w:rsidRPr="00C939CF">
        <w:t xml:space="preserve"> (</w:t>
      </w:r>
      <w:r>
        <w:t>piecu</w:t>
      </w:r>
      <w:r w:rsidRPr="00C939CF">
        <w:t>) darba dienu laikā pēc pretenzijas par līgumsoda piemērošanu un atbilstoša rēķina saņemšanas:</w:t>
      </w:r>
    </w:p>
    <w:p w14:paraId="729A8AD1" w14:textId="77777777" w:rsidR="00D11DB7" w:rsidRPr="00C939CF" w:rsidRDefault="00D11DB7" w:rsidP="00AB3E2E">
      <w:pPr>
        <w:numPr>
          <w:ilvl w:val="2"/>
          <w:numId w:val="8"/>
        </w:numPr>
        <w:tabs>
          <w:tab w:val="left" w:pos="1701"/>
        </w:tabs>
        <w:ind w:left="1418" w:hanging="425"/>
        <w:contextualSpacing/>
        <w:jc w:val="both"/>
      </w:pPr>
      <w:r w:rsidRPr="00C939CF">
        <w:t>piekrīt līgumsodam, veicot līgumsoda samaksu;</w:t>
      </w:r>
    </w:p>
    <w:p w14:paraId="2DCC6BE3" w14:textId="77777777" w:rsidR="00D11DB7" w:rsidRPr="00455D45" w:rsidRDefault="00D11DB7" w:rsidP="00AB3E2E">
      <w:pPr>
        <w:numPr>
          <w:ilvl w:val="2"/>
          <w:numId w:val="8"/>
        </w:numPr>
        <w:tabs>
          <w:tab w:val="left" w:pos="1701"/>
        </w:tabs>
        <w:ind w:left="1418" w:hanging="425"/>
        <w:contextualSpacing/>
        <w:jc w:val="both"/>
      </w:pPr>
      <w:r w:rsidRPr="00455D45">
        <w:t xml:space="preserve">nepiekrīt līgumsodam, un 5 (piecu) darba dienu laikā nosūta motivētu atteikumu otrai Pusei. </w:t>
      </w:r>
    </w:p>
    <w:p w14:paraId="1653B5F7" w14:textId="77777777" w:rsidR="00D11DB7" w:rsidRPr="00C939CF" w:rsidRDefault="00D11DB7" w:rsidP="00D0651F">
      <w:pPr>
        <w:numPr>
          <w:ilvl w:val="1"/>
          <w:numId w:val="8"/>
        </w:numPr>
        <w:tabs>
          <w:tab w:val="left" w:pos="900"/>
        </w:tabs>
        <w:outlineLvl w:val="1"/>
      </w:pPr>
      <w:r w:rsidRPr="00C939CF">
        <w:t>Līgumsoda samaksas kārtība:</w:t>
      </w:r>
    </w:p>
    <w:p w14:paraId="247877AF" w14:textId="2CAB0D56" w:rsidR="00D11DB7" w:rsidRPr="00C939CF" w:rsidRDefault="00D11DB7" w:rsidP="00AB3E2E">
      <w:pPr>
        <w:numPr>
          <w:ilvl w:val="2"/>
          <w:numId w:val="8"/>
        </w:numPr>
        <w:tabs>
          <w:tab w:val="left" w:pos="1560"/>
        </w:tabs>
        <w:ind w:left="1418" w:hanging="432"/>
        <w:jc w:val="both"/>
        <w:outlineLvl w:val="1"/>
      </w:pPr>
      <w:bookmarkStart w:id="10" w:name="_Ref268782346"/>
      <w:r w:rsidRPr="00C939CF">
        <w:t>līgumsods tiek apmaksāt</w:t>
      </w:r>
      <w:r>
        <w:t>s 3</w:t>
      </w:r>
      <w:r w:rsidRPr="00C939CF">
        <w:t>0 (</w:t>
      </w:r>
      <w:r>
        <w:t>trīs</w:t>
      </w:r>
      <w:r w:rsidRPr="00C939CF">
        <w:t xml:space="preserve">desmit) dienu laikā </w:t>
      </w:r>
      <w:r>
        <w:t xml:space="preserve">pēc pretenzijas </w:t>
      </w:r>
      <w:r w:rsidR="007E75AD">
        <w:t xml:space="preserve">par </w:t>
      </w:r>
      <w:r w:rsidR="007E75AD" w:rsidRPr="00C939CF">
        <w:t>līgumsoda</w:t>
      </w:r>
      <w:r w:rsidRPr="00C939CF">
        <w:t xml:space="preserve"> pieprasīšan</w:t>
      </w:r>
      <w:r>
        <w:t>u saņemšanas</w:t>
      </w:r>
      <w:r w:rsidRPr="00C939CF">
        <w:t xml:space="preserve"> brīža;</w:t>
      </w:r>
      <w:bookmarkEnd w:id="10"/>
    </w:p>
    <w:p w14:paraId="3C943BD5" w14:textId="61B2F658" w:rsidR="00D11DB7" w:rsidRPr="00C939CF" w:rsidRDefault="00D11DB7" w:rsidP="00AB3E2E">
      <w:pPr>
        <w:numPr>
          <w:ilvl w:val="2"/>
          <w:numId w:val="8"/>
        </w:numPr>
        <w:tabs>
          <w:tab w:val="left" w:pos="1560"/>
        </w:tabs>
        <w:ind w:left="1418" w:hanging="432"/>
        <w:contextualSpacing/>
        <w:jc w:val="both"/>
      </w:pPr>
      <w:r w:rsidRPr="00C939CF">
        <w:t xml:space="preserve">ja samaksa nav notikusi Līguma </w:t>
      </w:r>
      <w:r w:rsidRPr="00C939CF">
        <w:fldChar w:fldCharType="begin"/>
      </w:r>
      <w:r w:rsidRPr="00C939CF">
        <w:instrText xml:space="preserve"> REF _Ref268782346 \r \h  \* MERGEFORMAT </w:instrText>
      </w:r>
      <w:r w:rsidRPr="00C939CF">
        <w:fldChar w:fldCharType="separate"/>
      </w:r>
      <w:r w:rsidR="00A65741">
        <w:t>9.8.1</w:t>
      </w:r>
      <w:r w:rsidRPr="00C939CF">
        <w:fldChar w:fldCharType="end"/>
      </w:r>
      <w:r w:rsidRPr="00C939CF">
        <w:t>.punktā minētajā termiņā, Izpildītājam piemēroto līgumsodu Pasūtītājs ir tiesīgs ieturēt no Izpildītāja</w:t>
      </w:r>
      <w:r>
        <w:t>m</w:t>
      </w:r>
      <w:r w:rsidRPr="00C939CF">
        <w:t xml:space="preserve"> </w:t>
      </w:r>
      <w:r>
        <w:t>Līguma izpildē pienākošās summām</w:t>
      </w:r>
      <w:r w:rsidRPr="00C939CF">
        <w:t>, bet ja rēķina summa nav pietiekama, piedzīt normatīvajos aktos noteiktajā kārtībā;</w:t>
      </w:r>
    </w:p>
    <w:p w14:paraId="1DC82A41" w14:textId="77777777" w:rsidR="00D11DB7" w:rsidRPr="00455D45" w:rsidRDefault="00D11DB7" w:rsidP="00AB3E2E">
      <w:pPr>
        <w:numPr>
          <w:ilvl w:val="2"/>
          <w:numId w:val="8"/>
        </w:numPr>
        <w:tabs>
          <w:tab w:val="left" w:pos="1560"/>
        </w:tabs>
        <w:ind w:left="1418" w:hanging="432"/>
        <w:contextualSpacing/>
        <w:jc w:val="both"/>
      </w:pPr>
      <w:r w:rsidRPr="00C939CF">
        <w:t>līgumsods par garantijas saistību nesniegšanu tiek vērsts pret Garantijas saistību nodrošinājumu.</w:t>
      </w:r>
    </w:p>
    <w:p w14:paraId="2309CB38" w14:textId="77777777" w:rsidR="00D11DB7" w:rsidRPr="00455D45" w:rsidRDefault="00D11DB7" w:rsidP="00D0651F">
      <w:pPr>
        <w:numPr>
          <w:ilvl w:val="1"/>
          <w:numId w:val="8"/>
        </w:numPr>
        <w:tabs>
          <w:tab w:val="left" w:pos="900"/>
          <w:tab w:val="left" w:pos="993"/>
        </w:tabs>
        <w:contextualSpacing/>
        <w:jc w:val="both"/>
      </w:pPr>
      <w:r w:rsidRPr="00C939CF">
        <w:t>Līgumsoda samaksa neatbrīvo Puses no Līguma izpildes</w:t>
      </w:r>
      <w:r>
        <w:t>,</w:t>
      </w:r>
      <w:r w:rsidRPr="00C939CF">
        <w:t xml:space="preserve"> un Puses var prasīt kā līgumsoda, tā arī Līguma noteikumu izpildīšanu.</w:t>
      </w:r>
    </w:p>
    <w:p w14:paraId="49C5E162" w14:textId="300F0EF2" w:rsidR="00D11DB7" w:rsidRDefault="00D11DB7" w:rsidP="00401BEE">
      <w:pPr>
        <w:pStyle w:val="ListParagraph"/>
        <w:numPr>
          <w:ilvl w:val="1"/>
          <w:numId w:val="8"/>
        </w:numPr>
        <w:tabs>
          <w:tab w:val="left" w:pos="567"/>
        </w:tabs>
        <w:spacing w:before="120" w:after="120"/>
        <w:jc w:val="both"/>
        <w:rPr>
          <w:bCs/>
          <w:iCs/>
        </w:rPr>
      </w:pPr>
      <w:r w:rsidRPr="00246B6E">
        <w:rPr>
          <w:bCs/>
          <w:iCs/>
        </w:rPr>
        <w:t>Jebkura no Pusēm atlīdzina otrai Pusei zaudējumus, kuri radušies Pusei sakarā ar Līgumā noteiktu vienas puses pienākuma pārkāpumu, nepienācīgu izpildi vai neizpildi, tai skaitā, ja zaudējumi ir radīti sakarā ar Līgumā noteikto paziņošanas pienākumu nepildīšanu. Puses vienojas, ka jebkurā gadījumā Līguma izpildes laikā radītā atrautā (negūtā) peļņa nevienai no Pusēm netiek atlīdzināta, kā arī samaksātās līgumsoda summas netiek ieskaitītas nodarīto zaudējumu summās.</w:t>
      </w:r>
    </w:p>
    <w:p w14:paraId="4CBD33E7" w14:textId="77777777" w:rsidR="00F472EE" w:rsidRPr="00246B6E" w:rsidRDefault="00F472EE" w:rsidP="00F472EE">
      <w:pPr>
        <w:pStyle w:val="ListParagraph"/>
        <w:tabs>
          <w:tab w:val="left" w:pos="993"/>
        </w:tabs>
        <w:spacing w:before="120" w:after="120"/>
        <w:ind w:left="432"/>
        <w:jc w:val="both"/>
        <w:rPr>
          <w:bCs/>
          <w:iCs/>
        </w:rPr>
      </w:pPr>
    </w:p>
    <w:p w14:paraId="476455BA" w14:textId="77777777" w:rsidR="00D11DB7" w:rsidRPr="00C939CF" w:rsidRDefault="00D11DB7" w:rsidP="00D11DB7">
      <w:pPr>
        <w:numPr>
          <w:ilvl w:val="0"/>
          <w:numId w:val="8"/>
        </w:numPr>
        <w:ind w:firstLine="0"/>
        <w:jc w:val="center"/>
        <w:rPr>
          <w:b/>
        </w:rPr>
      </w:pPr>
      <w:bookmarkStart w:id="11" w:name="_Toc89829692"/>
      <w:bookmarkStart w:id="12" w:name="_Toc89829259"/>
      <w:bookmarkStart w:id="13" w:name="_Toc89756227"/>
      <w:bookmarkStart w:id="14" w:name="_Toc89489172"/>
      <w:bookmarkStart w:id="15" w:name="_Toc89158914"/>
      <w:bookmarkStart w:id="16" w:name="_Toc88971078"/>
      <w:bookmarkStart w:id="17" w:name="_Toc88745020"/>
      <w:bookmarkStart w:id="18" w:name="_Toc88742145"/>
      <w:bookmarkStart w:id="19" w:name="_Toc48377888"/>
      <w:r w:rsidRPr="00C939CF">
        <w:rPr>
          <w:b/>
        </w:rPr>
        <w:t>Nepārvarama vara</w:t>
      </w:r>
      <w:bookmarkEnd w:id="11"/>
      <w:bookmarkEnd w:id="12"/>
      <w:bookmarkEnd w:id="13"/>
      <w:bookmarkEnd w:id="14"/>
      <w:bookmarkEnd w:id="15"/>
      <w:bookmarkEnd w:id="16"/>
      <w:bookmarkEnd w:id="17"/>
      <w:bookmarkEnd w:id="18"/>
      <w:bookmarkEnd w:id="19"/>
    </w:p>
    <w:p w14:paraId="6F399456" w14:textId="77777777" w:rsidR="00D11DB7" w:rsidRPr="00C939CF" w:rsidRDefault="00D11DB7" w:rsidP="00D11DB7"/>
    <w:p w14:paraId="0EFCAA4C" w14:textId="77777777" w:rsidR="00D11DB7" w:rsidRPr="00C939CF" w:rsidRDefault="00D11DB7" w:rsidP="00401BEE">
      <w:pPr>
        <w:numPr>
          <w:ilvl w:val="1"/>
          <w:numId w:val="8"/>
        </w:numPr>
        <w:tabs>
          <w:tab w:val="left" w:pos="567"/>
        </w:tabs>
        <w:ind w:left="426" w:hanging="426"/>
        <w:jc w:val="both"/>
        <w:outlineLvl w:val="1"/>
      </w:pPr>
      <w:r w:rsidRPr="00C939CF">
        <w:t>Puses tiek atbrīvotas no atbildības par šī Līguma pilnīgu vai daļēju neizpildi, ja tā radusies ārkārtēja, nepārvarama rakstura notikuma dēļ, no kura nav iespējams izvairīties un kura sekas nav iespējams pārvarēt, kuru Līguma slēgšanas brīdī nebija iespējams paredzēt, kas nav radies Puses vai tās kontrolē esošas personas rīcības dēļ, kas padara saistību izpildi ne tikai apgrūtinošu, bet neiespējamu. Pie šādiem notikumiem pieder – dabas katastrofas</w:t>
      </w:r>
      <w:r>
        <w:t xml:space="preserve"> vai trešo personu rīcība, kas izraisījusi</w:t>
      </w:r>
      <w:r w:rsidRPr="00C939CF">
        <w:t xml:space="preserve"> uguns</w:t>
      </w:r>
      <w:r>
        <w:t>grēku</w:t>
      </w:r>
      <w:r w:rsidRPr="00C939CF">
        <w:t>, plū</w:t>
      </w:r>
      <w:r>
        <w:t>dus</w:t>
      </w:r>
      <w:r w:rsidRPr="00C939CF">
        <w:t xml:space="preserve"> Pasūtītāja vai Izpildītāja objektos utt., </w:t>
      </w:r>
      <w:r>
        <w:t xml:space="preserve">un </w:t>
      </w:r>
      <w:r w:rsidRPr="00C939CF">
        <w:t xml:space="preserve">kas </w:t>
      </w:r>
      <w:r>
        <w:t>ietekmē</w:t>
      </w:r>
      <w:r w:rsidRPr="00C939CF">
        <w:t xml:space="preserve"> š</w:t>
      </w:r>
      <w:r>
        <w:t>ī Līguma izpildi;</w:t>
      </w:r>
      <w:r w:rsidRPr="00C939CF">
        <w:t xml:space="preserve"> valsts pārvaldes, pašvaldību institūciju pieņemtie ārējie normatīvie akti, tiesu spriedumi, lēmumi, kuri ierobežo vai izslēdz Līguma izpildes iespējas.</w:t>
      </w:r>
    </w:p>
    <w:p w14:paraId="0E1DCD40" w14:textId="77777777" w:rsidR="00D11DB7" w:rsidRPr="00C939CF" w:rsidRDefault="00D11DB7" w:rsidP="00401BEE">
      <w:pPr>
        <w:numPr>
          <w:ilvl w:val="1"/>
          <w:numId w:val="8"/>
        </w:numPr>
        <w:tabs>
          <w:tab w:val="left" w:pos="567"/>
        </w:tabs>
        <w:ind w:left="426" w:hanging="426"/>
        <w:jc w:val="both"/>
        <w:outlineLvl w:val="1"/>
      </w:pPr>
      <w:r w:rsidRPr="00C939CF">
        <w:lastRenderedPageBreak/>
        <w:t>Puses par nepārvaramas varas notikumu nevar minēt iekārtu vai materiālu defektu vai to piegādes kavējumus (ja vien minētās problēmas neizriet tieši no nepārvaramas varas), darba strīdu vai streiku.</w:t>
      </w:r>
    </w:p>
    <w:p w14:paraId="2857C719" w14:textId="77777777" w:rsidR="00D11DB7" w:rsidRPr="00C939CF" w:rsidRDefault="00D11DB7" w:rsidP="00401BEE">
      <w:pPr>
        <w:numPr>
          <w:ilvl w:val="1"/>
          <w:numId w:val="8"/>
        </w:numPr>
        <w:tabs>
          <w:tab w:val="left" w:pos="426"/>
        </w:tabs>
        <w:ind w:left="426" w:hanging="426"/>
        <w:jc w:val="both"/>
        <w:outlineLvl w:val="1"/>
      </w:pPr>
      <w:r w:rsidRPr="00C939CF">
        <w:t>Puses nespēja pildīt kādu no savām saistībām saskaņā ar Līgumu netiks uzskatīta par atkāpšanos no Līguma vai saistību nepildīšanu, ja Puses nespēja izriet no nepārvaramas varas notikuma un Puse, kuru ietekmējis šāds notikums, (a) ir veikusi visus pamatotos piesardzības pasākumus, veltījusi nepieciešamo uzmanību un spērusi pamatotos alternatīvos soļus, lai izpildītu šī Līguma noteikumus, un (b) ir informējusi otru Pusi pēc iespējas ātrāk par šāda notikuma iestāšanos.</w:t>
      </w:r>
    </w:p>
    <w:p w14:paraId="4A7DE26C" w14:textId="77777777" w:rsidR="00D11DB7" w:rsidRPr="00C939CF" w:rsidRDefault="00D11DB7" w:rsidP="00AB3E2E">
      <w:pPr>
        <w:numPr>
          <w:ilvl w:val="1"/>
          <w:numId w:val="8"/>
        </w:numPr>
        <w:tabs>
          <w:tab w:val="left" w:pos="709"/>
        </w:tabs>
        <w:ind w:left="426" w:hanging="426"/>
        <w:jc w:val="both"/>
        <w:outlineLvl w:val="1"/>
      </w:pPr>
      <w:r w:rsidRPr="00C939CF">
        <w:t>Jebkurš periods, kurā Pusei saskaņā ar šo Līgumu ir jāveic kāda darbība vai uzdevums, ir pagarināms par periodu, kas pielīdzināms laikam, kurā Puse nespēja veikt šādu darbību nepārvaramas varas ietekmē.</w:t>
      </w:r>
    </w:p>
    <w:p w14:paraId="5A6428FE" w14:textId="77777777" w:rsidR="00D11DB7" w:rsidRPr="00C939CF" w:rsidRDefault="00D11DB7" w:rsidP="00AB3E2E">
      <w:pPr>
        <w:numPr>
          <w:ilvl w:val="1"/>
          <w:numId w:val="8"/>
        </w:numPr>
        <w:tabs>
          <w:tab w:val="left" w:pos="567"/>
        </w:tabs>
        <w:ind w:left="426" w:hanging="426"/>
        <w:jc w:val="both"/>
        <w:outlineLvl w:val="1"/>
      </w:pPr>
      <w:r w:rsidRPr="00C939CF">
        <w:t xml:space="preserve">Ja nepārvaramas varas apstākļi turpinās ilgāk par </w:t>
      </w:r>
      <w:r>
        <w:t>1</w:t>
      </w:r>
      <w:r w:rsidRPr="00C939CF">
        <w:t xml:space="preserve"> (</w:t>
      </w:r>
      <w:r>
        <w:t>vienu</w:t>
      </w:r>
      <w:r w:rsidRPr="00C939CF">
        <w:t>) mēne</w:t>
      </w:r>
      <w:r>
        <w:t>si vai pārsniedz Projekta ieviešanas termiņu</w:t>
      </w:r>
      <w:r w:rsidRPr="00C939CF">
        <w:t>, Pusēm jāvienojas par saistību izpildes atlikšanu, izbeigšanu vai turpināšanas procedūru.</w:t>
      </w:r>
    </w:p>
    <w:p w14:paraId="4F85775B" w14:textId="77777777" w:rsidR="00D11DB7" w:rsidRPr="00C939CF" w:rsidRDefault="00D11DB7" w:rsidP="00D11DB7">
      <w:pPr>
        <w:ind w:left="426"/>
      </w:pPr>
    </w:p>
    <w:p w14:paraId="4E40CB27" w14:textId="77777777" w:rsidR="00D11DB7" w:rsidRPr="00C939CF" w:rsidRDefault="00D11DB7" w:rsidP="00D11DB7">
      <w:pPr>
        <w:numPr>
          <w:ilvl w:val="0"/>
          <w:numId w:val="8"/>
        </w:numPr>
        <w:ind w:firstLine="0"/>
        <w:jc w:val="center"/>
        <w:rPr>
          <w:b/>
        </w:rPr>
      </w:pPr>
      <w:bookmarkStart w:id="20" w:name="_Toc89829696"/>
      <w:bookmarkStart w:id="21" w:name="_Toc89829263"/>
      <w:bookmarkStart w:id="22" w:name="_Toc89756231"/>
      <w:bookmarkStart w:id="23" w:name="_Toc89489176"/>
      <w:bookmarkStart w:id="24" w:name="_Toc89158918"/>
      <w:bookmarkStart w:id="25" w:name="_Toc88971082"/>
      <w:bookmarkStart w:id="26" w:name="_Toc88745024"/>
      <w:bookmarkStart w:id="27" w:name="_Toc88742149"/>
      <w:bookmarkStart w:id="28" w:name="_Toc48377892"/>
      <w:r w:rsidRPr="00C939CF">
        <w:rPr>
          <w:b/>
        </w:rPr>
        <w:t>Citi noteikumi</w:t>
      </w:r>
      <w:bookmarkEnd w:id="20"/>
      <w:bookmarkEnd w:id="21"/>
      <w:bookmarkEnd w:id="22"/>
      <w:bookmarkEnd w:id="23"/>
      <w:bookmarkEnd w:id="24"/>
      <w:bookmarkEnd w:id="25"/>
      <w:bookmarkEnd w:id="26"/>
      <w:bookmarkEnd w:id="27"/>
      <w:bookmarkEnd w:id="28"/>
    </w:p>
    <w:p w14:paraId="26BE82FE" w14:textId="77777777" w:rsidR="00D11DB7" w:rsidRPr="00C939CF" w:rsidRDefault="00D11DB7" w:rsidP="00D11DB7"/>
    <w:p w14:paraId="75B40C5B" w14:textId="77777777" w:rsidR="00D11DB7" w:rsidRPr="00C939CF" w:rsidRDefault="00D11DB7" w:rsidP="00D0651F">
      <w:pPr>
        <w:numPr>
          <w:ilvl w:val="1"/>
          <w:numId w:val="8"/>
        </w:numPr>
        <w:tabs>
          <w:tab w:val="left" w:pos="993"/>
        </w:tabs>
        <w:ind w:left="567" w:hanging="567"/>
        <w:jc w:val="both"/>
        <w:outlineLvl w:val="1"/>
      </w:pPr>
      <w:r w:rsidRPr="0065436D">
        <w:t>Līguma darbības laikā Puses nav tiesīgas veikt būtiskus Līguma grozījumus, izņemot Publisko iepirkuma likuma 67.</w:t>
      </w:r>
      <w:r w:rsidRPr="00DA7965">
        <w:rPr>
          <w:vertAlign w:val="superscript"/>
        </w:rPr>
        <w:t>1</w:t>
      </w:r>
      <w:r w:rsidRPr="0065436D">
        <w:t xml:space="preserve"> panta otrajā daļā noteiktajos gadījumos. Par būtiskiem Līguma grozījumiem ir atzīstami tādi grozījumi, kas atbilst Publisko iepirkuma likuma 67.</w:t>
      </w:r>
      <w:r w:rsidRPr="00DA7965">
        <w:rPr>
          <w:vertAlign w:val="superscript"/>
        </w:rPr>
        <w:t>1</w:t>
      </w:r>
      <w:r w:rsidRPr="0065436D">
        <w:t xml:space="preserve"> panta trešās daļas regulējuma</w:t>
      </w:r>
      <w:r>
        <w:t>m</w:t>
      </w:r>
      <w:r w:rsidRPr="0065436D">
        <w:t>.</w:t>
      </w:r>
      <w:r>
        <w:t xml:space="preserve"> </w:t>
      </w:r>
      <w:r w:rsidRPr="00C939CF">
        <w:t xml:space="preserve">Jebkādas izmaiņas un papildinājumi šajā Līgumā veicami, Pusēm abpusēji vienojoties un parakstot vienošanos, kas kļūst par Līguma neatņemamu sastāvdaļu. </w:t>
      </w:r>
    </w:p>
    <w:p w14:paraId="174B0735" w14:textId="77777777" w:rsidR="00D11DB7" w:rsidRPr="00C939CF" w:rsidRDefault="00D11DB7" w:rsidP="00D0651F">
      <w:pPr>
        <w:numPr>
          <w:ilvl w:val="1"/>
          <w:numId w:val="8"/>
        </w:numPr>
        <w:tabs>
          <w:tab w:val="left" w:pos="426"/>
          <w:tab w:val="left" w:pos="993"/>
        </w:tabs>
        <w:ind w:left="567" w:hanging="567"/>
        <w:jc w:val="both"/>
        <w:outlineLvl w:val="1"/>
      </w:pPr>
      <w:r w:rsidRPr="00C939CF">
        <w:rPr>
          <w:lang w:eastAsia="lv-LV"/>
        </w:rPr>
        <w:t>Pušu domstarpības, kas saistītas ar Līguma izpildi, tiek risinātas vienošanās ceļā. Puses dara visu iespējamo, lai strīdu izskatītu ārpus tiesas, piemēram, rīko sanāksmes, sniedz rakstveida viedokli un paskaidrojumus. Panāktā vienošanās tiek noformēta rakstiski. Gadījumā, ja Puses nespēj panākt vienošanos 20 darba dienā</w:t>
      </w:r>
      <w:r>
        <w:rPr>
          <w:lang w:eastAsia="lv-LV"/>
        </w:rPr>
        <w:t>s</w:t>
      </w:r>
      <w:r w:rsidRPr="00C939CF">
        <w:rPr>
          <w:lang w:eastAsia="lv-LV"/>
        </w:rPr>
        <w:t>, tad strīdu nodod izskatīšanai Latvijas Republikas tiesā, piemērojot Latvijas Republikā spēkā esošos tiesību aktus</w:t>
      </w:r>
      <w:r w:rsidRPr="00C939CF">
        <w:t>.</w:t>
      </w:r>
    </w:p>
    <w:p w14:paraId="34603161" w14:textId="77777777" w:rsidR="00D11DB7" w:rsidRPr="00C939CF" w:rsidRDefault="00D11DB7" w:rsidP="00D0651F">
      <w:pPr>
        <w:numPr>
          <w:ilvl w:val="1"/>
          <w:numId w:val="8"/>
        </w:numPr>
        <w:tabs>
          <w:tab w:val="left" w:pos="426"/>
          <w:tab w:val="left" w:pos="993"/>
        </w:tabs>
        <w:ind w:left="567" w:hanging="567"/>
        <w:jc w:val="both"/>
        <w:outlineLvl w:val="1"/>
      </w:pPr>
      <w:r w:rsidRPr="00C939CF">
        <w:t>Ja Līguma darbības laikā notiek Pušu reorganizācija, tās tiesības un pienākumus realizē tiesību un saistību pārņēmējs.</w:t>
      </w:r>
    </w:p>
    <w:p w14:paraId="695327C2" w14:textId="77777777" w:rsidR="00D11DB7" w:rsidRPr="00C939CF" w:rsidRDefault="00D11DB7" w:rsidP="00D0651F">
      <w:pPr>
        <w:numPr>
          <w:ilvl w:val="1"/>
          <w:numId w:val="8"/>
        </w:numPr>
        <w:tabs>
          <w:tab w:val="left" w:pos="426"/>
          <w:tab w:val="left" w:pos="993"/>
        </w:tabs>
        <w:ind w:left="567" w:hanging="567"/>
        <w:jc w:val="both"/>
        <w:outlineLvl w:val="1"/>
      </w:pPr>
      <w:r w:rsidRPr="00C939CF">
        <w:t xml:space="preserve">Šī Līguma izpildes ietvaros visa oficiālā sarakste, paziņojumi un informācija nogādājama personīgi vai sūtāma otrai Pusei pa pastu uz juridisko adresi vai pa elektronisko pastu izmantojot drošu elektronisko parakstu. </w:t>
      </w:r>
    </w:p>
    <w:p w14:paraId="36292F4B" w14:textId="77777777" w:rsidR="00D11DB7" w:rsidRPr="00C939CF" w:rsidRDefault="00D11DB7" w:rsidP="00D0651F">
      <w:pPr>
        <w:numPr>
          <w:ilvl w:val="1"/>
          <w:numId w:val="8"/>
        </w:numPr>
        <w:tabs>
          <w:tab w:val="left" w:pos="426"/>
          <w:tab w:val="left" w:pos="993"/>
        </w:tabs>
        <w:ind w:left="567" w:hanging="567"/>
        <w:jc w:val="both"/>
        <w:outlineLvl w:val="1"/>
      </w:pPr>
      <w:r w:rsidRPr="00C939CF">
        <w:t>Pušu kontaktpersonas ir atbildīgas par Līguma izpildes koordinēšanu Pušu vārdā. Līguma kontaktpersonas ir šādas:</w:t>
      </w:r>
    </w:p>
    <w:p w14:paraId="5B0CD64F" w14:textId="4D5D021A" w:rsidR="00D0651F" w:rsidRDefault="00D11DB7" w:rsidP="00D0651F">
      <w:pPr>
        <w:pStyle w:val="ListParagraph"/>
        <w:numPr>
          <w:ilvl w:val="2"/>
          <w:numId w:val="8"/>
        </w:numPr>
        <w:jc w:val="both"/>
        <w:outlineLvl w:val="1"/>
      </w:pPr>
      <w:r>
        <w:t xml:space="preserve">Pasūtītāja pārstāvji - Jānis Upenieks, </w:t>
      </w:r>
      <w:r w:rsidR="00FA3FCD">
        <w:t xml:space="preserve">tel: </w:t>
      </w:r>
      <w:r>
        <w:t>+371</w:t>
      </w:r>
      <w:r w:rsidRPr="00696B4C">
        <w:t>25633595</w:t>
      </w:r>
      <w:r>
        <w:t xml:space="preserve">, </w:t>
      </w:r>
      <w:r w:rsidR="00FA3FCD">
        <w:t xml:space="preserve">e-pasts: </w:t>
      </w:r>
      <w:hyperlink r:id="rId8" w:history="1">
        <w:r w:rsidR="00D0651F" w:rsidRPr="000A301B">
          <w:rPr>
            <w:rStyle w:val="Hyperlink"/>
          </w:rPr>
          <w:t>Janis.Upenieks@lps.lv</w:t>
        </w:r>
      </w:hyperlink>
      <w:r>
        <w:t>.</w:t>
      </w:r>
    </w:p>
    <w:p w14:paraId="04C2057D" w14:textId="07E4ED54" w:rsidR="00D11DB7" w:rsidRPr="00C939CF" w:rsidRDefault="00D11DB7" w:rsidP="00D0651F">
      <w:pPr>
        <w:pStyle w:val="ListParagraph"/>
        <w:numPr>
          <w:ilvl w:val="2"/>
          <w:numId w:val="8"/>
        </w:numPr>
        <w:jc w:val="both"/>
        <w:outlineLvl w:val="1"/>
      </w:pPr>
      <w:r w:rsidRPr="00C939CF">
        <w:t xml:space="preserve">Izpildītāja pārstāvji </w:t>
      </w:r>
      <w:r w:rsidR="007E75AD">
        <w:t>–</w:t>
      </w:r>
      <w:r>
        <w:t xml:space="preserve"> </w:t>
      </w:r>
      <w:r w:rsidR="007E75AD">
        <w:t>Visvaldis Gercāns, tel. +37167317540</w:t>
      </w:r>
      <w:r>
        <w:t>, e-pasts</w:t>
      </w:r>
      <w:r w:rsidR="00FA3FCD">
        <w:t xml:space="preserve">: </w:t>
      </w:r>
      <w:hyperlink r:id="rId9" w:history="1">
        <w:r w:rsidR="00FA3FCD" w:rsidRPr="006D5CD4">
          <w:rPr>
            <w:rStyle w:val="Hyperlink"/>
          </w:rPr>
          <w:t>kartes@kartes.lv</w:t>
        </w:r>
      </w:hyperlink>
      <w:r>
        <w:t>.</w:t>
      </w:r>
      <w:r w:rsidR="00FA3FCD">
        <w:t xml:space="preserve"> </w:t>
      </w:r>
    </w:p>
    <w:p w14:paraId="22593912" w14:textId="77777777" w:rsidR="00D11DB7" w:rsidRPr="00DA7965" w:rsidRDefault="00D11DB7" w:rsidP="00D0651F">
      <w:pPr>
        <w:numPr>
          <w:ilvl w:val="1"/>
          <w:numId w:val="8"/>
        </w:numPr>
        <w:tabs>
          <w:tab w:val="left" w:pos="993"/>
        </w:tabs>
        <w:ind w:left="567" w:hanging="567"/>
        <w:jc w:val="both"/>
        <w:outlineLvl w:val="1"/>
      </w:pPr>
      <w:r w:rsidRPr="00C939CF">
        <w:t>Puses vienojas, ka šajā Līgumā noteiktās tiesības un pienākumi ir personiski un cieši saistīti ar Pusēm, un to cesija vai cita nodošana vai subordinēšana nav pieļaujama bez otras Puses rakstiskas piekrišanas.</w:t>
      </w:r>
    </w:p>
    <w:p w14:paraId="53EF24E8" w14:textId="77777777" w:rsidR="00D11DB7" w:rsidRPr="00DA7965" w:rsidRDefault="00D11DB7" w:rsidP="00D0651F">
      <w:pPr>
        <w:numPr>
          <w:ilvl w:val="1"/>
          <w:numId w:val="8"/>
        </w:numPr>
        <w:tabs>
          <w:tab w:val="left" w:pos="993"/>
        </w:tabs>
        <w:ind w:left="567" w:hanging="567"/>
        <w:jc w:val="both"/>
        <w:outlineLvl w:val="1"/>
      </w:pPr>
      <w:r w:rsidRPr="00C939CF">
        <w:t>Šis Līgums ir sastādīts, stājas spēkā un tiek izpildīts, kā arī Pušu savstarpējās attiecības tiek regulētas un skaidrotas saskaņā ar Latvijas Republikā spēkā esošajiem normatīvajiem aktiem.</w:t>
      </w:r>
    </w:p>
    <w:p w14:paraId="1867A90F" w14:textId="77777777" w:rsidR="00D11DB7" w:rsidRPr="00DA7965" w:rsidRDefault="00D11DB7" w:rsidP="00D0651F">
      <w:pPr>
        <w:numPr>
          <w:ilvl w:val="1"/>
          <w:numId w:val="8"/>
        </w:numPr>
        <w:tabs>
          <w:tab w:val="left" w:pos="993"/>
        </w:tabs>
        <w:ind w:left="567" w:hanging="567"/>
        <w:jc w:val="both"/>
        <w:outlineLvl w:val="1"/>
      </w:pPr>
      <w:r w:rsidRPr="00C939CF">
        <w:t>Līgums sastādīts 2 (divos) eksemplāros. Viens Līguma eksemplārs atrodas pie Pasūtītāja, bet otrs – pie Izpildītāja, abiem eksemplāriem ir vienāds juridiskais spēks.</w:t>
      </w:r>
    </w:p>
    <w:p w14:paraId="5BCD5095" w14:textId="77777777" w:rsidR="00D11DB7" w:rsidRPr="00C939CF" w:rsidRDefault="00D11DB7" w:rsidP="00D0651F">
      <w:pPr>
        <w:numPr>
          <w:ilvl w:val="1"/>
          <w:numId w:val="8"/>
        </w:numPr>
        <w:tabs>
          <w:tab w:val="left" w:pos="993"/>
        </w:tabs>
        <w:ind w:left="567" w:hanging="567"/>
        <w:jc w:val="both"/>
        <w:outlineLvl w:val="1"/>
      </w:pPr>
      <w:r w:rsidRPr="00C939CF">
        <w:t xml:space="preserve">Līguma </w:t>
      </w:r>
      <w:r>
        <w:t>4</w:t>
      </w:r>
      <w:r w:rsidRPr="00C939CF">
        <w:t xml:space="preserve"> (</w:t>
      </w:r>
      <w:r>
        <w:t>četri</w:t>
      </w:r>
      <w:r w:rsidRPr="00C939CF">
        <w:t>) pielikumi ir Līguma neatņemamas sastāvdaļas:</w:t>
      </w:r>
    </w:p>
    <w:p w14:paraId="6E993D71" w14:textId="77777777" w:rsidR="00D11DB7" w:rsidRDefault="00D11DB7" w:rsidP="00D11DB7">
      <w:pPr>
        <w:jc w:val="both"/>
      </w:pPr>
    </w:p>
    <w:p w14:paraId="07D705AD" w14:textId="2FACD85B" w:rsidR="00D11DB7" w:rsidRPr="00C939CF" w:rsidRDefault="00D11DB7" w:rsidP="00D11DB7">
      <w:pPr>
        <w:ind w:left="567"/>
        <w:jc w:val="both"/>
      </w:pPr>
      <w:r w:rsidRPr="00997942">
        <w:rPr>
          <w:b/>
        </w:rPr>
        <w:lastRenderedPageBreak/>
        <w:t>1.pielikums</w:t>
      </w:r>
      <w:r>
        <w:t xml:space="preserve"> – Tehniskā</w:t>
      </w:r>
      <w:r w:rsidRPr="00C939CF">
        <w:t xml:space="preserve"> specifikācija </w:t>
      </w:r>
      <w:r w:rsidRPr="006120E7">
        <w:t>Iepirkumam “Projekta informācijas sistēmas BenchLearningIS papildi</w:t>
      </w:r>
      <w:r>
        <w:t xml:space="preserve">nāšana ar ĢIS funkcionalitāti”, </w:t>
      </w:r>
      <w:r w:rsidRPr="006120E7">
        <w:t>Id</w:t>
      </w:r>
      <w:r>
        <w:t>.</w:t>
      </w:r>
      <w:r w:rsidRPr="006120E7">
        <w:t xml:space="preserve"> Nr. LPS/2016/07/NFI</w:t>
      </w:r>
      <w:r w:rsidR="0008361E">
        <w:t>, uz 14</w:t>
      </w:r>
      <w:r>
        <w:t xml:space="preserve"> </w:t>
      </w:r>
      <w:r w:rsidR="0008361E" w:rsidRPr="0008361E">
        <w:t>(četrpadsmit</w:t>
      </w:r>
      <w:r w:rsidRPr="0008361E">
        <w:t>)</w:t>
      </w:r>
      <w:r w:rsidRPr="00C939CF">
        <w:t xml:space="preserve"> lapām;</w:t>
      </w:r>
    </w:p>
    <w:p w14:paraId="5F01676E" w14:textId="1ACDD667" w:rsidR="00D11DB7" w:rsidRPr="006120E7" w:rsidRDefault="00D11DB7" w:rsidP="00D11DB7">
      <w:pPr>
        <w:ind w:left="567"/>
        <w:jc w:val="both"/>
        <w:rPr>
          <w:snapToGrid w:val="0"/>
        </w:rPr>
      </w:pPr>
      <w:r w:rsidRPr="00997942">
        <w:rPr>
          <w:b/>
        </w:rPr>
        <w:t>2.pielikums</w:t>
      </w:r>
      <w:r w:rsidRPr="00C939CF">
        <w:t xml:space="preserve"> – Izpildītāja piedāvājum</w:t>
      </w:r>
      <w:r>
        <w:t>s</w:t>
      </w:r>
      <w:r w:rsidRPr="00C939CF">
        <w:t xml:space="preserve"> </w:t>
      </w:r>
      <w:r w:rsidRPr="006120E7">
        <w:rPr>
          <w:snapToGrid w:val="0"/>
        </w:rPr>
        <w:t>Iepirkumam “Projekta informācijas sistēmas BenchLearningIS papildi</w:t>
      </w:r>
      <w:r>
        <w:rPr>
          <w:snapToGrid w:val="0"/>
        </w:rPr>
        <w:t xml:space="preserve">nāšana ar ĢIS funkcionalitāti” </w:t>
      </w:r>
      <w:r w:rsidR="00F472EE">
        <w:t>- kopija uz 25</w:t>
      </w:r>
      <w:r>
        <w:t xml:space="preserve"> </w:t>
      </w:r>
      <w:r w:rsidR="00F472EE" w:rsidRPr="00F472EE">
        <w:t>(divdesmit piecām</w:t>
      </w:r>
      <w:r w:rsidRPr="00F472EE">
        <w:t>)</w:t>
      </w:r>
      <w:r w:rsidRPr="00C939CF">
        <w:t xml:space="preserve"> lapām;</w:t>
      </w:r>
    </w:p>
    <w:p w14:paraId="53E9DFE5" w14:textId="77777777" w:rsidR="00D11DB7" w:rsidRPr="00C939CF" w:rsidRDefault="00D11DB7" w:rsidP="00D11DB7">
      <w:pPr>
        <w:ind w:left="567"/>
        <w:jc w:val="both"/>
      </w:pPr>
      <w:r w:rsidRPr="00997942">
        <w:rPr>
          <w:b/>
        </w:rPr>
        <w:t>3.pielikums</w:t>
      </w:r>
      <w:r w:rsidRPr="00C939CF">
        <w:t xml:space="preserve"> –</w:t>
      </w:r>
      <w:r>
        <w:t xml:space="preserve"> Pakalpojuma Izpildes plāns </w:t>
      </w:r>
      <w:r w:rsidRPr="00997942">
        <w:t>tiek pievienots Līgumam kā atsevišķs dokuments;</w:t>
      </w:r>
    </w:p>
    <w:p w14:paraId="4E3F3479" w14:textId="32319823" w:rsidR="00D11DB7" w:rsidRDefault="00D11DB7" w:rsidP="00D11DB7">
      <w:pPr>
        <w:ind w:left="567"/>
        <w:jc w:val="both"/>
      </w:pPr>
      <w:r w:rsidRPr="00997942">
        <w:rPr>
          <w:b/>
        </w:rPr>
        <w:t>4.pielikums</w:t>
      </w:r>
      <w:r w:rsidRPr="00C939CF">
        <w:t xml:space="preserve"> –</w:t>
      </w:r>
      <w:r>
        <w:t xml:space="preserve"> </w:t>
      </w:r>
      <w:r w:rsidRPr="00C939CF">
        <w:t>Līguma izpildē iesaistītā personāla un apakšuzņēmēja nomaiņa</w:t>
      </w:r>
      <w:r>
        <w:t>s noteikumi uz 1 (vienas</w:t>
      </w:r>
      <w:r w:rsidR="0008361E">
        <w:t>)</w:t>
      </w:r>
      <w:r w:rsidRPr="00C939CF">
        <w:t xml:space="preserve"> lap</w:t>
      </w:r>
      <w:r>
        <w:t>as</w:t>
      </w:r>
      <w:r w:rsidRPr="00C939CF">
        <w:t>.</w:t>
      </w:r>
    </w:p>
    <w:p w14:paraId="1101F038" w14:textId="77777777" w:rsidR="007E75AD" w:rsidRPr="00C939CF" w:rsidRDefault="007E75AD" w:rsidP="00D11DB7">
      <w:pPr>
        <w:ind w:left="567"/>
        <w:jc w:val="both"/>
      </w:pPr>
    </w:p>
    <w:p w14:paraId="69CCEF74" w14:textId="77777777" w:rsidR="00D11DB7" w:rsidRPr="00C939CF" w:rsidRDefault="00D11DB7" w:rsidP="00D11DB7">
      <w:pPr>
        <w:numPr>
          <w:ilvl w:val="0"/>
          <w:numId w:val="8"/>
        </w:numPr>
        <w:ind w:firstLine="0"/>
        <w:jc w:val="center"/>
        <w:rPr>
          <w:b/>
        </w:rPr>
      </w:pPr>
      <w:r w:rsidRPr="00C939CF">
        <w:rPr>
          <w:b/>
        </w:rPr>
        <w:t>Pušu juridiskās adreses, bankas rekvizīti un paraksti</w:t>
      </w:r>
    </w:p>
    <w:tbl>
      <w:tblPr>
        <w:tblW w:w="9570" w:type="dxa"/>
        <w:tblInd w:w="-72" w:type="dxa"/>
        <w:tblLayout w:type="fixed"/>
        <w:tblLook w:val="04A0" w:firstRow="1" w:lastRow="0" w:firstColumn="1" w:lastColumn="0" w:noHBand="0" w:noVBand="1"/>
      </w:tblPr>
      <w:tblGrid>
        <w:gridCol w:w="4467"/>
        <w:gridCol w:w="5103"/>
      </w:tblGrid>
      <w:tr w:rsidR="00D11DB7" w:rsidRPr="00C939CF" w14:paraId="25126818" w14:textId="77777777" w:rsidTr="00401BEE">
        <w:trPr>
          <w:trHeight w:val="239"/>
        </w:trPr>
        <w:tc>
          <w:tcPr>
            <w:tcW w:w="4467" w:type="dxa"/>
          </w:tcPr>
          <w:p w14:paraId="760B2BC0" w14:textId="77777777" w:rsidR="00D11DB7" w:rsidRPr="00C939CF" w:rsidRDefault="00D11DB7" w:rsidP="00D0651F">
            <w:pPr>
              <w:rPr>
                <w:b/>
                <w:snapToGrid w:val="0"/>
              </w:rPr>
            </w:pPr>
          </w:p>
          <w:p w14:paraId="259A5332" w14:textId="77777777" w:rsidR="00D11DB7" w:rsidRPr="00C939CF" w:rsidRDefault="00D11DB7" w:rsidP="00D0651F">
            <w:pPr>
              <w:rPr>
                <w:b/>
                <w:snapToGrid w:val="0"/>
              </w:rPr>
            </w:pPr>
            <w:r w:rsidRPr="00C939CF">
              <w:rPr>
                <w:b/>
                <w:snapToGrid w:val="0"/>
              </w:rPr>
              <w:t>Pasūtītājs</w:t>
            </w:r>
          </w:p>
        </w:tc>
        <w:tc>
          <w:tcPr>
            <w:tcW w:w="5103" w:type="dxa"/>
          </w:tcPr>
          <w:p w14:paraId="2C76751D" w14:textId="77777777" w:rsidR="00D11DB7" w:rsidRPr="00C939CF" w:rsidRDefault="00D11DB7" w:rsidP="00D0651F">
            <w:pPr>
              <w:rPr>
                <w:b/>
                <w:snapToGrid w:val="0"/>
              </w:rPr>
            </w:pPr>
          </w:p>
          <w:p w14:paraId="5777AC1B" w14:textId="77777777" w:rsidR="00D11DB7" w:rsidRPr="00C939CF" w:rsidRDefault="00D11DB7" w:rsidP="00D0651F">
            <w:pPr>
              <w:rPr>
                <w:b/>
                <w:snapToGrid w:val="0"/>
              </w:rPr>
            </w:pPr>
            <w:r w:rsidRPr="00C939CF">
              <w:rPr>
                <w:b/>
                <w:snapToGrid w:val="0"/>
              </w:rPr>
              <w:t>Izpildītājs</w:t>
            </w:r>
          </w:p>
        </w:tc>
      </w:tr>
      <w:tr w:rsidR="00D11DB7" w:rsidRPr="00C939CF" w14:paraId="784BBEFE" w14:textId="77777777" w:rsidTr="00401BEE">
        <w:tc>
          <w:tcPr>
            <w:tcW w:w="4467" w:type="dxa"/>
            <w:hideMark/>
          </w:tcPr>
          <w:p w14:paraId="4E3023DB" w14:textId="76CBAD8D" w:rsidR="00D11DB7" w:rsidRPr="00C939CF" w:rsidRDefault="00D11DB7" w:rsidP="00D0651F">
            <w:r w:rsidRPr="00C939CF">
              <w:rPr>
                <w:i/>
              </w:rPr>
              <w:t>Nosaukums:</w:t>
            </w:r>
            <w:r w:rsidRPr="00C939CF">
              <w:t xml:space="preserve"> </w:t>
            </w:r>
            <w:r w:rsidR="007E75AD">
              <w:t>Biedrība “Latvijas Pašvaldību savienība”</w:t>
            </w:r>
          </w:p>
          <w:p w14:paraId="4B47C548" w14:textId="7CCDE8FF" w:rsidR="00D11DB7" w:rsidRPr="007E75AD" w:rsidRDefault="00D11DB7" w:rsidP="007E75AD">
            <w:pPr>
              <w:keepNext/>
              <w:jc w:val="both"/>
              <w:outlineLvl w:val="0"/>
              <w:rPr>
                <w:bCs/>
              </w:rPr>
            </w:pPr>
            <w:r w:rsidRPr="00C939CF">
              <w:rPr>
                <w:i/>
              </w:rPr>
              <w:t>Adrese:</w:t>
            </w:r>
            <w:r w:rsidRPr="00C939CF">
              <w:t xml:space="preserve"> </w:t>
            </w:r>
            <w:r w:rsidRPr="006517B2">
              <w:t>Mazā Pils iela 1</w:t>
            </w:r>
            <w:r>
              <w:t>,</w:t>
            </w:r>
            <w:r>
              <w:rPr>
                <w:bCs/>
              </w:rPr>
              <w:t xml:space="preserve"> Rīga, LV 1050</w:t>
            </w:r>
          </w:p>
          <w:p w14:paraId="1B682AF5" w14:textId="77777777" w:rsidR="00D11DB7" w:rsidRPr="00C939CF" w:rsidRDefault="00D11DB7" w:rsidP="00D0651F">
            <w:pPr>
              <w:rPr>
                <w:i/>
              </w:rPr>
            </w:pPr>
            <w:r w:rsidRPr="00C939CF">
              <w:rPr>
                <w:i/>
              </w:rPr>
              <w:t>Elektroniskā pasta adrese:</w:t>
            </w:r>
            <w:r>
              <w:rPr>
                <w:i/>
              </w:rPr>
              <w:t xml:space="preserve"> </w:t>
            </w:r>
            <w:r w:rsidRPr="00B63D7D">
              <w:t>lps@lps.lv</w:t>
            </w:r>
          </w:p>
          <w:p w14:paraId="0644BDA4" w14:textId="77777777" w:rsidR="00D11DB7" w:rsidRPr="00C939CF" w:rsidRDefault="00D11DB7" w:rsidP="00D0651F">
            <w:r w:rsidRPr="00C939CF">
              <w:rPr>
                <w:i/>
              </w:rPr>
              <w:t>Nodokļu maksātāja kods:</w:t>
            </w:r>
            <w:r w:rsidRPr="00C939CF">
              <w:t xml:space="preserve"> </w:t>
            </w:r>
            <w:r>
              <w:t>LV</w:t>
            </w:r>
            <w:r w:rsidRPr="00997942">
              <w:t>40008020804</w:t>
            </w:r>
          </w:p>
          <w:p w14:paraId="162BFEBE" w14:textId="5BD8477C" w:rsidR="00D11DB7" w:rsidRPr="00C939CF" w:rsidRDefault="00D11DB7" w:rsidP="00D0651F">
            <w:pPr>
              <w:autoSpaceDE w:val="0"/>
              <w:autoSpaceDN w:val="0"/>
              <w:adjustRightInd w:val="0"/>
            </w:pPr>
            <w:r w:rsidRPr="00C939CF">
              <w:rPr>
                <w:i/>
              </w:rPr>
              <w:t>Bankas nosaukums:</w:t>
            </w:r>
            <w:r w:rsidR="007E75AD">
              <w:t xml:space="preserve"> </w:t>
            </w:r>
            <w:r>
              <w:t>SEB</w:t>
            </w:r>
            <w:r w:rsidR="007E75AD">
              <w:t xml:space="preserve"> </w:t>
            </w:r>
            <w:r>
              <w:t>banka</w:t>
            </w:r>
          </w:p>
          <w:p w14:paraId="30D88169" w14:textId="77777777" w:rsidR="00D11DB7" w:rsidRDefault="00D11DB7" w:rsidP="00D0651F">
            <w:pPr>
              <w:autoSpaceDE w:val="0"/>
              <w:autoSpaceDN w:val="0"/>
              <w:adjustRightInd w:val="0"/>
            </w:pPr>
            <w:r w:rsidRPr="00C939CF">
              <w:rPr>
                <w:i/>
              </w:rPr>
              <w:t>Norēķinu konts:</w:t>
            </w:r>
            <w:r w:rsidRPr="00C939CF">
              <w:t xml:space="preserve"> </w:t>
            </w:r>
            <w:r w:rsidRPr="00A37F30">
              <w:rPr>
                <w:rFonts w:eastAsia="Calibri"/>
                <w:sz w:val="22"/>
                <w:szCs w:val="22"/>
                <w:lang w:eastAsia="ar-SA"/>
              </w:rPr>
              <w:t>LV20UNLA0050021628484</w:t>
            </w:r>
          </w:p>
          <w:p w14:paraId="7CE9706F" w14:textId="77777777" w:rsidR="00D11DB7" w:rsidRDefault="00D11DB7" w:rsidP="00D0651F">
            <w:pPr>
              <w:autoSpaceDE w:val="0"/>
              <w:autoSpaceDN w:val="0"/>
              <w:adjustRightInd w:val="0"/>
            </w:pPr>
          </w:p>
          <w:p w14:paraId="228B439E" w14:textId="0DBEF45B" w:rsidR="00D11DB7" w:rsidRDefault="00D11DB7" w:rsidP="00D0651F">
            <w:pPr>
              <w:pBdr>
                <w:bottom w:val="single" w:sz="12" w:space="1" w:color="auto"/>
              </w:pBdr>
              <w:autoSpaceDE w:val="0"/>
              <w:autoSpaceDN w:val="0"/>
              <w:adjustRightInd w:val="0"/>
            </w:pPr>
          </w:p>
          <w:p w14:paraId="71B10300" w14:textId="2ECCFCD4" w:rsidR="007E75AD" w:rsidRDefault="007E75AD" w:rsidP="00D0651F">
            <w:pPr>
              <w:pBdr>
                <w:bottom w:val="single" w:sz="12" w:space="1" w:color="auto"/>
              </w:pBdr>
              <w:autoSpaceDE w:val="0"/>
              <w:autoSpaceDN w:val="0"/>
              <w:adjustRightInd w:val="0"/>
            </w:pPr>
          </w:p>
          <w:p w14:paraId="53ADD073" w14:textId="4030DED8" w:rsidR="00D11DB7" w:rsidRDefault="00A57AA6" w:rsidP="00D0651F">
            <w:pPr>
              <w:pBdr>
                <w:bottom w:val="single" w:sz="12" w:space="1" w:color="auto"/>
              </w:pBdr>
              <w:autoSpaceDE w:val="0"/>
              <w:autoSpaceDN w:val="0"/>
              <w:adjustRightInd w:val="0"/>
            </w:pPr>
            <w:r>
              <w:t>/paraksts/</w:t>
            </w:r>
          </w:p>
          <w:p w14:paraId="6A93F8ED" w14:textId="77777777" w:rsidR="00FA3FCD" w:rsidRDefault="00FA3FCD" w:rsidP="00D0651F">
            <w:pPr>
              <w:pBdr>
                <w:bottom w:val="single" w:sz="12" w:space="1" w:color="auto"/>
              </w:pBdr>
              <w:autoSpaceDE w:val="0"/>
              <w:autoSpaceDN w:val="0"/>
              <w:adjustRightInd w:val="0"/>
            </w:pPr>
          </w:p>
          <w:p w14:paraId="4E22B3A1" w14:textId="287B89B0" w:rsidR="00D11DB7" w:rsidRPr="00C939CF" w:rsidRDefault="00F472EE" w:rsidP="00D0651F">
            <w:pPr>
              <w:autoSpaceDE w:val="0"/>
              <w:autoSpaceDN w:val="0"/>
              <w:adjustRightInd w:val="0"/>
            </w:pPr>
            <w:bookmarkStart w:id="29" w:name="_GoBack"/>
            <w:r>
              <w:rPr>
                <w:snapToGrid w:val="0"/>
              </w:rPr>
              <w:t>Priekšsēd</w:t>
            </w:r>
            <w:bookmarkEnd w:id="29"/>
            <w:r>
              <w:rPr>
                <w:snapToGrid w:val="0"/>
              </w:rPr>
              <w:t>is Andris Jaunsleinis</w:t>
            </w:r>
          </w:p>
        </w:tc>
        <w:tc>
          <w:tcPr>
            <w:tcW w:w="5103" w:type="dxa"/>
            <w:hideMark/>
          </w:tcPr>
          <w:p w14:paraId="2451F7E3" w14:textId="71B3B8DD" w:rsidR="00D11DB7" w:rsidRPr="00C939CF" w:rsidRDefault="00D11DB7" w:rsidP="00D0651F">
            <w:r w:rsidRPr="00C939CF">
              <w:rPr>
                <w:i/>
              </w:rPr>
              <w:t>Nosaukums:</w:t>
            </w:r>
            <w:r w:rsidR="007E75AD">
              <w:t xml:space="preserve"> </w:t>
            </w:r>
            <w:r w:rsidR="007E75AD" w:rsidRPr="007E75AD">
              <w:t>Sabiedrība ar ierobežotu atbildību</w:t>
            </w:r>
            <w:r w:rsidR="007E75AD">
              <w:t xml:space="preserve"> “Karšu izdevniecība Jāņa sēta”</w:t>
            </w:r>
          </w:p>
          <w:p w14:paraId="779F957B" w14:textId="2C5F7745" w:rsidR="00D11DB7" w:rsidRPr="00C939CF" w:rsidRDefault="00D11DB7" w:rsidP="00D0651F">
            <w:r w:rsidRPr="00C939CF">
              <w:rPr>
                <w:i/>
              </w:rPr>
              <w:t>Adrese:</w:t>
            </w:r>
            <w:r w:rsidRPr="00C939CF">
              <w:t xml:space="preserve"> </w:t>
            </w:r>
            <w:r w:rsidR="007E75AD" w:rsidRPr="007E75AD">
              <w:t>Krasta iela 105a, Rīga, LV-1019</w:t>
            </w:r>
          </w:p>
          <w:p w14:paraId="40367D9B" w14:textId="4CC32AF4" w:rsidR="00D11DB7" w:rsidRPr="00C939CF" w:rsidRDefault="00D11DB7" w:rsidP="00D0651F">
            <w:pPr>
              <w:rPr>
                <w:i/>
              </w:rPr>
            </w:pPr>
            <w:r w:rsidRPr="00C939CF">
              <w:rPr>
                <w:i/>
              </w:rPr>
              <w:t>Elektroniskā pasta adrese:</w:t>
            </w:r>
            <w:r w:rsidR="007E75AD">
              <w:rPr>
                <w:i/>
              </w:rPr>
              <w:t xml:space="preserve"> kartes@kartes.lv</w:t>
            </w:r>
          </w:p>
          <w:p w14:paraId="057D68C5" w14:textId="48A5A480" w:rsidR="00D11DB7" w:rsidRPr="00C939CF" w:rsidRDefault="00D11DB7" w:rsidP="00D0651F">
            <w:r w:rsidRPr="00C939CF">
              <w:rPr>
                <w:i/>
              </w:rPr>
              <w:t>Nodokļu maksātāja kods:</w:t>
            </w:r>
            <w:r w:rsidRPr="00C939CF">
              <w:t xml:space="preserve"> </w:t>
            </w:r>
            <w:r w:rsidR="007E75AD">
              <w:t>LV</w:t>
            </w:r>
            <w:r w:rsidR="007E75AD" w:rsidRPr="007E75AD">
              <w:t>40003426448</w:t>
            </w:r>
          </w:p>
          <w:p w14:paraId="37290FA7" w14:textId="3C2AF980" w:rsidR="00D11DB7" w:rsidRPr="00C939CF" w:rsidRDefault="00D11DB7" w:rsidP="00D0651F">
            <w:r w:rsidRPr="00C939CF">
              <w:rPr>
                <w:i/>
              </w:rPr>
              <w:t>Bankas nosaukums:</w:t>
            </w:r>
            <w:r>
              <w:t xml:space="preserve"> </w:t>
            </w:r>
            <w:r w:rsidR="007E75AD">
              <w:t>SEB banka</w:t>
            </w:r>
          </w:p>
          <w:p w14:paraId="3D4A5B73" w14:textId="49D8659C" w:rsidR="00D11DB7" w:rsidRDefault="00D11DB7" w:rsidP="00D0651F">
            <w:pPr>
              <w:rPr>
                <w:snapToGrid w:val="0"/>
              </w:rPr>
            </w:pPr>
            <w:r w:rsidRPr="00C939CF">
              <w:rPr>
                <w:i/>
                <w:snapToGrid w:val="0"/>
              </w:rPr>
              <w:t>Norēķinu konts:</w:t>
            </w:r>
            <w:r w:rsidRPr="00C939CF">
              <w:rPr>
                <w:snapToGrid w:val="0"/>
              </w:rPr>
              <w:t xml:space="preserve"> </w:t>
            </w:r>
            <w:r w:rsidR="007E75AD">
              <w:rPr>
                <w:snapToGrid w:val="0"/>
              </w:rPr>
              <w:t>LV59UNLA0034108263100</w:t>
            </w:r>
          </w:p>
          <w:p w14:paraId="68A32630" w14:textId="77777777" w:rsidR="00D11DB7" w:rsidRDefault="00D11DB7" w:rsidP="00D0651F">
            <w:pPr>
              <w:rPr>
                <w:snapToGrid w:val="0"/>
              </w:rPr>
            </w:pPr>
          </w:p>
          <w:p w14:paraId="55FCF05A" w14:textId="77777777" w:rsidR="00D11DB7" w:rsidRDefault="00D11DB7" w:rsidP="00D0651F">
            <w:pPr>
              <w:rPr>
                <w:snapToGrid w:val="0"/>
              </w:rPr>
            </w:pPr>
          </w:p>
          <w:p w14:paraId="639DA2A1" w14:textId="77777777" w:rsidR="00D11DB7" w:rsidRDefault="00D11DB7" w:rsidP="00D0651F">
            <w:pPr>
              <w:rPr>
                <w:snapToGrid w:val="0"/>
              </w:rPr>
            </w:pPr>
          </w:p>
          <w:p w14:paraId="6F327070" w14:textId="5DC93E17" w:rsidR="00D11DB7" w:rsidRDefault="00A57AA6" w:rsidP="00D0651F">
            <w:pPr>
              <w:pBdr>
                <w:bottom w:val="single" w:sz="12" w:space="1" w:color="auto"/>
              </w:pBdr>
              <w:rPr>
                <w:snapToGrid w:val="0"/>
              </w:rPr>
            </w:pPr>
            <w:r>
              <w:rPr>
                <w:snapToGrid w:val="0"/>
              </w:rPr>
              <w:t>/paraksts/</w:t>
            </w:r>
          </w:p>
          <w:p w14:paraId="20404E0E" w14:textId="77777777" w:rsidR="00FA3FCD" w:rsidRDefault="00FA3FCD" w:rsidP="00D0651F">
            <w:pPr>
              <w:pBdr>
                <w:bottom w:val="single" w:sz="12" w:space="1" w:color="auto"/>
              </w:pBdr>
              <w:rPr>
                <w:snapToGrid w:val="0"/>
              </w:rPr>
            </w:pPr>
          </w:p>
          <w:p w14:paraId="7D10604F" w14:textId="2FDF9976" w:rsidR="00D11DB7" w:rsidRPr="00C939CF" w:rsidRDefault="00F472EE" w:rsidP="00D0651F">
            <w:pPr>
              <w:rPr>
                <w:snapToGrid w:val="0"/>
              </w:rPr>
            </w:pPr>
            <w:r>
              <w:rPr>
                <w:snapToGrid w:val="0"/>
              </w:rPr>
              <w:t>Valdes loceklis Mārtiņš Vimba</w:t>
            </w:r>
          </w:p>
        </w:tc>
      </w:tr>
    </w:tbl>
    <w:p w14:paraId="18F678F0" w14:textId="09342313" w:rsidR="008D6287" w:rsidRDefault="008D6287" w:rsidP="00C76472">
      <w:pPr>
        <w:tabs>
          <w:tab w:val="num" w:pos="1080"/>
        </w:tabs>
        <w:jc w:val="both"/>
        <w:rPr>
          <w:lang w:val="lv-LV"/>
        </w:rPr>
      </w:pPr>
    </w:p>
    <w:p w14:paraId="5D414399" w14:textId="6F837221" w:rsidR="008D6287" w:rsidRDefault="008D6287" w:rsidP="007E75AD">
      <w:pPr>
        <w:pStyle w:val="BodyText3"/>
        <w:rPr>
          <w:b/>
          <w:sz w:val="24"/>
          <w:szCs w:val="24"/>
          <w:lang w:val="lv-LV"/>
        </w:rPr>
      </w:pPr>
    </w:p>
    <w:p w14:paraId="3CF30682" w14:textId="6AFB355F" w:rsidR="00EB28FD" w:rsidRDefault="00EB28FD"/>
    <w:p w14:paraId="423B7792" w14:textId="77777777" w:rsidR="00EB28FD" w:rsidRDefault="00EB28FD">
      <w:pPr>
        <w:spacing w:after="160" w:line="259" w:lineRule="auto"/>
      </w:pPr>
      <w: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9B6AC5" w:rsidRPr="00C939CF" w14:paraId="32961DFA" w14:textId="77777777" w:rsidTr="00D0651F">
        <w:tc>
          <w:tcPr>
            <w:tcW w:w="5778" w:type="dxa"/>
          </w:tcPr>
          <w:p w14:paraId="77A5E6DA" w14:textId="77777777" w:rsidR="009B6AC5" w:rsidRPr="00C939CF" w:rsidRDefault="009B6AC5" w:rsidP="00D0651F">
            <w:pPr>
              <w:keepNext/>
              <w:jc w:val="right"/>
              <w:outlineLvl w:val="1"/>
              <w:rPr>
                <w:b/>
                <w:bCs/>
                <w:iCs/>
              </w:rPr>
            </w:pPr>
            <w:r w:rsidRPr="00C939CF">
              <w:rPr>
                <w:b/>
                <w:bCs/>
                <w:iCs/>
                <w:kern w:val="1"/>
              </w:rPr>
              <w:lastRenderedPageBreak/>
              <w:t>1. pielikums</w:t>
            </w:r>
          </w:p>
        </w:tc>
      </w:tr>
      <w:tr w:rsidR="009B6AC5" w:rsidRPr="007C1E97" w14:paraId="1E9967DA" w14:textId="77777777" w:rsidTr="00D0651F">
        <w:tc>
          <w:tcPr>
            <w:tcW w:w="5778" w:type="dxa"/>
          </w:tcPr>
          <w:p w14:paraId="4408BF23" w14:textId="36D59EFE" w:rsidR="009B6AC5" w:rsidRPr="007C1E97" w:rsidRDefault="009B6AC5" w:rsidP="00D0651F">
            <w:pPr>
              <w:rPr>
                <w:bCs/>
                <w:sz w:val="22"/>
                <w:szCs w:val="22"/>
              </w:rPr>
            </w:pPr>
            <w:r w:rsidRPr="007C1E97">
              <w:rPr>
                <w:sz w:val="22"/>
                <w:szCs w:val="22"/>
              </w:rPr>
              <w:t>Līgumam</w:t>
            </w:r>
            <w:r w:rsidR="00AB3E2E">
              <w:rPr>
                <w:sz w:val="22"/>
                <w:szCs w:val="22"/>
              </w:rPr>
              <w:t xml:space="preserve"> </w:t>
            </w:r>
            <w:r w:rsidR="00AB3E2E" w:rsidRPr="00AB3E2E">
              <w:rPr>
                <w:sz w:val="22"/>
                <w:szCs w:val="22"/>
              </w:rPr>
              <w:t xml:space="preserve">05-14/35/NFI </w:t>
            </w:r>
            <w:r w:rsidRPr="007C1E97">
              <w:rPr>
                <w:sz w:val="22"/>
                <w:szCs w:val="22"/>
              </w:rPr>
              <w:t xml:space="preserve"> par iepirkuma </w:t>
            </w:r>
            <w:r w:rsidRPr="006120E7">
              <w:t>“Projekta informācijas sistēmas BenchLearningIS papildi</w:t>
            </w:r>
            <w:r>
              <w:t>nāšana ar ĢIS funkcionalitāti”</w:t>
            </w:r>
            <w:r w:rsidRPr="007C1E97">
              <w:rPr>
                <w:sz w:val="22"/>
                <w:szCs w:val="22"/>
              </w:rPr>
              <w:t>, Id</w:t>
            </w:r>
            <w:r>
              <w:rPr>
                <w:sz w:val="22"/>
                <w:szCs w:val="22"/>
              </w:rPr>
              <w:t>. Nr.</w:t>
            </w:r>
            <w:r w:rsidRPr="007C1E97">
              <w:rPr>
                <w:sz w:val="22"/>
                <w:szCs w:val="22"/>
              </w:rPr>
              <w:t>LPS/201</w:t>
            </w:r>
            <w:r>
              <w:rPr>
                <w:sz w:val="22"/>
                <w:szCs w:val="22"/>
              </w:rPr>
              <w:t>6</w:t>
            </w:r>
            <w:r w:rsidRPr="007C1E97">
              <w:rPr>
                <w:sz w:val="22"/>
                <w:szCs w:val="22"/>
              </w:rPr>
              <w:t>/</w:t>
            </w:r>
            <w:r>
              <w:rPr>
                <w:sz w:val="22"/>
                <w:szCs w:val="22"/>
              </w:rPr>
              <w:t>07</w:t>
            </w:r>
            <w:r w:rsidRPr="007C1E97">
              <w:rPr>
                <w:sz w:val="22"/>
                <w:szCs w:val="22"/>
              </w:rPr>
              <w:t>/NFI, izpildi</w:t>
            </w:r>
          </w:p>
        </w:tc>
      </w:tr>
    </w:tbl>
    <w:p w14:paraId="01987232" w14:textId="7E31CA44" w:rsidR="009B6AC5" w:rsidRDefault="009B6AC5" w:rsidP="00EB28FD">
      <w:pPr>
        <w:jc w:val="right"/>
        <w:rPr>
          <w:color w:val="000000"/>
          <w:sz w:val="22"/>
          <w:szCs w:val="22"/>
          <w:lang w:eastAsia="lv-LV"/>
        </w:rPr>
      </w:pPr>
    </w:p>
    <w:p w14:paraId="57299C1F" w14:textId="72573031" w:rsidR="009B6AC5" w:rsidRDefault="009B6AC5" w:rsidP="00EB28FD">
      <w:pPr>
        <w:jc w:val="right"/>
        <w:rPr>
          <w:color w:val="000000"/>
          <w:sz w:val="22"/>
          <w:szCs w:val="22"/>
          <w:lang w:eastAsia="lv-LV"/>
        </w:rPr>
      </w:pPr>
    </w:p>
    <w:p w14:paraId="15E0CD53" w14:textId="6C31B700" w:rsidR="009B6AC5" w:rsidRDefault="009B6AC5" w:rsidP="00EB28FD">
      <w:pPr>
        <w:jc w:val="right"/>
        <w:rPr>
          <w:color w:val="000000"/>
          <w:sz w:val="22"/>
          <w:szCs w:val="22"/>
          <w:lang w:eastAsia="lv-LV"/>
        </w:rPr>
      </w:pPr>
    </w:p>
    <w:p w14:paraId="4A4670A3" w14:textId="0B5BFDF3" w:rsidR="009B6AC5" w:rsidRDefault="009B6AC5" w:rsidP="00EB28FD">
      <w:pPr>
        <w:jc w:val="right"/>
        <w:rPr>
          <w:color w:val="000000"/>
          <w:sz w:val="22"/>
          <w:szCs w:val="22"/>
          <w:lang w:eastAsia="lv-LV"/>
        </w:rPr>
      </w:pPr>
    </w:p>
    <w:p w14:paraId="632A19DC" w14:textId="612EEACE" w:rsidR="009B6AC5" w:rsidRDefault="009B6AC5" w:rsidP="00EB28FD">
      <w:pPr>
        <w:jc w:val="right"/>
        <w:rPr>
          <w:color w:val="000000"/>
          <w:sz w:val="22"/>
          <w:szCs w:val="22"/>
          <w:lang w:eastAsia="lv-LV"/>
        </w:rPr>
      </w:pPr>
    </w:p>
    <w:p w14:paraId="5FF2D187" w14:textId="015D0914" w:rsidR="009B6AC5" w:rsidRDefault="009B6AC5" w:rsidP="00EB28FD">
      <w:pPr>
        <w:jc w:val="right"/>
        <w:rPr>
          <w:color w:val="000000"/>
          <w:sz w:val="22"/>
          <w:szCs w:val="22"/>
          <w:lang w:eastAsia="lv-LV"/>
        </w:rPr>
      </w:pPr>
    </w:p>
    <w:p w14:paraId="6932005B" w14:textId="3E4496D3" w:rsidR="009B6AC5" w:rsidRDefault="009B6AC5" w:rsidP="00EB28FD">
      <w:pPr>
        <w:jc w:val="right"/>
        <w:rPr>
          <w:color w:val="000000"/>
          <w:sz w:val="22"/>
          <w:szCs w:val="22"/>
          <w:lang w:eastAsia="lv-LV"/>
        </w:rPr>
      </w:pPr>
    </w:p>
    <w:p w14:paraId="685AF3F1" w14:textId="77777777" w:rsidR="009B6AC5" w:rsidRPr="008D5D61" w:rsidRDefault="009B6AC5" w:rsidP="00EB28FD">
      <w:pPr>
        <w:jc w:val="right"/>
        <w:rPr>
          <w:color w:val="000000"/>
          <w:sz w:val="22"/>
          <w:szCs w:val="22"/>
          <w:lang w:eastAsia="lv-LV"/>
        </w:rPr>
      </w:pPr>
    </w:p>
    <w:p w14:paraId="511D5CF2" w14:textId="77777777" w:rsidR="009B6AC5" w:rsidRDefault="009B6AC5" w:rsidP="00EB28FD">
      <w:pPr>
        <w:jc w:val="center"/>
      </w:pPr>
    </w:p>
    <w:p w14:paraId="4A1CE232" w14:textId="77777777" w:rsidR="009B6AC5" w:rsidRDefault="009B6AC5" w:rsidP="00EB28FD">
      <w:pPr>
        <w:jc w:val="center"/>
      </w:pPr>
    </w:p>
    <w:p w14:paraId="57F84851" w14:textId="6E839CA2" w:rsidR="00EB28FD" w:rsidRDefault="00EB28FD" w:rsidP="00EB28FD">
      <w:pPr>
        <w:jc w:val="center"/>
      </w:pPr>
      <w:r>
        <w:rPr>
          <w:noProof/>
          <w:lang w:val="lv-LV" w:eastAsia="lv-LV"/>
        </w:rPr>
        <w:drawing>
          <wp:inline distT="0" distB="0" distL="0" distR="0" wp14:anchorId="6E108165" wp14:editId="1EFAC109">
            <wp:extent cx="100012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r>
        <w:rPr>
          <w:noProof/>
          <w:lang w:val="lv-LV" w:eastAsia="lv-LV"/>
        </w:rPr>
        <w:drawing>
          <wp:inline distT="0" distB="0" distL="0" distR="0" wp14:anchorId="748DC895" wp14:editId="67A7BFDE">
            <wp:extent cx="9620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inline>
        </w:drawing>
      </w:r>
    </w:p>
    <w:p w14:paraId="40D521A5" w14:textId="77777777" w:rsidR="00EB28FD" w:rsidRPr="00EB28FD" w:rsidRDefault="00EB28FD" w:rsidP="00EB28FD"/>
    <w:p w14:paraId="6B3A5B9E" w14:textId="77777777" w:rsidR="00EB28FD" w:rsidRPr="00EB28FD" w:rsidRDefault="00EB28FD" w:rsidP="00EB28FD"/>
    <w:p w14:paraId="25B7AA86" w14:textId="38D9BF00" w:rsidR="00EB28FD" w:rsidRDefault="00EB28FD" w:rsidP="00EB28FD"/>
    <w:p w14:paraId="090A89BC" w14:textId="511E6F01" w:rsidR="00EB28FD" w:rsidRPr="00166505" w:rsidRDefault="00EB28FD" w:rsidP="009B6AC5">
      <w:pPr>
        <w:jc w:val="center"/>
        <w:rPr>
          <w:b/>
          <w:sz w:val="40"/>
        </w:rPr>
      </w:pPr>
      <w:r w:rsidRPr="00166505">
        <w:rPr>
          <w:b/>
          <w:sz w:val="40"/>
        </w:rPr>
        <w:t>Tehniskā specifikācija</w:t>
      </w:r>
    </w:p>
    <w:p w14:paraId="7452B7BA" w14:textId="77777777" w:rsidR="00EB28FD" w:rsidRPr="00166505" w:rsidRDefault="00EB28FD" w:rsidP="009B6AC5">
      <w:pPr>
        <w:jc w:val="center"/>
        <w:rPr>
          <w:b/>
          <w:sz w:val="36"/>
        </w:rPr>
      </w:pPr>
      <w:r w:rsidRPr="00166505">
        <w:rPr>
          <w:b/>
          <w:sz w:val="36"/>
        </w:rPr>
        <w:t>iepirkumam</w:t>
      </w:r>
    </w:p>
    <w:p w14:paraId="245F5C63" w14:textId="77777777" w:rsidR="00EB28FD" w:rsidRDefault="00EB28FD" w:rsidP="00EB28FD">
      <w:pPr>
        <w:jc w:val="center"/>
      </w:pPr>
    </w:p>
    <w:p w14:paraId="7967FCEE" w14:textId="77777777" w:rsidR="00EB28FD" w:rsidRPr="00960F5E" w:rsidRDefault="00EB28FD" w:rsidP="00EB28FD">
      <w:pPr>
        <w:jc w:val="center"/>
      </w:pPr>
    </w:p>
    <w:p w14:paraId="255F34CB" w14:textId="77777777" w:rsidR="00EB28FD" w:rsidRPr="00166505" w:rsidRDefault="00EB28FD" w:rsidP="00EB28FD">
      <w:pPr>
        <w:jc w:val="center"/>
        <w:rPr>
          <w:b/>
          <w:sz w:val="28"/>
          <w:szCs w:val="40"/>
        </w:rPr>
      </w:pPr>
      <w:r w:rsidRPr="00166505">
        <w:rPr>
          <w:b/>
          <w:sz w:val="28"/>
          <w:szCs w:val="40"/>
        </w:rPr>
        <w:t>“Projekta informācijas sistēmas BenchLearning</w:t>
      </w:r>
      <w:r>
        <w:rPr>
          <w:b/>
          <w:sz w:val="28"/>
          <w:szCs w:val="40"/>
        </w:rPr>
        <w:t xml:space="preserve"> </w:t>
      </w:r>
      <w:r w:rsidRPr="00166505">
        <w:rPr>
          <w:b/>
          <w:sz w:val="28"/>
          <w:szCs w:val="40"/>
        </w:rPr>
        <w:t>IS papildināšana ar ĢIS funkcionalitāti”</w:t>
      </w:r>
    </w:p>
    <w:p w14:paraId="50790CD0" w14:textId="77777777" w:rsidR="00EB28FD" w:rsidRPr="004E452A" w:rsidRDefault="00EB28FD" w:rsidP="00EB28FD">
      <w:pPr>
        <w:jc w:val="center"/>
        <w:rPr>
          <w:b/>
          <w:sz w:val="32"/>
          <w:szCs w:val="40"/>
        </w:rPr>
      </w:pPr>
    </w:p>
    <w:p w14:paraId="4EED62D3" w14:textId="77777777" w:rsidR="00EB28FD" w:rsidRPr="004E452A" w:rsidRDefault="00EB28FD" w:rsidP="00EB28FD">
      <w:pPr>
        <w:jc w:val="center"/>
        <w:rPr>
          <w:sz w:val="14"/>
        </w:rPr>
      </w:pPr>
      <w:r w:rsidRPr="004E452A">
        <w:rPr>
          <w:sz w:val="22"/>
          <w:szCs w:val="40"/>
        </w:rPr>
        <w:t>Identifikācijas Nr. LPS/2016/07/NFI</w:t>
      </w:r>
    </w:p>
    <w:p w14:paraId="03F51BA3" w14:textId="77777777" w:rsidR="00EB28FD" w:rsidRPr="00960F5E" w:rsidRDefault="00EB28FD" w:rsidP="00EB28FD"/>
    <w:p w14:paraId="6D31EDAA" w14:textId="77777777" w:rsidR="00EB28FD" w:rsidRPr="00960F5E" w:rsidRDefault="00EB28FD" w:rsidP="00EB28FD"/>
    <w:p w14:paraId="2F778E77" w14:textId="77777777" w:rsidR="00EB28FD" w:rsidRPr="00960F5E" w:rsidRDefault="00EB28FD" w:rsidP="00EB28FD"/>
    <w:p w14:paraId="18A140E0" w14:textId="77777777" w:rsidR="00EB28FD" w:rsidRPr="00960F5E" w:rsidRDefault="00EB28FD" w:rsidP="00EB28FD"/>
    <w:p w14:paraId="7D429C73" w14:textId="77777777" w:rsidR="00EB28FD" w:rsidRPr="00960F5E" w:rsidRDefault="00EB28FD" w:rsidP="00EB28FD"/>
    <w:p w14:paraId="7F78E820" w14:textId="77777777" w:rsidR="00EB28FD" w:rsidRPr="00960F5E" w:rsidRDefault="00EB28FD" w:rsidP="00EB28FD"/>
    <w:p w14:paraId="5C6E19AC" w14:textId="77777777" w:rsidR="00EB28FD" w:rsidRPr="00960F5E" w:rsidRDefault="00EB28FD" w:rsidP="00EB28FD"/>
    <w:p w14:paraId="06DBB3AE" w14:textId="77777777" w:rsidR="00EB28FD" w:rsidRPr="00960F5E" w:rsidRDefault="00EB28FD" w:rsidP="00EB28FD"/>
    <w:p w14:paraId="3588C5AC" w14:textId="77777777" w:rsidR="00EB28FD" w:rsidRPr="00960F5E" w:rsidRDefault="00EB28FD" w:rsidP="00EB28FD"/>
    <w:p w14:paraId="5B141872" w14:textId="77777777" w:rsidR="00EB28FD" w:rsidRPr="00960F5E" w:rsidRDefault="00EB28FD" w:rsidP="00EB28FD"/>
    <w:p w14:paraId="2CFAB9C3" w14:textId="77777777" w:rsidR="00EB28FD" w:rsidRPr="00960F5E" w:rsidRDefault="00EB28FD" w:rsidP="00EB28FD"/>
    <w:p w14:paraId="29B53A58" w14:textId="77777777" w:rsidR="00EB28FD" w:rsidRPr="00960F5E" w:rsidRDefault="00EB28FD" w:rsidP="00EB28FD"/>
    <w:p w14:paraId="288C06E8" w14:textId="77777777" w:rsidR="00EB28FD" w:rsidRPr="00960F5E" w:rsidRDefault="00EB28FD" w:rsidP="00EB28FD"/>
    <w:p w14:paraId="1E151613" w14:textId="77777777" w:rsidR="00EB28FD" w:rsidRPr="00960F5E" w:rsidRDefault="00EB28FD" w:rsidP="00EB28FD">
      <w:pPr>
        <w:tabs>
          <w:tab w:val="left" w:pos="4253"/>
        </w:tabs>
      </w:pPr>
      <w:r w:rsidRPr="00960F5E">
        <w:tab/>
      </w:r>
    </w:p>
    <w:p w14:paraId="29FC93BF" w14:textId="77777777" w:rsidR="00EB28FD" w:rsidRDefault="00EB28FD" w:rsidP="00EB28FD">
      <w:pPr>
        <w:tabs>
          <w:tab w:val="right" w:pos="6946"/>
        </w:tabs>
      </w:pPr>
    </w:p>
    <w:p w14:paraId="59BCCCBE" w14:textId="77777777" w:rsidR="00EB28FD" w:rsidRDefault="00EB28FD" w:rsidP="00EB28FD">
      <w:pPr>
        <w:tabs>
          <w:tab w:val="right" w:pos="6946"/>
        </w:tabs>
      </w:pPr>
    </w:p>
    <w:p w14:paraId="3B07845E" w14:textId="77777777" w:rsidR="00EB28FD" w:rsidRDefault="00EB28FD" w:rsidP="00EB28FD">
      <w:pPr>
        <w:tabs>
          <w:tab w:val="right" w:pos="6946"/>
        </w:tabs>
      </w:pPr>
    </w:p>
    <w:p w14:paraId="3AA3F81C" w14:textId="26520415" w:rsidR="00EB28FD" w:rsidRDefault="00EB28FD" w:rsidP="00EB28FD">
      <w:pPr>
        <w:tabs>
          <w:tab w:val="right" w:pos="6946"/>
        </w:tabs>
        <w:jc w:val="right"/>
      </w:pPr>
    </w:p>
    <w:p w14:paraId="3F722F07" w14:textId="77777777" w:rsidR="00EB28FD" w:rsidRPr="00EF5E86" w:rsidRDefault="00EB28FD" w:rsidP="00EB28FD">
      <w:pPr>
        <w:tabs>
          <w:tab w:val="right" w:pos="6946"/>
        </w:tabs>
      </w:pPr>
    </w:p>
    <w:p w14:paraId="1A82E5C1" w14:textId="77777777" w:rsidR="00EB28FD" w:rsidRDefault="00EB28FD" w:rsidP="00EB28FD">
      <w:pPr>
        <w:jc w:val="center"/>
      </w:pPr>
    </w:p>
    <w:p w14:paraId="2AB4D829" w14:textId="77777777" w:rsidR="00EB28FD" w:rsidRPr="00EF5E86" w:rsidRDefault="00EB28FD" w:rsidP="00EB28FD">
      <w:pPr>
        <w:jc w:val="center"/>
      </w:pPr>
      <w:r w:rsidRPr="00EF5E86">
        <w:t>2016</w:t>
      </w:r>
    </w:p>
    <w:p w14:paraId="2C8255D0" w14:textId="77777777" w:rsidR="00EB28FD" w:rsidRDefault="00EB28FD" w:rsidP="00EB28FD">
      <w:pPr>
        <w:pStyle w:val="Heading1"/>
        <w:ind w:left="432"/>
      </w:pPr>
      <w:bookmarkStart w:id="30" w:name="_Toc452019686"/>
    </w:p>
    <w:p w14:paraId="1F22D492" w14:textId="77777777" w:rsidR="00EB28FD" w:rsidRPr="00696929" w:rsidRDefault="00EB28FD" w:rsidP="00EB28FD">
      <w:pPr>
        <w:rPr>
          <w:rFonts w:ascii="Cambria" w:eastAsia="MS Gothic" w:hAnsi="Cambria"/>
          <w:color w:val="345A8A"/>
          <w:sz w:val="32"/>
          <w:szCs w:val="32"/>
        </w:rPr>
      </w:pPr>
    </w:p>
    <w:p w14:paraId="1641ADDF" w14:textId="77777777" w:rsidR="00EB28FD" w:rsidRPr="00696929" w:rsidRDefault="00EB28FD" w:rsidP="00EB28FD">
      <w:pPr>
        <w:pStyle w:val="Heading1"/>
        <w:keepLines/>
        <w:spacing w:before="480"/>
        <w:ind w:left="432" w:hanging="432"/>
        <w:rPr>
          <w:rFonts w:ascii="Cambria" w:hAnsi="Cambria"/>
        </w:rPr>
      </w:pPr>
      <w:r w:rsidRPr="00696929">
        <w:rPr>
          <w:rFonts w:ascii="Cambria" w:hAnsi="Cambria"/>
        </w:rPr>
        <w:lastRenderedPageBreak/>
        <w:t>Ievads</w:t>
      </w:r>
      <w:bookmarkEnd w:id="30"/>
    </w:p>
    <w:p w14:paraId="70B80CC4" w14:textId="77777777" w:rsidR="00EB28FD" w:rsidRPr="00696929" w:rsidRDefault="00EB28FD" w:rsidP="00EB28FD">
      <w:pPr>
        <w:pStyle w:val="Heading2"/>
        <w:keepLines/>
        <w:numPr>
          <w:ilvl w:val="1"/>
          <w:numId w:val="0"/>
        </w:numPr>
        <w:spacing w:before="200" w:after="0"/>
        <w:ind w:left="576" w:hanging="576"/>
        <w:rPr>
          <w:rFonts w:ascii="Cambria" w:hAnsi="Cambria"/>
        </w:rPr>
      </w:pPr>
      <w:bookmarkStart w:id="31" w:name="_Toc452019687"/>
      <w:r w:rsidRPr="00696929">
        <w:rPr>
          <w:rFonts w:ascii="Cambria" w:hAnsi="Cambria"/>
        </w:rPr>
        <w:t>Nolūks</w:t>
      </w:r>
      <w:bookmarkEnd w:id="31"/>
    </w:p>
    <w:p w14:paraId="5FCEA35A" w14:textId="77777777" w:rsidR="00EB28FD" w:rsidRPr="00696929" w:rsidRDefault="00EB28FD" w:rsidP="00EB28FD">
      <w:pPr>
        <w:jc w:val="both"/>
        <w:rPr>
          <w:rFonts w:ascii="Cambria" w:hAnsi="Cambria"/>
        </w:rPr>
      </w:pPr>
      <w:r w:rsidRPr="00696929">
        <w:rPr>
          <w:rFonts w:ascii="Cambria" w:hAnsi="Cambria"/>
        </w:rPr>
        <w:t>Šī dokumenta mērķis ir aprakstīt prasības sistēmai “BĢIS”, kas nodrošinās ģeogrāfiskas informācijas ievadi un vizualizēšanu uz interaktīvas ģeotelpisko datu kartes pamatnes. Dokuments paredzēts vienotas izpratnes veidošanai starp sistēmas pasūtītāju- Latvijas Pašvaldību savienība (turpmāk – LPS) un potenciālajiem izpildītājiem- sistēmas izstrādātājiem.</w:t>
      </w:r>
    </w:p>
    <w:p w14:paraId="155DA01F" w14:textId="77777777" w:rsidR="00EB28FD" w:rsidRPr="00696929" w:rsidRDefault="00EB28FD" w:rsidP="00EB28FD">
      <w:pPr>
        <w:pStyle w:val="Heading2"/>
        <w:keepLines/>
        <w:numPr>
          <w:ilvl w:val="1"/>
          <w:numId w:val="0"/>
        </w:numPr>
        <w:spacing w:before="200" w:after="0"/>
        <w:ind w:left="576" w:hanging="576"/>
        <w:rPr>
          <w:rFonts w:ascii="Cambria" w:hAnsi="Cambria"/>
        </w:rPr>
      </w:pPr>
      <w:bookmarkStart w:id="32" w:name="_Toc452019688"/>
      <w:r w:rsidRPr="00696929">
        <w:rPr>
          <w:rFonts w:ascii="Cambria" w:hAnsi="Cambria"/>
        </w:rPr>
        <w:t>Atslēgvārdi un saīsinājumi</w:t>
      </w:r>
      <w:bookmarkEnd w:id="32"/>
    </w:p>
    <w:p w14:paraId="43D4725E" w14:textId="77777777" w:rsidR="00EB28FD" w:rsidRPr="00696929" w:rsidRDefault="00EB28FD" w:rsidP="00EB28FD">
      <w:pPr>
        <w:tabs>
          <w:tab w:val="left" w:pos="1701"/>
        </w:tabs>
        <w:ind w:left="1695" w:hanging="975"/>
        <w:rPr>
          <w:rFonts w:ascii="Cambria" w:hAnsi="Cambria"/>
        </w:rPr>
      </w:pPr>
      <w:r w:rsidRPr="00696929">
        <w:rPr>
          <w:rFonts w:ascii="Cambria" w:hAnsi="Cambria"/>
        </w:rPr>
        <w:t>ATVK</w:t>
      </w:r>
      <w:r w:rsidRPr="00696929">
        <w:rPr>
          <w:rFonts w:ascii="Cambria" w:hAnsi="Cambria"/>
        </w:rPr>
        <w:tab/>
      </w:r>
      <w:r w:rsidRPr="00696929">
        <w:rPr>
          <w:rFonts w:ascii="Cambria" w:hAnsi="Cambria"/>
        </w:rPr>
        <w:tab/>
        <w:t>Normatīvajos aktos definēts</w:t>
      </w:r>
      <w:r w:rsidRPr="00696929">
        <w:rPr>
          <w:rStyle w:val="Heading1Char"/>
          <w:rFonts w:ascii="Cambria" w:hAnsi="Cambria"/>
        </w:rPr>
        <w:t xml:space="preserve"> </w:t>
      </w:r>
      <w:r w:rsidRPr="00696929">
        <w:rPr>
          <w:rStyle w:val="st"/>
          <w:rFonts w:ascii="Cambria" w:hAnsi="Cambria"/>
        </w:rPr>
        <w:t>Administratīvo teritoriju un teritoriālo vienību klasifikators</w:t>
      </w:r>
    </w:p>
    <w:p w14:paraId="48346753" w14:textId="77777777" w:rsidR="00EB28FD" w:rsidRPr="00696929" w:rsidRDefault="00EB28FD" w:rsidP="00EB28FD">
      <w:pPr>
        <w:tabs>
          <w:tab w:val="left" w:pos="1701"/>
        </w:tabs>
        <w:rPr>
          <w:rFonts w:ascii="Cambria" w:hAnsi="Cambria"/>
        </w:rPr>
      </w:pPr>
      <w:r w:rsidRPr="00696929">
        <w:rPr>
          <w:rFonts w:ascii="Cambria" w:hAnsi="Cambria"/>
        </w:rPr>
        <w:t>BĢIS</w:t>
      </w:r>
      <w:r w:rsidRPr="00696929">
        <w:rPr>
          <w:rFonts w:ascii="Cambria" w:hAnsi="Cambria"/>
        </w:rPr>
        <w:tab/>
        <w:t>BLIS ģeogrāfiskās informācijas modulis</w:t>
      </w:r>
    </w:p>
    <w:p w14:paraId="1D6CB990" w14:textId="77777777" w:rsidR="00EB28FD" w:rsidRPr="00696929" w:rsidRDefault="00EB28FD" w:rsidP="00EB28FD">
      <w:pPr>
        <w:tabs>
          <w:tab w:val="left" w:pos="1701"/>
        </w:tabs>
        <w:rPr>
          <w:rFonts w:ascii="Cambria" w:hAnsi="Cambria"/>
        </w:rPr>
      </w:pPr>
      <w:r w:rsidRPr="00696929">
        <w:rPr>
          <w:rFonts w:ascii="Cambria" w:hAnsi="Cambria"/>
        </w:rPr>
        <w:t>BLIS</w:t>
      </w:r>
      <w:r w:rsidRPr="00696929">
        <w:rPr>
          <w:rFonts w:ascii="Cambria" w:hAnsi="Cambria"/>
        </w:rPr>
        <w:tab/>
        <w:t>LPS ieviesta BenchLearning informācijas sistēma</w:t>
      </w:r>
    </w:p>
    <w:p w14:paraId="6F179E0E" w14:textId="77777777" w:rsidR="00EB28FD" w:rsidRPr="00696929" w:rsidRDefault="00EB28FD" w:rsidP="00EB28FD">
      <w:pPr>
        <w:tabs>
          <w:tab w:val="left" w:pos="1701"/>
        </w:tabs>
        <w:rPr>
          <w:rFonts w:ascii="Cambria" w:hAnsi="Cambria"/>
        </w:rPr>
      </w:pPr>
      <w:r w:rsidRPr="00696929">
        <w:rPr>
          <w:rFonts w:ascii="Cambria" w:hAnsi="Cambria"/>
        </w:rPr>
        <w:t>LPS</w:t>
      </w:r>
      <w:r w:rsidRPr="00696929">
        <w:rPr>
          <w:rFonts w:ascii="Cambria" w:hAnsi="Cambria"/>
        </w:rPr>
        <w:tab/>
        <w:t>Latvijas Pašvaldību savienība</w:t>
      </w:r>
    </w:p>
    <w:p w14:paraId="781769A2" w14:textId="77777777" w:rsidR="00EB28FD" w:rsidRPr="00696929" w:rsidRDefault="00EB28FD" w:rsidP="00EB28FD">
      <w:pPr>
        <w:tabs>
          <w:tab w:val="left" w:pos="1701"/>
        </w:tabs>
        <w:rPr>
          <w:rFonts w:ascii="Cambria" w:hAnsi="Cambria"/>
        </w:rPr>
      </w:pPr>
      <w:r w:rsidRPr="00696929">
        <w:rPr>
          <w:rFonts w:ascii="Cambria" w:hAnsi="Cambria"/>
        </w:rPr>
        <w:t>VARIS</w:t>
      </w:r>
      <w:r w:rsidRPr="00696929">
        <w:rPr>
          <w:rFonts w:ascii="Cambria" w:hAnsi="Cambria"/>
        </w:rPr>
        <w:tab/>
        <w:t>Valsts Zemes dienesta uzturēta Valsts adrešu reģistra klasifikators</w:t>
      </w:r>
    </w:p>
    <w:p w14:paraId="353C5115" w14:textId="77777777" w:rsidR="00EB28FD" w:rsidRPr="00696929" w:rsidRDefault="00EB28FD" w:rsidP="00EB28FD">
      <w:pPr>
        <w:tabs>
          <w:tab w:val="left" w:pos="1701"/>
        </w:tabs>
        <w:rPr>
          <w:rFonts w:ascii="Cambria" w:hAnsi="Cambria"/>
        </w:rPr>
      </w:pPr>
      <w:r w:rsidRPr="00696929">
        <w:rPr>
          <w:rFonts w:ascii="Cambria" w:hAnsi="Cambria"/>
        </w:rPr>
        <w:t>WMS</w:t>
      </w:r>
      <w:r w:rsidRPr="00696929">
        <w:rPr>
          <w:rFonts w:ascii="Cambria" w:hAnsi="Cambria"/>
        </w:rPr>
        <w:tab/>
        <w:t>Web Map Service, Open Geospatial Consortium definēts standarts</w:t>
      </w:r>
    </w:p>
    <w:p w14:paraId="65FF5563" w14:textId="77777777" w:rsidR="00EB28FD" w:rsidRPr="00696929" w:rsidRDefault="00EB28FD" w:rsidP="00EB28FD">
      <w:pPr>
        <w:tabs>
          <w:tab w:val="left" w:pos="1701"/>
        </w:tabs>
        <w:rPr>
          <w:rFonts w:ascii="Cambria" w:hAnsi="Cambria"/>
        </w:rPr>
      </w:pPr>
    </w:p>
    <w:p w14:paraId="0F7BB11A" w14:textId="77777777" w:rsidR="00EB28FD" w:rsidRPr="00696929" w:rsidRDefault="00EB28FD" w:rsidP="00EB28FD">
      <w:pPr>
        <w:tabs>
          <w:tab w:val="left" w:pos="1701"/>
        </w:tabs>
        <w:rPr>
          <w:rFonts w:ascii="Cambria" w:hAnsi="Cambria"/>
        </w:rPr>
      </w:pPr>
    </w:p>
    <w:p w14:paraId="1745E8C5" w14:textId="77777777" w:rsidR="00EB28FD" w:rsidRPr="00696929" w:rsidRDefault="00EB28FD" w:rsidP="00EB28FD">
      <w:pPr>
        <w:pStyle w:val="Heading2"/>
        <w:keepLines/>
        <w:numPr>
          <w:ilvl w:val="1"/>
          <w:numId w:val="0"/>
        </w:numPr>
        <w:spacing w:before="200" w:after="0"/>
        <w:ind w:left="576" w:hanging="576"/>
        <w:rPr>
          <w:rFonts w:ascii="Cambria" w:hAnsi="Cambria"/>
        </w:rPr>
      </w:pPr>
      <w:bookmarkStart w:id="33" w:name="_Toc452019689"/>
      <w:r w:rsidRPr="00696929">
        <w:rPr>
          <w:rFonts w:ascii="Cambria" w:hAnsi="Cambria"/>
        </w:rPr>
        <w:t>Prasību apraksta skaidrojums</w:t>
      </w:r>
      <w:bookmarkEnd w:id="33"/>
      <w:r w:rsidRPr="00696929">
        <w:rPr>
          <w:rFonts w:ascii="Cambria" w:hAnsi="Cambria"/>
        </w:rPr>
        <w:t xml:space="preserve"> </w:t>
      </w:r>
    </w:p>
    <w:p w14:paraId="6FFF9B7D" w14:textId="77777777" w:rsidR="00EB28FD" w:rsidRPr="00696929" w:rsidRDefault="00EB28FD" w:rsidP="00EB28FD">
      <w:pPr>
        <w:jc w:val="both"/>
        <w:rPr>
          <w:rFonts w:ascii="Cambria" w:hAnsi="Cambria"/>
        </w:rPr>
      </w:pPr>
      <w:r w:rsidRPr="00696929">
        <w:rPr>
          <w:rFonts w:ascii="Cambria" w:hAnsi="Cambria"/>
        </w:rPr>
        <w:t xml:space="preserve">Katrai tehniskās specifikācijas prasībai ir šāda struktūra: </w:t>
      </w:r>
    </w:p>
    <w:p w14:paraId="3BFD0704" w14:textId="77777777" w:rsidR="00EB28FD" w:rsidRPr="00696929" w:rsidRDefault="00EB28FD" w:rsidP="00EB28FD">
      <w:pPr>
        <w:ind w:left="1080" w:hanging="360"/>
        <w:jc w:val="both"/>
        <w:rPr>
          <w:rFonts w:ascii="Cambria" w:hAnsi="Cambria"/>
        </w:rPr>
      </w:pPr>
      <w:r w:rsidRPr="00696929">
        <w:rPr>
          <w:rFonts w:ascii="Cambria" w:hAnsi="Cambria"/>
        </w:rPr>
        <w:t xml:space="preserve">identifikators – trīsciparu skaitlis, kas apzīmē konkrētās prasības kārtas numuru. Identifikatora numerācija ir sakārtota augošā secībā sākot ar 001 un ļauj viennozīmīgi identificēt katru konkrēto tehniskajā specifikācijā definēto prasību, ar mērķi atvieglot tehniskās specifikācijas lasīšanu un ātru orientēšanos tajā (ātra konkrētās prasības atrašana, tehniskās specifikācijas sasaiste ar nolikumu u.tml.); </w:t>
      </w:r>
    </w:p>
    <w:p w14:paraId="750300FD" w14:textId="77777777" w:rsidR="00EB28FD" w:rsidRPr="00696929" w:rsidRDefault="00EB28FD" w:rsidP="00EB28FD">
      <w:pPr>
        <w:ind w:left="1080" w:hanging="360"/>
        <w:jc w:val="both"/>
        <w:rPr>
          <w:rFonts w:ascii="Cambria" w:hAnsi="Cambria"/>
        </w:rPr>
      </w:pPr>
      <w:r w:rsidRPr="00696929">
        <w:rPr>
          <w:rFonts w:ascii="Cambria" w:hAnsi="Cambria"/>
        </w:rPr>
        <w:t xml:space="preserve">prasības nosaukums – konkrētas prasības virsraksts; </w:t>
      </w:r>
    </w:p>
    <w:p w14:paraId="0F49D044" w14:textId="77777777" w:rsidR="00EB28FD" w:rsidRPr="00696929" w:rsidRDefault="00EB28FD" w:rsidP="00EB28FD">
      <w:pPr>
        <w:ind w:left="1080" w:hanging="360"/>
        <w:jc w:val="both"/>
        <w:rPr>
          <w:rFonts w:ascii="Cambria" w:hAnsi="Cambria"/>
        </w:rPr>
      </w:pPr>
      <w:r w:rsidRPr="00696929">
        <w:rPr>
          <w:rFonts w:ascii="Cambria" w:hAnsi="Cambria"/>
        </w:rPr>
        <w:t xml:space="preserve">prasības apraksts – konkrētās izpildāmās prasības apraksts. Pietiekami detalizēts prasības apraksts, kas ļauj Pasūtītājam novērtēt Pretendenta tehniskā piedāvājuma un Izpildītāja risinājuma atbilstību iepirkuma mērķiem un uzdevumiem, savukārt, Izpildītājam (Pretendentam) noteikt prasības realizācijas komplicētību, tādējādi prognozēt nepieciešamo darbietilpību prasības un tehniskās specifikācijas realizācijai kopumā. </w:t>
      </w:r>
    </w:p>
    <w:p w14:paraId="1DC778FA" w14:textId="77777777" w:rsidR="00EB28FD" w:rsidRPr="00696929" w:rsidRDefault="00EB28FD" w:rsidP="00EB28FD">
      <w:pPr>
        <w:jc w:val="both"/>
        <w:rPr>
          <w:rFonts w:ascii="Cambria" w:hAnsi="Cambria"/>
        </w:rPr>
      </w:pPr>
    </w:p>
    <w:p w14:paraId="0878D21C" w14:textId="77777777" w:rsidR="00EB28FD" w:rsidRPr="00696929" w:rsidRDefault="00EB28FD" w:rsidP="00EB28FD">
      <w:pPr>
        <w:ind w:left="709" w:firstLine="11"/>
        <w:jc w:val="both"/>
        <w:rPr>
          <w:rFonts w:ascii="Cambria" w:hAnsi="Cambria"/>
        </w:rPr>
      </w:pPr>
      <w:r w:rsidRPr="00696929">
        <w:rPr>
          <w:rFonts w:ascii="Cambria" w:hAnsi="Cambria"/>
        </w:rPr>
        <w:t xml:space="preserve">Realizējot projektu, Izpildītājam ir jāņem vērā šādi prasību interpretācijas ierobežojumi: </w:t>
      </w:r>
    </w:p>
    <w:p w14:paraId="1E2133FF" w14:textId="77777777" w:rsidR="00EB28FD" w:rsidRPr="00696929" w:rsidRDefault="00EB28FD" w:rsidP="00EB28FD">
      <w:pPr>
        <w:ind w:left="1080" w:hanging="360"/>
        <w:jc w:val="both"/>
        <w:rPr>
          <w:rFonts w:ascii="Cambria" w:hAnsi="Cambria"/>
        </w:rPr>
      </w:pPr>
      <w:r w:rsidRPr="00696929">
        <w:rPr>
          <w:rFonts w:ascii="Cambria" w:hAnsi="Cambria"/>
        </w:rPr>
        <w:t xml:space="preserve">Pretendentam, sagatavojot piedāvājumu, kā arī Izpildītājam, veicot projekta realizāciju, risinājuma piegādi, pielāgošanu un/vai izstrādi, ieviešanu un garantijas pakalpojumu sniegšanu un, izpildot citus šajā Tehniskajā specifikācijā noteiktos darbus (piemēram, administratoru apmācības), ir jānodrošina atbilstība Tehniskās specifikācijas prasībām. Visas Tehniskajā specifikācijā izteiktās prasības ir saistošas, neatkarīgi no tā, kurā dokumenta daļā tās ir izteiktas. </w:t>
      </w:r>
    </w:p>
    <w:p w14:paraId="7AD47D79" w14:textId="77777777" w:rsidR="00EB28FD" w:rsidRPr="00696929" w:rsidRDefault="00EB28FD" w:rsidP="00EB28FD">
      <w:pPr>
        <w:ind w:left="1080" w:hanging="360"/>
        <w:jc w:val="both"/>
        <w:rPr>
          <w:rFonts w:ascii="Cambria" w:hAnsi="Cambria"/>
        </w:rPr>
      </w:pPr>
      <w:r w:rsidRPr="00696929">
        <w:rPr>
          <w:rFonts w:ascii="Cambria" w:hAnsi="Cambria"/>
        </w:rPr>
        <w:t xml:space="preserve">Ja prasības formulējumā ir vārds „vismaz”, tad tālākais prasības izklāsts nosaka minimālo prasības izpildes līmeni. Pretendentam ir tiesības paplašināt prasības izpildes līmeni. </w:t>
      </w:r>
    </w:p>
    <w:p w14:paraId="44DE81DE" w14:textId="42DB66F6" w:rsidR="00EB28FD" w:rsidRDefault="00EB28FD" w:rsidP="00EB28FD">
      <w:pPr>
        <w:tabs>
          <w:tab w:val="left" w:pos="1701"/>
        </w:tabs>
        <w:rPr>
          <w:rFonts w:ascii="Cambria" w:hAnsi="Cambria"/>
        </w:rPr>
      </w:pPr>
    </w:p>
    <w:p w14:paraId="7609D1A4" w14:textId="77777777" w:rsidR="00FA3FCD" w:rsidRPr="00696929" w:rsidRDefault="00FA3FCD" w:rsidP="00EB28FD">
      <w:pPr>
        <w:tabs>
          <w:tab w:val="left" w:pos="1701"/>
        </w:tabs>
        <w:rPr>
          <w:rFonts w:ascii="Cambria" w:hAnsi="Cambria"/>
        </w:rPr>
      </w:pPr>
    </w:p>
    <w:p w14:paraId="272905AE" w14:textId="72152917" w:rsidR="00EB28FD" w:rsidRDefault="00EB28FD" w:rsidP="00EB28FD">
      <w:pPr>
        <w:pStyle w:val="Heading2"/>
        <w:keepLines/>
        <w:numPr>
          <w:ilvl w:val="1"/>
          <w:numId w:val="0"/>
        </w:numPr>
        <w:spacing w:before="200" w:after="0"/>
        <w:ind w:left="576" w:hanging="576"/>
        <w:rPr>
          <w:rFonts w:ascii="Cambria" w:hAnsi="Cambria"/>
        </w:rPr>
      </w:pPr>
      <w:bookmarkStart w:id="34" w:name="_Toc452019690"/>
      <w:r w:rsidRPr="00696929">
        <w:rPr>
          <w:rFonts w:ascii="Cambria" w:hAnsi="Cambria"/>
        </w:rPr>
        <w:lastRenderedPageBreak/>
        <w:t>Dokumenta satura pārskats</w:t>
      </w:r>
      <w:bookmarkEnd w:id="34"/>
      <w:r w:rsidRPr="00696929">
        <w:rPr>
          <w:rFonts w:ascii="Cambria" w:hAnsi="Cambria"/>
        </w:rPr>
        <w:t xml:space="preserve"> </w:t>
      </w:r>
    </w:p>
    <w:p w14:paraId="30D63F95" w14:textId="77777777" w:rsidR="00FA3FCD" w:rsidRPr="00FA3FCD" w:rsidRDefault="00FA3FCD" w:rsidP="00FA3FCD"/>
    <w:p w14:paraId="6BCBAA7E" w14:textId="77777777" w:rsidR="00EB28FD" w:rsidRPr="00696929" w:rsidRDefault="00EB28FD" w:rsidP="00EB28FD">
      <w:pPr>
        <w:ind w:left="709" w:firstLine="11"/>
        <w:jc w:val="both"/>
        <w:rPr>
          <w:rFonts w:ascii="Cambria" w:hAnsi="Cambria" w:cs="Calibri"/>
          <w:color w:val="000000"/>
          <w:sz w:val="22"/>
          <w:szCs w:val="22"/>
          <w:lang w:eastAsia="lv-LV"/>
        </w:rPr>
      </w:pPr>
      <w:r w:rsidRPr="00696929">
        <w:rPr>
          <w:rFonts w:ascii="Cambria" w:hAnsi="Cambria"/>
        </w:rPr>
        <w:t xml:space="preserve">Dokuments sastāv no 3 (trīs) nodalījumiem: </w:t>
      </w:r>
    </w:p>
    <w:p w14:paraId="7F588C25" w14:textId="77777777" w:rsidR="00EB28FD" w:rsidRPr="00696929" w:rsidRDefault="00EB28FD" w:rsidP="00EB28FD">
      <w:pPr>
        <w:ind w:left="1080" w:hanging="360"/>
        <w:jc w:val="both"/>
        <w:rPr>
          <w:rFonts w:ascii="Cambria" w:hAnsi="Cambria"/>
        </w:rPr>
      </w:pPr>
      <w:r w:rsidRPr="00696929">
        <w:rPr>
          <w:rFonts w:ascii="Cambria" w:hAnsi="Cambria"/>
        </w:rPr>
        <w:t xml:space="preserve">1.nodalījumā (Ievads) aprakstīta dokumenta kopējā struktūra, dokumenta nolūks, izmantotie apzīmējumi un jēdzieni un prasību apraksta skaidrojums; </w:t>
      </w:r>
    </w:p>
    <w:p w14:paraId="030568B2" w14:textId="77777777" w:rsidR="00EB28FD" w:rsidRPr="00696929" w:rsidRDefault="00EB28FD" w:rsidP="00EB28FD">
      <w:pPr>
        <w:ind w:left="1080" w:hanging="360"/>
        <w:jc w:val="both"/>
        <w:rPr>
          <w:rFonts w:ascii="Cambria" w:hAnsi="Cambria"/>
        </w:rPr>
      </w:pPr>
      <w:r w:rsidRPr="00696929">
        <w:rPr>
          <w:rFonts w:ascii="Cambria" w:hAnsi="Cambria"/>
        </w:rPr>
        <w:t xml:space="preserve">2.nodalījumā (Vispārējais apraksts) ir definēts BĢIS konceptuālais redzējums un sasniedzamais rezultāts projekta realizācijas laikā; </w:t>
      </w:r>
    </w:p>
    <w:p w14:paraId="018E34E2" w14:textId="77777777" w:rsidR="00EB28FD" w:rsidRPr="00696929" w:rsidRDefault="00EB28FD" w:rsidP="00EB28FD">
      <w:pPr>
        <w:ind w:left="1080" w:hanging="360"/>
        <w:jc w:val="both"/>
        <w:rPr>
          <w:rFonts w:ascii="Cambria" w:hAnsi="Cambria"/>
        </w:rPr>
      </w:pPr>
      <w:r w:rsidRPr="00696929">
        <w:rPr>
          <w:rFonts w:ascii="Cambria" w:hAnsi="Cambria"/>
        </w:rPr>
        <w:t xml:space="preserve">3.nodalījumā (Vispārīgās un funkcionālās prasības) ir specificētas BĢIS prasības funkcionalitātei, nodevumiem un izstrādes un piegādes metodikai; </w:t>
      </w:r>
    </w:p>
    <w:p w14:paraId="478F68C4" w14:textId="77777777" w:rsidR="00EB28FD" w:rsidRPr="00696929" w:rsidRDefault="00EB28FD" w:rsidP="00EB28FD">
      <w:pPr>
        <w:autoSpaceDE w:val="0"/>
        <w:autoSpaceDN w:val="0"/>
        <w:adjustRightInd w:val="0"/>
        <w:rPr>
          <w:rFonts w:ascii="Cambria" w:hAnsi="Cambria" w:cs="Calibri"/>
          <w:sz w:val="22"/>
          <w:szCs w:val="22"/>
          <w:lang w:eastAsia="lv-LV"/>
        </w:rPr>
      </w:pPr>
    </w:p>
    <w:p w14:paraId="63B30D8C" w14:textId="77777777" w:rsidR="00EB28FD" w:rsidRPr="00696929" w:rsidRDefault="00EB28FD" w:rsidP="00EB28FD">
      <w:pPr>
        <w:ind w:left="709" w:firstLine="11"/>
        <w:jc w:val="both"/>
        <w:rPr>
          <w:rFonts w:ascii="Cambria" w:hAnsi="Cambria" w:cs="Calibri"/>
          <w:sz w:val="22"/>
          <w:szCs w:val="22"/>
          <w:lang w:eastAsia="lv-LV"/>
        </w:rPr>
      </w:pPr>
      <w:r w:rsidRPr="00696929">
        <w:rPr>
          <w:rFonts w:ascii="Cambria" w:hAnsi="Cambria"/>
        </w:rPr>
        <w:t xml:space="preserve">Dokumentam ir pievienots 1 (viens) pielikums: </w:t>
      </w:r>
    </w:p>
    <w:p w14:paraId="671BA599" w14:textId="43CDA262" w:rsidR="00EB28FD" w:rsidRPr="00696929" w:rsidRDefault="00FA3FCD" w:rsidP="00EB28FD">
      <w:pPr>
        <w:ind w:left="1080" w:hanging="360"/>
        <w:jc w:val="both"/>
        <w:rPr>
          <w:rFonts w:ascii="Cambria" w:hAnsi="Cambria"/>
        </w:rPr>
      </w:pPr>
      <w:r>
        <w:rPr>
          <w:rFonts w:ascii="Cambria" w:hAnsi="Cambria"/>
        </w:rPr>
        <w:t>1.pielikums „</w:t>
      </w:r>
      <w:r w:rsidR="00EB28FD" w:rsidRPr="00696929">
        <w:rPr>
          <w:rFonts w:ascii="Cambria" w:hAnsi="Cambria"/>
        </w:rPr>
        <w:t>LPS esošās BLIS datubāzes s</w:t>
      </w:r>
      <w:r>
        <w:rPr>
          <w:rFonts w:ascii="Cambria" w:hAnsi="Cambria"/>
        </w:rPr>
        <w:t>truktūra</w:t>
      </w:r>
      <w:r w:rsidR="00EB28FD" w:rsidRPr="00696929">
        <w:rPr>
          <w:rFonts w:ascii="Cambria" w:hAnsi="Cambria"/>
        </w:rPr>
        <w:t>”</w:t>
      </w:r>
    </w:p>
    <w:p w14:paraId="2AACD472" w14:textId="77777777" w:rsidR="00EB28FD" w:rsidRPr="00696929" w:rsidRDefault="00EB28FD" w:rsidP="00EB28FD">
      <w:pPr>
        <w:ind w:left="720"/>
        <w:jc w:val="both"/>
        <w:rPr>
          <w:rFonts w:ascii="Cambria" w:hAnsi="Cambria"/>
          <w:highlight w:val="yellow"/>
        </w:rPr>
      </w:pPr>
    </w:p>
    <w:p w14:paraId="435EE88A" w14:textId="77777777" w:rsidR="00EB28FD" w:rsidRPr="00696929" w:rsidRDefault="00EB28FD" w:rsidP="00EB28FD">
      <w:pPr>
        <w:autoSpaceDE w:val="0"/>
        <w:autoSpaceDN w:val="0"/>
        <w:adjustRightInd w:val="0"/>
        <w:rPr>
          <w:rFonts w:ascii="Cambria" w:hAnsi="Cambria" w:cs="Calibri"/>
          <w:sz w:val="22"/>
          <w:szCs w:val="22"/>
          <w:lang w:eastAsia="lv-LV"/>
        </w:rPr>
      </w:pPr>
    </w:p>
    <w:p w14:paraId="2B0BC8C8" w14:textId="77777777" w:rsidR="00EB28FD" w:rsidRPr="00696929" w:rsidRDefault="00EB28FD" w:rsidP="00EB28FD">
      <w:pPr>
        <w:ind w:left="709" w:firstLine="11"/>
        <w:jc w:val="both"/>
        <w:rPr>
          <w:rFonts w:ascii="Cambria" w:hAnsi="Cambria"/>
        </w:rPr>
      </w:pPr>
      <w:r w:rsidRPr="00696929">
        <w:rPr>
          <w:rFonts w:ascii="Cambria" w:hAnsi="Cambria"/>
        </w:rPr>
        <w:t>Dokumentu ieteicams lasīt nodalījumu numerācijas secībā.</w:t>
      </w:r>
    </w:p>
    <w:p w14:paraId="7E22618A" w14:textId="77777777" w:rsidR="00EB28FD" w:rsidRPr="00696929" w:rsidRDefault="00EB28FD" w:rsidP="00EB28FD">
      <w:pPr>
        <w:rPr>
          <w:rFonts w:ascii="Cambria" w:hAnsi="Cambria"/>
        </w:rPr>
      </w:pPr>
      <w:r w:rsidRPr="00696929">
        <w:rPr>
          <w:rFonts w:ascii="Cambria" w:hAnsi="Cambria"/>
        </w:rPr>
        <w:br w:type="page"/>
      </w:r>
    </w:p>
    <w:p w14:paraId="0804F6E1" w14:textId="77777777" w:rsidR="00EB28FD" w:rsidRPr="00696929" w:rsidRDefault="00EB28FD" w:rsidP="00EB28FD">
      <w:pPr>
        <w:pStyle w:val="Heading1"/>
        <w:keepLines/>
        <w:ind w:left="431" w:hanging="431"/>
        <w:rPr>
          <w:rFonts w:ascii="Cambria" w:hAnsi="Cambria"/>
        </w:rPr>
      </w:pPr>
      <w:bookmarkStart w:id="35" w:name="_Toc452019691"/>
      <w:r w:rsidRPr="00696929">
        <w:rPr>
          <w:rFonts w:ascii="Cambria" w:hAnsi="Cambria"/>
        </w:rPr>
        <w:lastRenderedPageBreak/>
        <w:t>Vispārējais apraksts</w:t>
      </w:r>
      <w:bookmarkEnd w:id="35"/>
    </w:p>
    <w:p w14:paraId="417FC013" w14:textId="77777777" w:rsidR="00EB28FD" w:rsidRPr="00696929" w:rsidRDefault="00EB28FD" w:rsidP="00EB28FD">
      <w:pPr>
        <w:pStyle w:val="Heading2"/>
        <w:keepLines/>
        <w:numPr>
          <w:ilvl w:val="1"/>
          <w:numId w:val="0"/>
        </w:numPr>
        <w:spacing w:before="200" w:after="0"/>
        <w:ind w:left="576" w:hanging="576"/>
        <w:rPr>
          <w:rFonts w:ascii="Cambria" w:hAnsi="Cambria"/>
        </w:rPr>
      </w:pPr>
      <w:bookmarkStart w:id="36" w:name="_Toc452019692"/>
      <w:r w:rsidRPr="00696929">
        <w:rPr>
          <w:rFonts w:ascii="Cambria" w:hAnsi="Cambria"/>
        </w:rPr>
        <w:t>Vispārējs biznesa procesa apraksts, lietotāji</w:t>
      </w:r>
      <w:bookmarkEnd w:id="36"/>
    </w:p>
    <w:p w14:paraId="5CF8646E" w14:textId="77777777" w:rsidR="00EB28FD" w:rsidRPr="00696929" w:rsidRDefault="00EB28FD" w:rsidP="00EB28FD">
      <w:pPr>
        <w:jc w:val="both"/>
        <w:rPr>
          <w:rFonts w:ascii="Cambria" w:hAnsi="Cambria"/>
        </w:rPr>
      </w:pPr>
      <w:r w:rsidRPr="00696929">
        <w:rPr>
          <w:rFonts w:ascii="Cambria" w:hAnsi="Cambria"/>
        </w:rPr>
        <w:t>BĢIS ir rīks, kuru LPS izmantos BLIS datubāzē vai arī atsevišķās datnēs esošas datu informācijas vizualizācijai uz interaktīvas kartes pamatnes dažādos turpmāk aprakstītos veidos. Lietotājam vienā kartes skatā jāvar apslēpt/parādīt vairākus karšu slāņus, kā arī saglabāt izveidotos kartes skatus.</w:t>
      </w:r>
    </w:p>
    <w:p w14:paraId="4031AD66" w14:textId="77777777" w:rsidR="00EB28FD" w:rsidRPr="00696929" w:rsidRDefault="00EB28FD" w:rsidP="00EB28FD">
      <w:pPr>
        <w:jc w:val="both"/>
        <w:rPr>
          <w:rFonts w:ascii="Cambria" w:hAnsi="Cambria"/>
        </w:rPr>
      </w:pPr>
      <w:r w:rsidRPr="00696929">
        <w:rPr>
          <w:rFonts w:ascii="Cambria" w:hAnsi="Cambria"/>
        </w:rPr>
        <w:t>BĢIS rīkam ir jānodrošina apļveida diagrammu attēlošana uz kartes pamatnes gadījumos, kad tiek izvēlēta konkrētam ģeogrāfiskam punktam attiecinātas datu informācijas parādīšana.</w:t>
      </w:r>
    </w:p>
    <w:p w14:paraId="4CD5E8F0" w14:textId="77777777" w:rsidR="00EB28FD" w:rsidRPr="00696929" w:rsidRDefault="00EB28FD" w:rsidP="00EB28FD">
      <w:pPr>
        <w:jc w:val="both"/>
        <w:rPr>
          <w:rFonts w:ascii="Cambria" w:hAnsi="Cambria"/>
        </w:rPr>
      </w:pPr>
      <w:r w:rsidRPr="00696929">
        <w:rPr>
          <w:rFonts w:ascii="Cambria" w:hAnsi="Cambria"/>
        </w:rPr>
        <w:t>BĢIS rīkam ir jānodrošina shematisko interaktīvo karšu izveide gadījumos, kad tiek izvēlēta teritoriālai vienībai attiecinātas datu informācijas parādīšana.</w:t>
      </w:r>
    </w:p>
    <w:p w14:paraId="45561295" w14:textId="77777777" w:rsidR="00EB28FD" w:rsidRPr="00696929" w:rsidRDefault="00EB28FD" w:rsidP="00EB28FD">
      <w:pPr>
        <w:jc w:val="both"/>
        <w:rPr>
          <w:rFonts w:ascii="Cambria" w:hAnsi="Cambria"/>
        </w:rPr>
      </w:pPr>
      <w:r w:rsidRPr="00696929">
        <w:rPr>
          <w:rFonts w:ascii="Cambria" w:hAnsi="Cambria"/>
        </w:rPr>
        <w:t>BĢIS rīkam ir jānodrošina detalizētas karšu pamatnes attēlošana iespējami pilnīgas ģeogrāfiskās informācijas attēlošanai.</w:t>
      </w:r>
    </w:p>
    <w:p w14:paraId="1213BE57" w14:textId="77777777" w:rsidR="00EB28FD" w:rsidRPr="00696929" w:rsidRDefault="00EB28FD" w:rsidP="00EB28FD">
      <w:pPr>
        <w:jc w:val="both"/>
        <w:rPr>
          <w:rFonts w:ascii="Cambria" w:hAnsi="Cambria"/>
        </w:rPr>
      </w:pPr>
      <w:r w:rsidRPr="00696929">
        <w:rPr>
          <w:rFonts w:ascii="Cambria" w:hAnsi="Cambria"/>
        </w:rPr>
        <w:t xml:space="preserve">BĢIS rīkam paredzēti divu veidu lietotāji: </w:t>
      </w:r>
    </w:p>
    <w:p w14:paraId="1A79CBC7" w14:textId="77777777" w:rsidR="00EB28FD" w:rsidRPr="00696929" w:rsidRDefault="00EB28FD" w:rsidP="00EB28FD">
      <w:pPr>
        <w:pStyle w:val="ListParagraph"/>
        <w:ind w:left="1080" w:hanging="360"/>
        <w:jc w:val="both"/>
        <w:rPr>
          <w:rFonts w:ascii="Cambria" w:hAnsi="Cambria"/>
        </w:rPr>
      </w:pPr>
      <w:r w:rsidRPr="00696929">
        <w:rPr>
          <w:rFonts w:ascii="Cambria" w:hAnsi="Cambria"/>
        </w:rPr>
        <w:t>Publiskais lietotājs, kurš lietos sagatavotās interaktīvās kartes,</w:t>
      </w:r>
    </w:p>
    <w:p w14:paraId="4D8B3F4C" w14:textId="77777777" w:rsidR="00EB28FD" w:rsidRPr="00696929" w:rsidRDefault="00EB28FD" w:rsidP="00EB28FD">
      <w:pPr>
        <w:pStyle w:val="ListParagraph"/>
        <w:ind w:left="1080" w:hanging="360"/>
        <w:jc w:val="both"/>
        <w:rPr>
          <w:rFonts w:ascii="Cambria" w:hAnsi="Cambria"/>
        </w:rPr>
      </w:pPr>
      <w:r w:rsidRPr="00696929">
        <w:rPr>
          <w:rFonts w:ascii="Cambria" w:hAnsi="Cambria"/>
        </w:rPr>
        <w:t xml:space="preserve">BĢIS administrators, kurš veiks datu pievienošanu kartēm, sagatavos interaktīvās kartes publicēšanai, kā arī publicēs tās. </w:t>
      </w:r>
    </w:p>
    <w:p w14:paraId="720834AD" w14:textId="77777777" w:rsidR="00EB28FD" w:rsidRPr="00696929" w:rsidRDefault="00EB28FD" w:rsidP="00EB28FD">
      <w:pPr>
        <w:jc w:val="both"/>
        <w:rPr>
          <w:rFonts w:ascii="Cambria" w:hAnsi="Cambria"/>
        </w:rPr>
      </w:pPr>
      <w:r w:rsidRPr="00696929">
        <w:rPr>
          <w:rFonts w:ascii="Cambria" w:hAnsi="Cambria"/>
        </w:rPr>
        <w:t xml:space="preserve">Paredzamajiem BĢIS administratoriem ir pieredze darbā ar informācijas sistēmām, taču ikdienas darbs nav saistīts ar ģeogrāfisku datu manipulēšanu. Publiskajam lietotājam ar pamatzināšanām darbā ar datoru jāvar aplūkot sagatavotās kartes un izmantot kartēs iestrādātās iespējas. </w:t>
      </w:r>
    </w:p>
    <w:p w14:paraId="3FD9CA88" w14:textId="77777777" w:rsidR="00EB28FD" w:rsidRPr="00696929" w:rsidRDefault="00EB28FD" w:rsidP="00EB28FD">
      <w:pPr>
        <w:rPr>
          <w:rFonts w:ascii="Cambria" w:hAnsi="Cambria"/>
        </w:rPr>
      </w:pPr>
    </w:p>
    <w:p w14:paraId="213B9CA6" w14:textId="77777777" w:rsidR="00EB28FD" w:rsidRPr="00696929" w:rsidRDefault="00EB28FD" w:rsidP="00EB28FD">
      <w:pPr>
        <w:pStyle w:val="Heading2"/>
        <w:keepLines/>
        <w:numPr>
          <w:ilvl w:val="1"/>
          <w:numId w:val="0"/>
        </w:numPr>
        <w:spacing w:before="200" w:after="0"/>
        <w:ind w:left="576" w:hanging="576"/>
        <w:rPr>
          <w:rFonts w:ascii="Cambria" w:hAnsi="Cambria"/>
        </w:rPr>
      </w:pPr>
      <w:bookmarkStart w:id="37" w:name="_Toc452019693"/>
      <w:r w:rsidRPr="00696929">
        <w:rPr>
          <w:rFonts w:ascii="Cambria" w:hAnsi="Cambria"/>
        </w:rPr>
        <w:t>BLIS sistēmas apraksts</w:t>
      </w:r>
      <w:bookmarkEnd w:id="37"/>
    </w:p>
    <w:p w14:paraId="06F54C99" w14:textId="77777777" w:rsidR="00EB28FD" w:rsidRPr="00696929" w:rsidRDefault="00EB28FD" w:rsidP="00EB28FD">
      <w:pPr>
        <w:pStyle w:val="Requirement"/>
        <w:keepNext/>
        <w:rPr>
          <w:noProof/>
          <w:lang w:val="en-US"/>
        </w:rPr>
      </w:pPr>
    </w:p>
    <w:p w14:paraId="0B883738" w14:textId="77777777" w:rsidR="00EB28FD" w:rsidRPr="00696929" w:rsidRDefault="00EB28FD" w:rsidP="00EB28FD">
      <w:pPr>
        <w:jc w:val="both"/>
        <w:rPr>
          <w:rFonts w:ascii="Cambria" w:hAnsi="Cambria"/>
        </w:rPr>
      </w:pPr>
      <w:r w:rsidRPr="00696929">
        <w:rPr>
          <w:rFonts w:ascii="Cambria" w:hAnsi="Cambria"/>
        </w:rPr>
        <w:t xml:space="preserve">LPS projekta “Lietpratīga pārvaldība un Latvijas pašvaldību veiktspējas uzlabošana” ietvaros ir ieviesis informācijas sistēmu “BLIS”, kuras mērķis ir apkopot pašvaldību politikas mērķu un ietekmes rādītāju datus un izveidot no šiem datiem piemērotus indikatorus. Salīdzināmā datu bāze nodrošina „mācīties salīdzinot” procesu pašvaldību darbībai. Informācijas sistēmas “BLIS”, kā arī šī iepirkuma ietvaros paredzētā BĢIS rīka izstrāde tiek finansēti Norvēģijas finanšu instrumenta 2009.-2014. gada perioda programmas projekta “Lietpratīga pārvaldība un Latvijas pašvaldību veiktspējas uzlabošana”, Nr. 4.3-24/NFI/INP-004 ietvaros. Vairāk informācijas par projektu var uzzināt šeit: </w:t>
      </w:r>
      <w:hyperlink r:id="rId12" w:history="1">
        <w:r w:rsidRPr="00696929">
          <w:rPr>
            <w:rStyle w:val="Hyperlink"/>
            <w:rFonts w:ascii="Cambria" w:hAnsi="Cambria"/>
          </w:rPr>
          <w:t>http://ms.lps.lv</w:t>
        </w:r>
      </w:hyperlink>
      <w:r w:rsidRPr="00696929">
        <w:rPr>
          <w:rFonts w:ascii="Cambria" w:hAnsi="Cambria"/>
        </w:rPr>
        <w:t xml:space="preserve">. </w:t>
      </w:r>
    </w:p>
    <w:p w14:paraId="03BB0436" w14:textId="77777777" w:rsidR="00EB28FD" w:rsidRPr="00696929" w:rsidRDefault="00EB28FD" w:rsidP="00EB28FD">
      <w:pPr>
        <w:jc w:val="both"/>
        <w:rPr>
          <w:rFonts w:ascii="Cambria" w:hAnsi="Cambria"/>
        </w:rPr>
      </w:pPr>
      <w:r w:rsidRPr="00696929">
        <w:rPr>
          <w:rFonts w:ascii="Cambria" w:hAnsi="Cambria"/>
        </w:rPr>
        <w:t>BLIS tiek apkopoti:</w:t>
      </w:r>
    </w:p>
    <w:p w14:paraId="389D4D2E" w14:textId="77777777" w:rsidR="00EB28FD" w:rsidRPr="00696929" w:rsidRDefault="00EB28FD" w:rsidP="00EB28FD">
      <w:pPr>
        <w:pStyle w:val="Bullet3Cons"/>
        <w:numPr>
          <w:ilvl w:val="2"/>
          <w:numId w:val="16"/>
        </w:numPr>
        <w:tabs>
          <w:tab w:val="num" w:pos="643"/>
        </w:tabs>
        <w:jc w:val="both"/>
        <w:rPr>
          <w:rFonts w:ascii="Cambria" w:hAnsi="Cambria"/>
        </w:rPr>
      </w:pPr>
      <w:r w:rsidRPr="00696929">
        <w:rPr>
          <w:rFonts w:ascii="Cambria" w:hAnsi="Cambria"/>
        </w:rPr>
        <w:t>sākotnējie dati par pašvaldību darbību atbilstoši sadarbības tīklu izvēlētajām tēmām, tai skaitā ietverot arī rādītājus, kas tikai daļēji atkarīgi no pašvaldību darbības, bet raksturo pašvaldības izvēlētos mērķus;</w:t>
      </w:r>
    </w:p>
    <w:p w14:paraId="05A6B515" w14:textId="77777777" w:rsidR="00EB28FD" w:rsidRPr="00696929" w:rsidRDefault="00EB28FD" w:rsidP="00EB28FD">
      <w:pPr>
        <w:pStyle w:val="Bullet3Cons"/>
        <w:numPr>
          <w:ilvl w:val="2"/>
          <w:numId w:val="16"/>
        </w:numPr>
        <w:tabs>
          <w:tab w:val="num" w:pos="643"/>
        </w:tabs>
        <w:jc w:val="both"/>
        <w:rPr>
          <w:rFonts w:ascii="Cambria" w:hAnsi="Cambria"/>
        </w:rPr>
      </w:pPr>
      <w:r w:rsidRPr="00696929">
        <w:rPr>
          <w:rFonts w:ascii="Cambria" w:hAnsi="Cambria"/>
        </w:rPr>
        <w:t xml:space="preserve">indikatori iesaistīto pašvaldību veiktspējas savstarpējai salīdzināšanai; </w:t>
      </w:r>
    </w:p>
    <w:p w14:paraId="677D9229" w14:textId="77777777" w:rsidR="00EB28FD" w:rsidRPr="00696929" w:rsidRDefault="00EB28FD" w:rsidP="00EB28FD">
      <w:pPr>
        <w:pStyle w:val="Bullet3Cons"/>
        <w:numPr>
          <w:ilvl w:val="2"/>
          <w:numId w:val="16"/>
        </w:numPr>
        <w:tabs>
          <w:tab w:val="num" w:pos="643"/>
        </w:tabs>
        <w:jc w:val="both"/>
        <w:rPr>
          <w:rFonts w:ascii="Cambria" w:hAnsi="Cambria"/>
        </w:rPr>
      </w:pPr>
      <w:r w:rsidRPr="00696929">
        <w:rPr>
          <w:rFonts w:ascii="Cambria" w:hAnsi="Cambria"/>
        </w:rPr>
        <w:t>pa tēmām apkopoti pašvaldību vai valsts iestāžu prakses piemēri, tai skaitā ārvalstu prakses piemēri.</w:t>
      </w:r>
    </w:p>
    <w:p w14:paraId="575D1D30" w14:textId="77777777" w:rsidR="00EB28FD" w:rsidRPr="00696929" w:rsidRDefault="00EB28FD" w:rsidP="00EB28FD">
      <w:pPr>
        <w:jc w:val="both"/>
        <w:rPr>
          <w:rFonts w:ascii="Cambria" w:hAnsi="Cambria"/>
        </w:rPr>
      </w:pPr>
      <w:r w:rsidRPr="00696929">
        <w:rPr>
          <w:rFonts w:ascii="Cambria" w:hAnsi="Cambria"/>
        </w:rPr>
        <w:t xml:space="preserve">BLIS sistēma ir veidota uz Ubuntu 14.04 serveriem. Kā viens no virtuāliem serveriem nodrošina aplikāciju darbību, otrs, savukārt, datu bāzes (MySQL) darbības nodrošināšanu. BLIS darbību nodrošina Joomla satura vadības sistēma. </w:t>
      </w:r>
    </w:p>
    <w:p w14:paraId="2A35A2AA" w14:textId="77777777" w:rsidR="00EB28FD" w:rsidRPr="00696929" w:rsidRDefault="00EB28FD" w:rsidP="00EB28FD">
      <w:pPr>
        <w:jc w:val="both"/>
        <w:rPr>
          <w:rFonts w:ascii="Cambria" w:hAnsi="Cambria"/>
        </w:rPr>
      </w:pPr>
      <w:r w:rsidRPr="00696929">
        <w:rPr>
          <w:rFonts w:ascii="Cambria" w:hAnsi="Cambria"/>
        </w:rPr>
        <w:t xml:space="preserve">Ja LPS konstatē datus, kas tam ir interesanti, tie tiek ielādēti kā strukturēti dati BLIS, izmantojot XLSX, CSV failu formātos. Vairums datu kopas tiek ielādētas kopā ar ATVK un VARIS kodiem. Pašvaldību, pagastu un novadu pilsētām ir piesaistīti ATVK kodi un VARIS kodi. Ciemiem ir piesaistīti tikai VARIS kodi. </w:t>
      </w:r>
    </w:p>
    <w:p w14:paraId="66AE20A2" w14:textId="77777777" w:rsidR="00EB28FD" w:rsidRPr="00696929" w:rsidRDefault="00EB28FD" w:rsidP="00EB28FD">
      <w:pPr>
        <w:jc w:val="both"/>
        <w:rPr>
          <w:rFonts w:ascii="Cambria" w:hAnsi="Cambria"/>
        </w:rPr>
      </w:pPr>
      <w:r w:rsidRPr="00696929">
        <w:rPr>
          <w:rFonts w:ascii="Cambria" w:hAnsi="Cambria"/>
        </w:rPr>
        <w:lastRenderedPageBreak/>
        <w:t>Pašlaik ielādējamie dati tiek izkārtoti trīs statiskās MySQL datu bāzes tabulās, kā arī tiek dinamiski izveidota tabula katrai datu kopai, kurai ir konkrēts prefikss. Datubāzes esošā struktūra ir izklāstīta Tehniskās specifikācijas Pielikumā 1.</w:t>
      </w:r>
    </w:p>
    <w:p w14:paraId="4126CEA1" w14:textId="77777777" w:rsidR="00EB28FD" w:rsidRPr="00696929" w:rsidRDefault="00EB28FD" w:rsidP="00EB28FD">
      <w:pPr>
        <w:pStyle w:val="Heading1"/>
        <w:keepLines/>
        <w:spacing w:before="480"/>
        <w:ind w:left="432" w:hanging="432"/>
        <w:rPr>
          <w:rFonts w:ascii="Cambria" w:hAnsi="Cambria"/>
        </w:rPr>
      </w:pPr>
      <w:bookmarkStart w:id="38" w:name="_Toc452019694"/>
      <w:r w:rsidRPr="00696929">
        <w:rPr>
          <w:rFonts w:ascii="Cambria" w:hAnsi="Cambria"/>
        </w:rPr>
        <w:t>Vispārīgās un funkcionālās prasības</w:t>
      </w:r>
      <w:bookmarkEnd w:id="38"/>
    </w:p>
    <w:p w14:paraId="08D1BFEC" w14:textId="77777777" w:rsidR="00EB28FD" w:rsidRPr="00696929" w:rsidRDefault="00EB28FD" w:rsidP="00EB28FD">
      <w:pPr>
        <w:pStyle w:val="RequirementDetails"/>
      </w:pPr>
    </w:p>
    <w:p w14:paraId="71BC7482" w14:textId="77777777" w:rsidR="00EB28FD" w:rsidRPr="00D0651F" w:rsidRDefault="00EB28FD" w:rsidP="00EB28FD">
      <w:pPr>
        <w:pStyle w:val="Heading2"/>
        <w:keepLines/>
        <w:numPr>
          <w:ilvl w:val="1"/>
          <w:numId w:val="0"/>
        </w:numPr>
        <w:spacing w:before="200" w:after="0"/>
        <w:ind w:left="576" w:hanging="576"/>
        <w:rPr>
          <w:rFonts w:ascii="Cambria" w:hAnsi="Cambria"/>
          <w:lang w:val="lv-LV"/>
        </w:rPr>
      </w:pPr>
      <w:bookmarkStart w:id="39" w:name="_Toc452019695"/>
      <w:r w:rsidRPr="00D0651F">
        <w:rPr>
          <w:rFonts w:ascii="Cambria" w:hAnsi="Cambria"/>
          <w:lang w:val="lv-LV"/>
        </w:rPr>
        <w:t>Vispārīgās prasības</w:t>
      </w:r>
      <w:bookmarkEnd w:id="39"/>
    </w:p>
    <w:p w14:paraId="65CE8CC5" w14:textId="77777777" w:rsidR="00EB28FD" w:rsidRPr="00D0651F" w:rsidRDefault="00EB28FD" w:rsidP="00EB28FD">
      <w:pPr>
        <w:pStyle w:val="Heading2"/>
        <w:ind w:left="576"/>
        <w:rPr>
          <w:rFonts w:ascii="Cambria" w:hAnsi="Cambria"/>
          <w:lang w:val="lv-LV"/>
        </w:rPr>
      </w:pPr>
      <w:r w:rsidRPr="00D0651F">
        <w:rPr>
          <w:rFonts w:ascii="Cambria" w:hAnsi="Cambria"/>
          <w:lang w:val="lv-LV"/>
        </w:rPr>
        <w:t xml:space="preserve"> </w:t>
      </w:r>
    </w:p>
    <w:p w14:paraId="3FFB50FC" w14:textId="77777777" w:rsidR="00EB28FD" w:rsidRPr="00D0651F" w:rsidRDefault="00EB28FD" w:rsidP="00EB28FD">
      <w:pPr>
        <w:autoSpaceDE w:val="0"/>
        <w:autoSpaceDN w:val="0"/>
        <w:adjustRightInd w:val="0"/>
        <w:rPr>
          <w:rFonts w:ascii="Cambria" w:hAnsi="Cambria" w:cs="Calibri"/>
          <w:color w:val="000000"/>
          <w:lang w:val="lv-LV" w:eastAsia="lv-LV"/>
        </w:rPr>
      </w:pPr>
      <w:r w:rsidRPr="00D0651F">
        <w:rPr>
          <w:rFonts w:ascii="Cambria" w:hAnsi="Cambria" w:cs="Calibri"/>
          <w:b/>
          <w:bCs/>
          <w:color w:val="000000"/>
          <w:lang w:val="lv-LV" w:eastAsia="lv-LV"/>
        </w:rPr>
        <w:t xml:space="preserve">(001). Sistēmas izstrādes un ieviešanas plāns (Obligāta) </w:t>
      </w:r>
    </w:p>
    <w:p w14:paraId="275EB136" w14:textId="77777777" w:rsidR="00EB28FD" w:rsidRPr="00DA40C5" w:rsidRDefault="00EB28FD" w:rsidP="00EB28FD">
      <w:pPr>
        <w:autoSpaceDE w:val="0"/>
        <w:autoSpaceDN w:val="0"/>
        <w:adjustRightInd w:val="0"/>
        <w:rPr>
          <w:rFonts w:ascii="Cambria" w:hAnsi="Cambria" w:cs="Calibri"/>
          <w:color w:val="000000"/>
          <w:lang w:val="lv-LV" w:eastAsia="lv-LV"/>
        </w:rPr>
      </w:pPr>
      <w:r w:rsidRPr="00DA40C5">
        <w:rPr>
          <w:rFonts w:ascii="Cambria" w:hAnsi="Cambria" w:cs="Calibri"/>
          <w:color w:val="000000"/>
          <w:lang w:val="lv-LV" w:eastAsia="lv-LV"/>
        </w:rPr>
        <w:t xml:space="preserve">BĢIS ir jāpiegādā un jāakceptē līdz 14.10.2016.. </w:t>
      </w:r>
    </w:p>
    <w:p w14:paraId="76C11A0A" w14:textId="77777777" w:rsidR="00EB28FD" w:rsidRPr="00DA40C5" w:rsidRDefault="00EB28FD" w:rsidP="00EB28FD">
      <w:pPr>
        <w:autoSpaceDE w:val="0"/>
        <w:autoSpaceDN w:val="0"/>
        <w:adjustRightInd w:val="0"/>
        <w:jc w:val="both"/>
        <w:rPr>
          <w:rFonts w:ascii="Cambria" w:hAnsi="Cambria" w:cs="Calibri"/>
          <w:color w:val="000000"/>
          <w:lang w:val="lv-LV" w:eastAsia="lv-LV"/>
        </w:rPr>
      </w:pPr>
      <w:r w:rsidRPr="00DA40C5">
        <w:rPr>
          <w:rFonts w:ascii="Cambria" w:hAnsi="Cambria" w:cs="Calibri"/>
          <w:color w:val="000000"/>
          <w:lang w:val="lv-LV" w:eastAsia="lv-LV"/>
        </w:rPr>
        <w:t xml:space="preserve">BĢIS instalēšana produkcijas vidē jāveic atbilstoši Izpildītāja izstrādātam un Pasūtītāja apstiprinātam Ieviešanas plānam. </w:t>
      </w:r>
    </w:p>
    <w:p w14:paraId="6910DF07" w14:textId="77777777" w:rsidR="00EB28FD" w:rsidRPr="00DA40C5" w:rsidRDefault="00EB28FD" w:rsidP="00EB28FD">
      <w:pPr>
        <w:autoSpaceDE w:val="0"/>
        <w:autoSpaceDN w:val="0"/>
        <w:adjustRightInd w:val="0"/>
        <w:rPr>
          <w:rFonts w:ascii="Cambria" w:hAnsi="Cambria" w:cs="Calibri"/>
          <w:color w:val="000000"/>
          <w:lang w:val="lv-LV" w:eastAsia="lv-LV"/>
        </w:rPr>
      </w:pPr>
    </w:p>
    <w:p w14:paraId="4748F0E0" w14:textId="77777777" w:rsidR="00EB28FD" w:rsidRPr="00DA40C5" w:rsidRDefault="00EB28FD" w:rsidP="00EB28FD">
      <w:pPr>
        <w:autoSpaceDE w:val="0"/>
        <w:autoSpaceDN w:val="0"/>
        <w:adjustRightInd w:val="0"/>
        <w:rPr>
          <w:rFonts w:ascii="Cambria" w:hAnsi="Cambria" w:cs="Calibri"/>
          <w:b/>
          <w:bCs/>
          <w:color w:val="000000"/>
          <w:lang w:val="lv-LV" w:eastAsia="lv-LV"/>
        </w:rPr>
      </w:pPr>
      <w:r w:rsidRPr="00DA40C5">
        <w:rPr>
          <w:rFonts w:ascii="Cambria" w:hAnsi="Cambria" w:cs="Calibri"/>
          <w:b/>
          <w:bCs/>
          <w:color w:val="000000"/>
          <w:lang w:val="lv-LV" w:eastAsia="lv-LV"/>
        </w:rPr>
        <w:t xml:space="preserve">(002). Projekta valoda (Obligāta) </w:t>
      </w:r>
    </w:p>
    <w:p w14:paraId="544D9957" w14:textId="77777777" w:rsidR="00EB28FD" w:rsidRPr="00DA40C5" w:rsidRDefault="00EB28FD" w:rsidP="00EB28FD">
      <w:pPr>
        <w:autoSpaceDE w:val="0"/>
        <w:autoSpaceDN w:val="0"/>
        <w:adjustRightInd w:val="0"/>
        <w:jc w:val="both"/>
        <w:rPr>
          <w:rFonts w:ascii="Cambria" w:hAnsi="Cambria" w:cs="Calibri"/>
          <w:color w:val="000000"/>
          <w:lang w:val="lv-LV" w:eastAsia="lv-LV"/>
        </w:rPr>
      </w:pPr>
      <w:r w:rsidRPr="00DA40C5">
        <w:rPr>
          <w:rFonts w:ascii="Cambria" w:hAnsi="Cambria" w:cs="Calibri"/>
          <w:color w:val="000000"/>
          <w:lang w:val="lv-LV" w:eastAsia="lv-LV"/>
        </w:rPr>
        <w:t xml:space="preserve">Visu šajā tehniskajā specifikācijā noteikto pakalpojumu sniegšana ir jānodrošina latviešu valodā. Nepieciešamības gadījumā Izpildītājam uz sava rēķina ir jāveic tulkošana uz/no citām Izpildītāja izvēlētajām darba valodām. Izpildītājam ir jānodrošina latviešu valoda, t.sk., bet ne tikai: </w:t>
      </w:r>
    </w:p>
    <w:p w14:paraId="400081E3" w14:textId="77777777" w:rsidR="00EB28FD" w:rsidRPr="00696929" w:rsidRDefault="00EB28FD" w:rsidP="00EB28FD">
      <w:pPr>
        <w:pStyle w:val="Bullet3Cons"/>
        <w:rPr>
          <w:rFonts w:ascii="Cambria" w:hAnsi="Cambria"/>
          <w:lang w:eastAsia="lv-LV"/>
        </w:rPr>
      </w:pPr>
      <w:r w:rsidRPr="00696929">
        <w:rPr>
          <w:rFonts w:ascii="Cambria" w:hAnsi="Cambria"/>
          <w:lang w:eastAsia="lv-LV"/>
        </w:rPr>
        <w:t xml:space="preserve">projekta sanāksmēs; </w:t>
      </w:r>
    </w:p>
    <w:p w14:paraId="6E83AECA" w14:textId="77777777" w:rsidR="00EB28FD" w:rsidRPr="00696929" w:rsidRDefault="00EB28FD" w:rsidP="00EB28FD">
      <w:pPr>
        <w:pStyle w:val="Bullet3Cons"/>
        <w:rPr>
          <w:rFonts w:ascii="Cambria" w:hAnsi="Cambria"/>
          <w:lang w:eastAsia="lv-LV"/>
        </w:rPr>
      </w:pPr>
      <w:r w:rsidRPr="00696929">
        <w:rPr>
          <w:rFonts w:ascii="Cambria" w:hAnsi="Cambria"/>
          <w:lang w:eastAsia="lv-LV"/>
        </w:rPr>
        <w:t xml:space="preserve">intervijās ar Pasūtītāju un BĢIS lietotājiem; </w:t>
      </w:r>
    </w:p>
    <w:p w14:paraId="4CD5669B" w14:textId="77777777" w:rsidR="00EB28FD" w:rsidRPr="00696929" w:rsidRDefault="00EB28FD" w:rsidP="00EB28FD">
      <w:pPr>
        <w:pStyle w:val="Bullet3Cons"/>
        <w:rPr>
          <w:rFonts w:ascii="Cambria" w:hAnsi="Cambria"/>
          <w:lang w:eastAsia="lv-LV"/>
        </w:rPr>
      </w:pPr>
      <w:r w:rsidRPr="00696929">
        <w:rPr>
          <w:rFonts w:ascii="Cambria" w:hAnsi="Cambria"/>
          <w:lang w:eastAsia="lv-LV"/>
        </w:rPr>
        <w:t xml:space="preserve">administratoru apmācībās; </w:t>
      </w:r>
    </w:p>
    <w:p w14:paraId="31CE1F74" w14:textId="77777777" w:rsidR="00EB28FD" w:rsidRPr="00696929" w:rsidRDefault="00EB28FD" w:rsidP="00EB28FD">
      <w:pPr>
        <w:pStyle w:val="Bullet3Cons"/>
        <w:rPr>
          <w:rFonts w:ascii="Cambria" w:hAnsi="Cambria"/>
          <w:lang w:eastAsia="lv-LV"/>
        </w:rPr>
      </w:pPr>
      <w:r w:rsidRPr="00696929">
        <w:rPr>
          <w:rFonts w:ascii="Cambria" w:hAnsi="Cambria"/>
          <w:lang w:eastAsia="lv-LV"/>
        </w:rPr>
        <w:t xml:space="preserve">visā projekta dokumentācijā un nodevumos; </w:t>
      </w:r>
    </w:p>
    <w:p w14:paraId="4B996222" w14:textId="77777777" w:rsidR="00EB28FD" w:rsidRPr="00696929" w:rsidRDefault="00EB28FD" w:rsidP="00EB28FD">
      <w:pPr>
        <w:pStyle w:val="Bullet3Cons"/>
        <w:rPr>
          <w:rFonts w:ascii="Cambria" w:hAnsi="Cambria"/>
          <w:lang w:eastAsia="lv-LV"/>
        </w:rPr>
      </w:pPr>
      <w:r w:rsidRPr="00696929">
        <w:rPr>
          <w:rFonts w:ascii="Cambria" w:hAnsi="Cambria"/>
          <w:lang w:eastAsia="lv-LV"/>
        </w:rPr>
        <w:t xml:space="preserve">sniedzot BĢIS garantijas pakalpojumus. </w:t>
      </w:r>
    </w:p>
    <w:p w14:paraId="565686A5" w14:textId="77777777" w:rsidR="00EB28FD" w:rsidRPr="00696929" w:rsidRDefault="00EB28FD" w:rsidP="00EB28FD">
      <w:pPr>
        <w:autoSpaceDE w:val="0"/>
        <w:autoSpaceDN w:val="0"/>
        <w:adjustRightInd w:val="0"/>
        <w:rPr>
          <w:rFonts w:ascii="Cambria" w:hAnsi="Cambria" w:cs="Calibri"/>
          <w:color w:val="000000"/>
          <w:lang w:eastAsia="lv-LV"/>
        </w:rPr>
      </w:pPr>
    </w:p>
    <w:p w14:paraId="50784F0B" w14:textId="77777777" w:rsidR="00EB28FD" w:rsidRPr="00696929" w:rsidRDefault="00EB28FD" w:rsidP="00EB28FD">
      <w:pPr>
        <w:autoSpaceDE w:val="0"/>
        <w:autoSpaceDN w:val="0"/>
        <w:adjustRightInd w:val="0"/>
        <w:rPr>
          <w:rFonts w:ascii="Cambria" w:hAnsi="Cambria" w:cs="Calibri"/>
          <w:color w:val="000000"/>
          <w:lang w:eastAsia="lv-LV"/>
        </w:rPr>
      </w:pPr>
      <w:r w:rsidRPr="00696929">
        <w:rPr>
          <w:rFonts w:ascii="Cambria" w:hAnsi="Cambria" w:cs="Calibri"/>
          <w:b/>
          <w:bCs/>
          <w:color w:val="000000"/>
          <w:lang w:eastAsia="lv-LV"/>
        </w:rPr>
        <w:t xml:space="preserve">(003). Interviju norises vieta (Obligāta) </w:t>
      </w:r>
    </w:p>
    <w:p w14:paraId="327D3070" w14:textId="77777777" w:rsidR="00EB28FD" w:rsidRPr="00696929" w:rsidRDefault="00EB28FD" w:rsidP="00EB28FD">
      <w:pPr>
        <w:autoSpaceDE w:val="0"/>
        <w:autoSpaceDN w:val="0"/>
        <w:adjustRightInd w:val="0"/>
        <w:rPr>
          <w:rFonts w:ascii="Cambria" w:hAnsi="Cambria" w:cs="Calibri"/>
          <w:color w:val="000000"/>
          <w:lang w:eastAsia="lv-LV"/>
        </w:rPr>
      </w:pPr>
      <w:r w:rsidRPr="00696929">
        <w:rPr>
          <w:rFonts w:ascii="Cambria" w:hAnsi="Cambria" w:cs="Calibri"/>
          <w:color w:val="000000"/>
          <w:lang w:eastAsia="lv-LV"/>
        </w:rPr>
        <w:t xml:space="preserve">Projekta laikā intervijas galvenokārt notiks Pasūtītāja telpās (Rīgā, Mazā Pils iela 1). </w:t>
      </w:r>
    </w:p>
    <w:p w14:paraId="07B8118E" w14:textId="77777777" w:rsidR="00EB28FD" w:rsidRPr="00696929" w:rsidRDefault="00EB28FD" w:rsidP="00EB28FD">
      <w:pPr>
        <w:autoSpaceDE w:val="0"/>
        <w:autoSpaceDN w:val="0"/>
        <w:adjustRightInd w:val="0"/>
        <w:rPr>
          <w:rFonts w:ascii="Cambria" w:hAnsi="Cambria" w:cs="Calibri"/>
          <w:color w:val="000000"/>
          <w:lang w:eastAsia="lv-LV"/>
        </w:rPr>
      </w:pPr>
      <w:r w:rsidRPr="00696929">
        <w:rPr>
          <w:rFonts w:ascii="Cambria" w:hAnsi="Cambria" w:cs="Calibri"/>
          <w:color w:val="000000"/>
          <w:lang w:eastAsia="lv-LV"/>
        </w:rPr>
        <w:t xml:space="preserve">Interviju norise tiks organizēta darba dienās darba laikā no 9:00 līdz 17:00. </w:t>
      </w:r>
    </w:p>
    <w:p w14:paraId="3B863866" w14:textId="77777777" w:rsidR="00EB28FD" w:rsidRPr="00696929" w:rsidRDefault="00EB28FD" w:rsidP="00EB28FD">
      <w:pPr>
        <w:autoSpaceDE w:val="0"/>
        <w:autoSpaceDN w:val="0"/>
        <w:adjustRightInd w:val="0"/>
        <w:rPr>
          <w:rFonts w:ascii="Cambria" w:hAnsi="Cambria" w:cs="Calibri"/>
          <w:color w:val="000000"/>
          <w:lang w:eastAsia="lv-LV"/>
        </w:rPr>
      </w:pPr>
    </w:p>
    <w:p w14:paraId="272E634B" w14:textId="77777777" w:rsidR="00EB28FD" w:rsidRPr="00696929" w:rsidRDefault="00EB28FD" w:rsidP="00EB28FD">
      <w:pPr>
        <w:autoSpaceDE w:val="0"/>
        <w:autoSpaceDN w:val="0"/>
        <w:adjustRightInd w:val="0"/>
        <w:rPr>
          <w:rFonts w:ascii="Cambria" w:hAnsi="Cambria" w:cs="Calibri"/>
          <w:color w:val="000000"/>
          <w:lang w:eastAsia="lv-LV"/>
        </w:rPr>
      </w:pPr>
      <w:r w:rsidRPr="00696929">
        <w:rPr>
          <w:rFonts w:ascii="Cambria" w:hAnsi="Cambria" w:cs="Calibri"/>
          <w:b/>
          <w:bCs/>
          <w:color w:val="000000"/>
          <w:lang w:eastAsia="lv-LV"/>
        </w:rPr>
        <w:t xml:space="preserve">(004). Nodevumu saskaņošanas kārtība (Obligāta) </w:t>
      </w:r>
    </w:p>
    <w:p w14:paraId="39A3FD9A" w14:textId="77777777" w:rsidR="00EB28FD" w:rsidRPr="00696929" w:rsidRDefault="00EB28FD" w:rsidP="00EB28FD">
      <w:pPr>
        <w:autoSpaceDE w:val="0"/>
        <w:autoSpaceDN w:val="0"/>
        <w:adjustRightInd w:val="0"/>
        <w:jc w:val="both"/>
        <w:rPr>
          <w:rFonts w:ascii="Cambria" w:hAnsi="Cambria" w:cs="Calibri"/>
          <w:color w:val="000000"/>
          <w:lang w:eastAsia="lv-LV"/>
        </w:rPr>
      </w:pPr>
      <w:r w:rsidRPr="00696929">
        <w:rPr>
          <w:rFonts w:ascii="Cambria" w:hAnsi="Cambria" w:cs="Calibri"/>
          <w:color w:val="000000"/>
          <w:lang w:eastAsia="lv-LV"/>
        </w:rPr>
        <w:t xml:space="preserve">Izstrādājot </w:t>
      </w:r>
      <w:r>
        <w:rPr>
          <w:rFonts w:ascii="Cambria" w:hAnsi="Cambria" w:cs="Calibri"/>
          <w:color w:val="000000"/>
          <w:lang w:eastAsia="lv-LV"/>
        </w:rPr>
        <w:t>Ieviešanas plānu</w:t>
      </w:r>
      <w:r w:rsidRPr="00696929">
        <w:rPr>
          <w:rFonts w:ascii="Cambria" w:hAnsi="Cambria" w:cs="Calibri"/>
          <w:color w:val="000000"/>
          <w:lang w:eastAsia="lv-LV"/>
        </w:rPr>
        <w:t xml:space="preserve">, Izpildītājam jāņem vērā šādi nodevumu saskaņošanas termiņi: </w:t>
      </w:r>
    </w:p>
    <w:p w14:paraId="6344D01D" w14:textId="77777777" w:rsidR="00EB28FD" w:rsidRPr="00696929" w:rsidRDefault="00EB28FD" w:rsidP="00EB28FD">
      <w:pPr>
        <w:pStyle w:val="Bullet3Cons"/>
        <w:jc w:val="both"/>
        <w:rPr>
          <w:rFonts w:ascii="Cambria" w:hAnsi="Cambria"/>
          <w:lang w:eastAsia="lv-LV"/>
        </w:rPr>
      </w:pPr>
      <w:r w:rsidRPr="00696929">
        <w:rPr>
          <w:rFonts w:ascii="Cambria" w:hAnsi="Cambria"/>
          <w:lang w:eastAsia="lv-LV"/>
        </w:rPr>
        <w:t xml:space="preserve">termiņš Sistēmas vai tās daļas akcepttestēšanas veikšanai Pasūtītājam ir 10 (desmit) darba dienas; </w:t>
      </w:r>
    </w:p>
    <w:p w14:paraId="61F0DA33" w14:textId="77777777" w:rsidR="00EB28FD" w:rsidRPr="00696929" w:rsidRDefault="00EB28FD" w:rsidP="00EB28FD">
      <w:pPr>
        <w:pStyle w:val="Bullet3Cons"/>
        <w:jc w:val="both"/>
        <w:rPr>
          <w:rFonts w:ascii="Cambria" w:hAnsi="Cambria"/>
          <w:lang w:eastAsia="lv-LV"/>
        </w:rPr>
      </w:pPr>
      <w:r w:rsidRPr="00696929">
        <w:rPr>
          <w:rFonts w:ascii="Cambria" w:hAnsi="Cambria"/>
          <w:lang w:eastAsia="lv-LV"/>
        </w:rPr>
        <w:t xml:space="preserve">atkārtota Sistēmas vai tās daļas akcepttestēšana ir jāveic pilnā apjomā, testējot visu Sistēmu (ja vien nav panākta atsevišķa rakstveida vienošanās starp visām iesaistītajām pusēm); </w:t>
      </w:r>
    </w:p>
    <w:p w14:paraId="6FEFC56B" w14:textId="77777777" w:rsidR="00EB28FD" w:rsidRPr="00696929" w:rsidRDefault="00EB28FD" w:rsidP="00EB28FD">
      <w:pPr>
        <w:pStyle w:val="Bullet3Cons"/>
        <w:jc w:val="both"/>
        <w:rPr>
          <w:rFonts w:ascii="Cambria" w:hAnsi="Cambria"/>
          <w:lang w:eastAsia="lv-LV"/>
        </w:rPr>
      </w:pPr>
      <w:r w:rsidRPr="00696929">
        <w:rPr>
          <w:rFonts w:ascii="Cambria" w:hAnsi="Cambria"/>
          <w:lang w:eastAsia="lv-LV"/>
        </w:rPr>
        <w:t xml:space="preserve">termiņš pirmreizējai un atkārtotai dokumentācijas nodevuma melnraksta izskatīšanai Pasūtītājam ir 5 (piecas) darba dienas. </w:t>
      </w:r>
    </w:p>
    <w:p w14:paraId="5C75937A" w14:textId="77777777" w:rsidR="00EB28FD" w:rsidRPr="00D0651F" w:rsidRDefault="00EB28FD" w:rsidP="00EB28FD">
      <w:pPr>
        <w:autoSpaceDE w:val="0"/>
        <w:autoSpaceDN w:val="0"/>
        <w:adjustRightInd w:val="0"/>
        <w:rPr>
          <w:rFonts w:ascii="Cambria" w:hAnsi="Cambria" w:cs="Calibri"/>
          <w:color w:val="000000"/>
          <w:lang w:val="lv-LV" w:eastAsia="lv-LV"/>
        </w:rPr>
      </w:pPr>
      <w:r w:rsidRPr="00D0651F">
        <w:rPr>
          <w:rFonts w:ascii="Cambria" w:hAnsi="Cambria" w:cs="Calibri"/>
          <w:color w:val="000000"/>
          <w:lang w:val="lv-LV" w:eastAsia="lv-LV"/>
        </w:rPr>
        <w:t xml:space="preserve">Piezīmes: </w:t>
      </w:r>
    </w:p>
    <w:p w14:paraId="25A7A808" w14:textId="77777777" w:rsidR="00EB28FD" w:rsidRPr="00696929" w:rsidRDefault="00EB28FD" w:rsidP="00EB28FD">
      <w:pPr>
        <w:pStyle w:val="Bullet3Cons"/>
        <w:jc w:val="both"/>
        <w:rPr>
          <w:rFonts w:ascii="Cambria" w:hAnsi="Cambria"/>
          <w:lang w:eastAsia="lv-LV"/>
        </w:rPr>
      </w:pPr>
      <w:r w:rsidRPr="00696929">
        <w:rPr>
          <w:rFonts w:ascii="Cambria" w:hAnsi="Cambria"/>
          <w:lang w:eastAsia="lv-LV"/>
        </w:rPr>
        <w:t xml:space="preserve">atkārtota dokumentācijas nodevuma izskatīšanās procesā Pasūtītājs nevar celt jaunus iebildumus pret dokumenta daļām, kuras iepriekšējā pārskatīšanas reizē nav komentētas. Gadījumā, ja kādā projekta posmā izstrādāta funkcionalitāte, kura ietekmē iepriekš izstrādāto dokumentāciju, Izpildītājam jāveic arī iepriekš izstrādātās dokumentācijas pārskatīšana, labojumu un papildinājumu veikšana un saskaņošana ar Pasūtītāju; </w:t>
      </w:r>
    </w:p>
    <w:p w14:paraId="2BE60649" w14:textId="77777777" w:rsidR="00EB28FD" w:rsidRPr="00696929" w:rsidRDefault="00EB28FD" w:rsidP="00EB28FD">
      <w:pPr>
        <w:pStyle w:val="Bullet3Cons"/>
        <w:jc w:val="both"/>
        <w:rPr>
          <w:rFonts w:ascii="Cambria" w:hAnsi="Cambria"/>
          <w:lang w:eastAsia="lv-LV"/>
        </w:rPr>
      </w:pPr>
      <w:r w:rsidRPr="00696929">
        <w:rPr>
          <w:rFonts w:ascii="Cambria" w:hAnsi="Cambria"/>
          <w:lang w:eastAsia="lv-LV"/>
        </w:rPr>
        <w:t xml:space="preserve">Sistēmas vai tās daļas akcepttestēšana tiek uzsākta atbilstoši projekta plānam. Ja Sistēmas vai tās daļas instalācija testēšanas vidē aizkavējusies, apkcepttestēšana tiek uzsākta ne ātrāk, kā pēc 3 (trīs) darba dienām, ja puses nevienojas savādāk; </w:t>
      </w:r>
    </w:p>
    <w:p w14:paraId="328BEE05" w14:textId="77777777" w:rsidR="00EB28FD" w:rsidRPr="00696929" w:rsidRDefault="00EB28FD" w:rsidP="00EB28FD">
      <w:pPr>
        <w:pStyle w:val="Bullet3Cons"/>
        <w:jc w:val="both"/>
        <w:rPr>
          <w:rFonts w:ascii="Cambria" w:hAnsi="Cambria"/>
          <w:lang w:eastAsia="lv-LV"/>
        </w:rPr>
      </w:pPr>
      <w:r w:rsidRPr="00696929">
        <w:rPr>
          <w:rFonts w:ascii="Cambria" w:hAnsi="Cambria"/>
          <w:lang w:eastAsia="lv-LV"/>
        </w:rPr>
        <w:lastRenderedPageBreak/>
        <w:t xml:space="preserve">Nodevumu saskaņošanas procesā Pasūtītājs ir tiesīgs iesaistīt jebkuru trešās puses pārstāvi. </w:t>
      </w:r>
    </w:p>
    <w:p w14:paraId="3D3704F1" w14:textId="77777777" w:rsidR="00EB28FD" w:rsidRPr="00D0651F" w:rsidRDefault="00EB28FD" w:rsidP="00EB28FD">
      <w:pPr>
        <w:autoSpaceDE w:val="0"/>
        <w:autoSpaceDN w:val="0"/>
        <w:adjustRightInd w:val="0"/>
        <w:rPr>
          <w:rFonts w:ascii="Cambria" w:hAnsi="Cambria" w:cs="Calibri"/>
          <w:color w:val="000000"/>
          <w:lang w:val="lv-LV" w:eastAsia="lv-LV"/>
        </w:rPr>
      </w:pPr>
    </w:p>
    <w:p w14:paraId="02C56433" w14:textId="77777777" w:rsidR="00EB28FD" w:rsidRPr="00D0651F" w:rsidRDefault="00EB28FD" w:rsidP="00EB28FD">
      <w:pPr>
        <w:autoSpaceDE w:val="0"/>
        <w:autoSpaceDN w:val="0"/>
        <w:adjustRightInd w:val="0"/>
        <w:rPr>
          <w:rFonts w:ascii="Cambria" w:hAnsi="Cambria" w:cs="Calibri"/>
          <w:b/>
          <w:bCs/>
          <w:color w:val="000000"/>
          <w:lang w:val="lv-LV" w:eastAsia="lv-LV"/>
        </w:rPr>
      </w:pPr>
      <w:r w:rsidRPr="00D0651F">
        <w:rPr>
          <w:rFonts w:ascii="Cambria" w:hAnsi="Cambria" w:cs="Calibri"/>
          <w:b/>
          <w:bCs/>
          <w:color w:val="000000"/>
          <w:lang w:val="lv-LV" w:eastAsia="lv-LV"/>
        </w:rPr>
        <w:t xml:space="preserve">(005). Veiktspējas prasības (Obligāta) </w:t>
      </w:r>
    </w:p>
    <w:p w14:paraId="69A1B96A" w14:textId="77777777" w:rsidR="00EB28FD" w:rsidRPr="00D0651F" w:rsidRDefault="00EB28FD" w:rsidP="00EB28FD">
      <w:pPr>
        <w:autoSpaceDE w:val="0"/>
        <w:autoSpaceDN w:val="0"/>
        <w:adjustRightInd w:val="0"/>
        <w:rPr>
          <w:rFonts w:ascii="Cambria" w:hAnsi="Cambria" w:cs="Calibri"/>
          <w:color w:val="000000"/>
          <w:lang w:val="lv-LV" w:eastAsia="lv-LV"/>
        </w:rPr>
      </w:pPr>
      <w:r w:rsidRPr="00D0651F">
        <w:rPr>
          <w:rFonts w:ascii="Cambria" w:hAnsi="Cambria" w:cs="Calibri"/>
          <w:color w:val="000000"/>
          <w:lang w:val="lv-LV" w:eastAsia="lv-LV"/>
        </w:rPr>
        <w:t xml:space="preserve">Izpildītājam jānodrošina šāda BĢIS programmatūras veiktspēja: </w:t>
      </w:r>
    </w:p>
    <w:p w14:paraId="7C52FCE3" w14:textId="77777777" w:rsidR="00EB28FD" w:rsidRPr="00696929" w:rsidRDefault="00EB28FD" w:rsidP="00EB28FD">
      <w:pPr>
        <w:pStyle w:val="Bullet3Cons"/>
        <w:rPr>
          <w:rFonts w:ascii="Cambria" w:hAnsi="Cambria"/>
          <w:lang w:eastAsia="lv-LV"/>
        </w:rPr>
      </w:pPr>
      <w:r w:rsidRPr="00696929">
        <w:rPr>
          <w:rFonts w:ascii="Cambria" w:hAnsi="Cambria"/>
          <w:lang w:eastAsia="lv-LV"/>
        </w:rPr>
        <w:t xml:space="preserve">vienlaicīgo lietotāju pieslēgumu skaits – 200; </w:t>
      </w:r>
    </w:p>
    <w:p w14:paraId="16BC7818" w14:textId="77777777" w:rsidR="00EB28FD" w:rsidRPr="00696929" w:rsidRDefault="00EB28FD" w:rsidP="00EB28FD">
      <w:pPr>
        <w:pStyle w:val="Bullet3Cons"/>
        <w:jc w:val="both"/>
        <w:rPr>
          <w:rFonts w:ascii="Cambria" w:hAnsi="Cambria"/>
          <w:lang w:eastAsia="lv-LV"/>
        </w:rPr>
      </w:pPr>
      <w:r w:rsidRPr="00696929">
        <w:rPr>
          <w:rFonts w:ascii="Cambria" w:hAnsi="Cambria"/>
          <w:lang w:eastAsia="lv-LV"/>
        </w:rPr>
        <w:t>BĢIS atbildes laiks (mērot pieprasījumu izpildes laiku uz tīmekļa servera, vienlaicīgi strādājot 200 lietotājiem) nedrīkst pārsniegt sekojošus laikus:</w:t>
      </w:r>
    </w:p>
    <w:p w14:paraId="5757EC49" w14:textId="77777777" w:rsidR="00EB28FD" w:rsidRPr="00696929" w:rsidRDefault="00EB28FD" w:rsidP="00EB28FD">
      <w:pPr>
        <w:pStyle w:val="Bullet3Cons"/>
        <w:tabs>
          <w:tab w:val="num" w:pos="1003"/>
        </w:tabs>
        <w:ind w:left="1003"/>
        <w:jc w:val="both"/>
        <w:rPr>
          <w:rFonts w:ascii="Cambria" w:hAnsi="Cambria"/>
          <w:lang w:eastAsia="lv-LV"/>
        </w:rPr>
      </w:pPr>
      <w:r w:rsidRPr="00696929">
        <w:rPr>
          <w:rFonts w:ascii="Cambria" w:hAnsi="Cambria"/>
          <w:lang w:eastAsia="lv-LV"/>
        </w:rPr>
        <w:t>Prasības “(010) Shematisko karšu izveide” izpildē - divas sekundes;</w:t>
      </w:r>
    </w:p>
    <w:p w14:paraId="631095DE" w14:textId="77777777" w:rsidR="00EB28FD" w:rsidRPr="00696929" w:rsidRDefault="00EB28FD" w:rsidP="00EB28FD">
      <w:pPr>
        <w:pStyle w:val="Bullet3Cons"/>
        <w:tabs>
          <w:tab w:val="num" w:pos="1003"/>
        </w:tabs>
        <w:ind w:left="1003"/>
        <w:jc w:val="both"/>
        <w:rPr>
          <w:rFonts w:ascii="Cambria" w:hAnsi="Cambria"/>
          <w:lang w:eastAsia="lv-LV"/>
        </w:rPr>
      </w:pPr>
      <w:r w:rsidRPr="00696929">
        <w:rPr>
          <w:rFonts w:ascii="Cambria" w:hAnsi="Cambria"/>
          <w:lang w:eastAsia="lv-LV"/>
        </w:rPr>
        <w:t>Prasības “(011) Apļveida diagrammu karšu izveide ”izpildē – četras sekundes.</w:t>
      </w:r>
    </w:p>
    <w:p w14:paraId="0E524E54" w14:textId="77777777" w:rsidR="00EB28FD" w:rsidRPr="00696929" w:rsidRDefault="00EB28FD" w:rsidP="00EB28FD">
      <w:pPr>
        <w:pStyle w:val="Bullet3Cons"/>
        <w:tabs>
          <w:tab w:val="num" w:pos="1003"/>
        </w:tabs>
        <w:ind w:left="1003"/>
        <w:jc w:val="both"/>
        <w:rPr>
          <w:rFonts w:ascii="Cambria" w:hAnsi="Cambria"/>
          <w:lang w:eastAsia="lv-LV"/>
        </w:rPr>
      </w:pPr>
      <w:r w:rsidRPr="00696929">
        <w:rPr>
          <w:rFonts w:ascii="Cambria" w:hAnsi="Cambria"/>
          <w:lang w:eastAsia="lv-LV"/>
        </w:rPr>
        <w:t>I</w:t>
      </w:r>
      <w:r w:rsidRPr="00696929">
        <w:rPr>
          <w:rFonts w:ascii="Cambria" w:hAnsi="Cambria"/>
        </w:rPr>
        <w:t>elādējot un vizualizējot interaktīvā kartē datus no XSLX, CSV un SHAPE failiem minētie ātrdarbības laiki var tikt pārsniegti atkarībā no datu apjoma, taču izpildes laikam jābūt samērojamam ar datu apjomu un realizācijai jābūt veiktai, ņemot vērā apjomu</w:t>
      </w:r>
    </w:p>
    <w:p w14:paraId="0693967B" w14:textId="77777777" w:rsidR="00EB28FD" w:rsidRPr="00D0651F" w:rsidRDefault="00EB28FD" w:rsidP="00EB28FD">
      <w:pPr>
        <w:autoSpaceDE w:val="0"/>
        <w:autoSpaceDN w:val="0"/>
        <w:adjustRightInd w:val="0"/>
        <w:jc w:val="both"/>
        <w:rPr>
          <w:rFonts w:ascii="Cambria" w:hAnsi="Cambria" w:cs="Calibri"/>
          <w:lang w:val="lv-LV" w:eastAsia="lv-LV"/>
        </w:rPr>
      </w:pPr>
      <w:r w:rsidRPr="00D0651F">
        <w:rPr>
          <w:rFonts w:ascii="Cambria" w:hAnsi="Cambria" w:cs="Calibri"/>
          <w:lang w:val="lv-LV" w:eastAsia="lv-LV"/>
        </w:rPr>
        <w:t xml:space="preserve">Šī prasība ir formulēta lietotāju darbību apstrādes ātruma mērīšanai. Sistēmā nedrīkst būt ierobežojumi lielākam vienlaicīgo lietotāju sesiju skaitam, tikai tādā gadījumā ir pieļaujama ātrdarbības degradācija. </w:t>
      </w:r>
    </w:p>
    <w:p w14:paraId="6700955E" w14:textId="77777777" w:rsidR="00EB28FD" w:rsidRPr="00696929" w:rsidRDefault="00EB28FD" w:rsidP="00EB28FD">
      <w:pPr>
        <w:pStyle w:val="RequirementDetails"/>
        <w:ind w:left="0" w:firstLine="0"/>
        <w:jc w:val="both"/>
        <w:rPr>
          <w:rFonts w:cs="Calibri"/>
          <w:lang w:eastAsia="lv-LV"/>
        </w:rPr>
      </w:pPr>
      <w:r w:rsidRPr="00696929">
        <w:rPr>
          <w:rFonts w:cs="Calibri"/>
          <w:lang w:eastAsia="lv-LV"/>
        </w:rPr>
        <w:t>Visi augstāk norādītie rādītāji raksturo BĢIS darbības parametrus un neattiecas uz tehnisko resursu darbības parametriem.</w:t>
      </w:r>
    </w:p>
    <w:p w14:paraId="1C6F2931" w14:textId="77777777" w:rsidR="00EB28FD" w:rsidRPr="00696929" w:rsidRDefault="00EB28FD" w:rsidP="00EB28FD">
      <w:pPr>
        <w:pStyle w:val="RequirementDetails"/>
        <w:ind w:left="0" w:firstLine="0"/>
        <w:jc w:val="both"/>
        <w:rPr>
          <w:rFonts w:cs="Calibri"/>
          <w:lang w:eastAsia="lv-LV"/>
        </w:rPr>
      </w:pPr>
    </w:p>
    <w:p w14:paraId="6F8C01CF" w14:textId="77777777" w:rsidR="00EB28FD" w:rsidRPr="00D0651F" w:rsidRDefault="00EB28FD" w:rsidP="00EB28FD">
      <w:pPr>
        <w:autoSpaceDE w:val="0"/>
        <w:autoSpaceDN w:val="0"/>
        <w:adjustRightInd w:val="0"/>
        <w:rPr>
          <w:rFonts w:ascii="Cambria" w:hAnsi="Cambria" w:cs="Calibri"/>
          <w:color w:val="000000"/>
          <w:lang w:val="lv-LV" w:eastAsia="lv-LV"/>
        </w:rPr>
      </w:pPr>
      <w:r w:rsidRPr="00D0651F">
        <w:rPr>
          <w:rFonts w:ascii="Cambria" w:hAnsi="Cambria" w:cs="Calibri"/>
          <w:b/>
          <w:bCs/>
          <w:color w:val="000000"/>
          <w:lang w:val="lv-LV" w:eastAsia="lv-LV"/>
        </w:rPr>
        <w:t>(006</w:t>
      </w:r>
      <w:bookmarkStart w:id="40" w:name="_Toc309384012"/>
      <w:r w:rsidRPr="00D0651F">
        <w:rPr>
          <w:rFonts w:ascii="Cambria" w:hAnsi="Cambria" w:cs="Calibri"/>
          <w:b/>
          <w:bCs/>
          <w:color w:val="000000"/>
          <w:lang w:val="lv-LV" w:eastAsia="lv-LV"/>
        </w:rPr>
        <w:t>). Sistēmas darbības platforma</w:t>
      </w:r>
      <w:bookmarkEnd w:id="40"/>
      <w:r w:rsidRPr="00D0651F">
        <w:rPr>
          <w:rFonts w:ascii="Cambria" w:hAnsi="Cambria" w:cs="Calibri"/>
          <w:b/>
          <w:bCs/>
          <w:color w:val="000000"/>
          <w:lang w:val="lv-LV" w:eastAsia="lv-LV"/>
        </w:rPr>
        <w:t xml:space="preserve"> (Obligāta) </w:t>
      </w:r>
    </w:p>
    <w:p w14:paraId="692E4733" w14:textId="77777777" w:rsidR="00EB28FD" w:rsidRPr="00696929" w:rsidRDefault="00EB28FD" w:rsidP="00EB28FD">
      <w:pPr>
        <w:pStyle w:val="Requirement"/>
      </w:pPr>
      <w:r w:rsidRPr="00696929">
        <w:t xml:space="preserve">Izstrādātajam risinājumam jābūt veidotam saskaņā ar šādu pasūtītāja IT attīstības stratēģiju: </w:t>
      </w:r>
    </w:p>
    <w:p w14:paraId="2F6E6A09" w14:textId="46F57136" w:rsidR="00EB28FD" w:rsidRPr="00696929" w:rsidRDefault="00FA3FCD" w:rsidP="00FA3FCD">
      <w:pPr>
        <w:pStyle w:val="ReqDetailsOL"/>
        <w:numPr>
          <w:ilvl w:val="0"/>
          <w:numId w:val="0"/>
        </w:numPr>
        <w:ind w:left="720" w:hanging="720"/>
      </w:pPr>
      <w:r>
        <w:t xml:space="preserve">1.          </w:t>
      </w:r>
      <w:r w:rsidR="00EB28FD" w:rsidRPr="00696929">
        <w:t>Sistēmas izstrāde ir jārealizē uz Linux serveriem, vēlams Ubuntu 14.04 64bit;</w:t>
      </w:r>
    </w:p>
    <w:p w14:paraId="39E6B46F" w14:textId="60ECAB40" w:rsidR="00EB28FD" w:rsidRPr="00696929" w:rsidRDefault="00EB28FD" w:rsidP="00FA3FCD">
      <w:pPr>
        <w:pStyle w:val="ReqDetailsOL"/>
      </w:pPr>
      <w:r w:rsidRPr="00696929">
        <w:t>Sistēmas datu bāzes risinājumiem ir jāizmanto MySQL;</w:t>
      </w:r>
    </w:p>
    <w:p w14:paraId="62A4E601" w14:textId="77777777" w:rsidR="00EB28FD" w:rsidRPr="00696929" w:rsidRDefault="00EB28FD" w:rsidP="00EB28FD">
      <w:pPr>
        <w:pStyle w:val="ReqDetailsOL"/>
      </w:pPr>
      <w:r w:rsidRPr="00696929">
        <w:t>Sistēmas izstrādei ieteicams izmantot programmēšanas valodu PHP;</w:t>
      </w:r>
    </w:p>
    <w:p w14:paraId="6B18B2D7" w14:textId="77777777" w:rsidR="00EB28FD" w:rsidRPr="00696929" w:rsidRDefault="00EB28FD" w:rsidP="00EB28FD">
      <w:pPr>
        <w:pStyle w:val="ReqDetailsOL"/>
      </w:pPr>
      <w:r w:rsidRPr="00696929">
        <w:t>Sistēmas WEB servera programmatūrai ieteicams izmantot Apache.</w:t>
      </w:r>
    </w:p>
    <w:p w14:paraId="2D91D353" w14:textId="5104ED26" w:rsidR="00EB28FD" w:rsidRPr="00696929" w:rsidRDefault="00EB28FD" w:rsidP="00EB28FD">
      <w:pPr>
        <w:pStyle w:val="RequirementDetails"/>
        <w:ind w:left="0"/>
        <w:jc w:val="both"/>
      </w:pPr>
      <w:r w:rsidRPr="00696929">
        <w:t>Pasūtītājs nodrošina produkcijas videi nepieciešamos tehniskos resursus un pieejas tiesības</w:t>
      </w:r>
      <w:r w:rsidR="00FA3FCD">
        <w:t>.</w:t>
      </w:r>
    </w:p>
    <w:p w14:paraId="4E64DC50" w14:textId="77777777" w:rsidR="00EB28FD" w:rsidRPr="00696929" w:rsidRDefault="00EB28FD" w:rsidP="00EB28FD">
      <w:pPr>
        <w:pStyle w:val="RequirementDetails"/>
        <w:ind w:left="0"/>
        <w:jc w:val="both"/>
      </w:pPr>
      <w:r w:rsidRPr="00696929">
        <w:t>Izpildītājam pēc līguma parakstīšanas trīs dienu laikā Pasūtītājam jāiesniedz veikstpējas un programmatūras prasības serverim(iem), kas nodrošinās BĢIS darbību, balstoties uz tehniskajā specifikācijā minētām veiktspējas prasībām un Izpildītāja izmantotajai programmatūrai.</w:t>
      </w:r>
    </w:p>
    <w:p w14:paraId="0E64B5A4" w14:textId="77777777" w:rsidR="00EB28FD" w:rsidRPr="00696929" w:rsidRDefault="00EB28FD" w:rsidP="00EB28FD">
      <w:pPr>
        <w:pStyle w:val="RequirementDetails"/>
        <w:ind w:left="0"/>
        <w:jc w:val="both"/>
      </w:pPr>
      <w:r w:rsidRPr="00696929">
        <w:t>Gadījumā, ja Izstrādātājs veic Sistēmas izstrādi ar citu programmēšanas valodu, citā platformā, izmanto citus datu bāzu risinājumus vai citas tehnoloģijas, kas nesaskan ar pašreizējo pasūtītāja IT attīstības stratēģiju, izstrādātājam ir jānorāda visas papildus izmaksas atbilstoši prasībai (007).</w:t>
      </w:r>
    </w:p>
    <w:p w14:paraId="4899207B" w14:textId="77777777" w:rsidR="00EB28FD" w:rsidRPr="00696929" w:rsidRDefault="00EB28FD" w:rsidP="00EB28FD">
      <w:pPr>
        <w:pStyle w:val="RequirementDetails"/>
        <w:ind w:left="0" w:firstLine="0"/>
        <w:jc w:val="both"/>
        <w:rPr>
          <w:rFonts w:cs="Calibri"/>
          <w:lang w:eastAsia="lv-LV"/>
        </w:rPr>
      </w:pPr>
    </w:p>
    <w:p w14:paraId="357FE899" w14:textId="77777777" w:rsidR="00EB28FD" w:rsidRPr="00D0651F" w:rsidRDefault="00EB28FD" w:rsidP="00EB28FD">
      <w:pPr>
        <w:autoSpaceDE w:val="0"/>
        <w:autoSpaceDN w:val="0"/>
        <w:adjustRightInd w:val="0"/>
        <w:rPr>
          <w:rFonts w:ascii="Cambria" w:hAnsi="Cambria" w:cs="Calibri"/>
          <w:color w:val="000000"/>
          <w:lang w:val="lv-LV" w:eastAsia="lv-LV"/>
        </w:rPr>
      </w:pPr>
      <w:r w:rsidRPr="00D0651F">
        <w:rPr>
          <w:rFonts w:ascii="Cambria" w:hAnsi="Cambria" w:cs="Calibri"/>
          <w:b/>
          <w:bCs/>
          <w:color w:val="000000"/>
          <w:lang w:val="lv-LV" w:eastAsia="lv-LV"/>
        </w:rPr>
        <w:t xml:space="preserve">(007). Sistēmas licences (Obligāta) </w:t>
      </w:r>
    </w:p>
    <w:p w14:paraId="070B0E3A" w14:textId="77777777" w:rsidR="00EB28FD" w:rsidRPr="00696929" w:rsidRDefault="00EB28FD" w:rsidP="00EB28FD">
      <w:pPr>
        <w:pStyle w:val="Requirement"/>
        <w:jc w:val="both"/>
      </w:pPr>
      <w:r w:rsidRPr="00696929">
        <w:t xml:space="preserve">Sistēmas izstrādes izmaksās jāiekļauj visas trešo pušu produktu (ja tādi tiek izmantoti) licencēšanas un to ieviešanas izmaksas. Ja trešās puses nenodrošina beztermiņa licences, tām jābūt vismaz 2 (divu) gadu licencēm, kas ietver uzturēšanu. </w:t>
      </w:r>
      <w:r w:rsidRPr="00696929">
        <w:br/>
        <w:t>Jānorāda:</w:t>
      </w:r>
    </w:p>
    <w:p w14:paraId="4E2D75FA" w14:textId="77777777" w:rsidR="00EB28FD" w:rsidRPr="00696929" w:rsidRDefault="00EB28FD" w:rsidP="00EB28FD">
      <w:pPr>
        <w:pStyle w:val="ReqDetailsUL"/>
      </w:pPr>
      <w:r w:rsidRPr="00696929">
        <w:t>licenču iegādes izmaksas;</w:t>
      </w:r>
    </w:p>
    <w:p w14:paraId="4113C66C" w14:textId="77777777" w:rsidR="00EB28FD" w:rsidRPr="00696929" w:rsidRDefault="00EB28FD" w:rsidP="00EB28FD">
      <w:pPr>
        <w:pStyle w:val="ReqDetailsUL"/>
        <w:jc w:val="both"/>
      </w:pPr>
      <w:r w:rsidRPr="00696929">
        <w:t>izmaksas pasūtītāja IT speciālistu iepazīstināšanai ar nepieciešamajiem rīkiem un valodām;</w:t>
      </w:r>
    </w:p>
    <w:p w14:paraId="2EAFE577" w14:textId="77777777" w:rsidR="00EB28FD" w:rsidRPr="00696929" w:rsidRDefault="00EB28FD" w:rsidP="00EB28FD">
      <w:pPr>
        <w:pStyle w:val="ReqDetailsUL"/>
        <w:jc w:val="both"/>
      </w:pPr>
      <w:r w:rsidRPr="00696929">
        <w:t>datu sagatavošanai un migrācijas izmaksas no esošām sistēmām uz jaunām, ja tas nepieciešams;</w:t>
      </w:r>
    </w:p>
    <w:p w14:paraId="2D02E3F8" w14:textId="77777777" w:rsidR="00EB28FD" w:rsidRPr="00696929" w:rsidRDefault="00EB28FD" w:rsidP="00EB28FD">
      <w:pPr>
        <w:pStyle w:val="ReqDetailsUL"/>
        <w:jc w:val="both"/>
      </w:pPr>
      <w:r w:rsidRPr="00696929">
        <w:t>citas izmaksas, kas var būt saistītas ar vairāku tehnoloģisko risinājumu vienlaicīgu lietošanu un attīstību ar Pasūtītāja resursiem.</w:t>
      </w:r>
    </w:p>
    <w:p w14:paraId="62F05D7C" w14:textId="77777777" w:rsidR="00EB28FD" w:rsidRPr="00696929" w:rsidRDefault="00EB28FD" w:rsidP="00EB28FD">
      <w:pPr>
        <w:pStyle w:val="Requirement"/>
        <w:ind w:firstLine="0"/>
        <w:jc w:val="both"/>
      </w:pPr>
      <w:r w:rsidRPr="00696929">
        <w:lastRenderedPageBreak/>
        <w:t>Jānodrošina:</w:t>
      </w:r>
    </w:p>
    <w:p w14:paraId="3A3F4752" w14:textId="77777777" w:rsidR="00EB28FD" w:rsidRPr="00696929" w:rsidRDefault="00EB28FD" w:rsidP="00EB28FD">
      <w:pPr>
        <w:pStyle w:val="ReqDetailsUL"/>
        <w:jc w:val="both"/>
      </w:pPr>
      <w:r w:rsidRPr="00696929">
        <w:t>Piegādātajām licencēm jānodrošina iespēja lietot BĢIS jebkurai Pasūtītāja akceptētai institūcijai vai organizācijai. Licences nedrīkst ierobežot lietotāju skaitu, aktīvās sesijas, pieslēgumu skaitu vai kādus citus ierobežojumus BĢIS darbībā.</w:t>
      </w:r>
    </w:p>
    <w:p w14:paraId="289FF67F" w14:textId="77777777" w:rsidR="00EB28FD" w:rsidRPr="00696929" w:rsidRDefault="00EB28FD" w:rsidP="00EB28FD">
      <w:pPr>
        <w:pStyle w:val="ReqDetailsUL"/>
        <w:jc w:val="both"/>
      </w:pPr>
      <w:r w:rsidRPr="00696929">
        <w:t>visām risinājumam nepieciešamajām licencēm jābūt izmantojamām uz virtuālajām mašīnām;</w:t>
      </w:r>
    </w:p>
    <w:p w14:paraId="1BC03A95" w14:textId="77777777" w:rsidR="00EB28FD" w:rsidRPr="00696929" w:rsidRDefault="00EB28FD" w:rsidP="00EB28FD">
      <w:pPr>
        <w:pStyle w:val="ReqDetailsUL"/>
        <w:jc w:val="both"/>
      </w:pPr>
      <w:r w:rsidRPr="00696929">
        <w:t>trešo pušu programmatūras licenču piegāde jāveic līdz akcepttestēšanas uzsākšanai;</w:t>
      </w:r>
    </w:p>
    <w:p w14:paraId="389434CE" w14:textId="77777777" w:rsidR="00EB28FD" w:rsidRPr="00696929" w:rsidRDefault="00EB28FD" w:rsidP="00EB28FD">
      <w:pPr>
        <w:pStyle w:val="ReqDetailsUL"/>
        <w:jc w:val="both"/>
      </w:pPr>
      <w:r w:rsidRPr="00696929">
        <w:t>kopā ar trešo pušu produktiem Izstrādātājam ir jāpiegādā arī to programmatūras dokumentācija.</w:t>
      </w:r>
    </w:p>
    <w:p w14:paraId="28BA9209" w14:textId="77777777" w:rsidR="00EB28FD" w:rsidRPr="00696929" w:rsidRDefault="00EB28FD" w:rsidP="00EB28FD">
      <w:pPr>
        <w:pStyle w:val="RequirementDetails"/>
        <w:ind w:left="0" w:firstLine="0"/>
        <w:rPr>
          <w:rFonts w:cs="Calibri"/>
          <w:lang w:eastAsia="lv-LV"/>
        </w:rPr>
      </w:pPr>
    </w:p>
    <w:p w14:paraId="18813CE3" w14:textId="77777777" w:rsidR="00EB28FD" w:rsidRPr="00696929" w:rsidRDefault="00EB28FD" w:rsidP="00EB28FD">
      <w:pPr>
        <w:pStyle w:val="Heading2"/>
        <w:keepLines/>
        <w:numPr>
          <w:ilvl w:val="1"/>
          <w:numId w:val="0"/>
        </w:numPr>
        <w:spacing w:before="200" w:after="0"/>
        <w:ind w:left="576" w:hanging="576"/>
        <w:rPr>
          <w:rFonts w:ascii="Cambria" w:hAnsi="Cambria"/>
        </w:rPr>
      </w:pPr>
      <w:bookmarkStart w:id="41" w:name="_Toc452019696"/>
      <w:r w:rsidRPr="00696929">
        <w:rPr>
          <w:rFonts w:ascii="Cambria" w:hAnsi="Cambria"/>
        </w:rPr>
        <w:t>Funkcionālās prasības</w:t>
      </w:r>
      <w:bookmarkEnd w:id="41"/>
    </w:p>
    <w:p w14:paraId="31098D3C" w14:textId="77777777" w:rsidR="00EB28FD" w:rsidRPr="00696929" w:rsidRDefault="00EB28FD" w:rsidP="00EB28FD">
      <w:pPr>
        <w:rPr>
          <w:rFonts w:ascii="Cambria" w:hAnsi="Cambria"/>
        </w:rPr>
      </w:pPr>
    </w:p>
    <w:p w14:paraId="567BF62F" w14:textId="613A6018" w:rsidR="00EB28FD" w:rsidRPr="00696929" w:rsidRDefault="00EB28FD" w:rsidP="00EB28FD">
      <w:pPr>
        <w:pStyle w:val="Heading3"/>
        <w:keepLines/>
        <w:numPr>
          <w:ilvl w:val="2"/>
          <w:numId w:val="0"/>
        </w:numPr>
        <w:spacing w:before="200" w:after="0"/>
        <w:ind w:left="1571" w:hanging="720"/>
        <w:rPr>
          <w:sz w:val="28"/>
          <w:szCs w:val="28"/>
        </w:rPr>
      </w:pPr>
      <w:bookmarkStart w:id="42" w:name="_Toc452019697"/>
      <w:r w:rsidRPr="00696929">
        <w:rPr>
          <w:sz w:val="28"/>
          <w:szCs w:val="28"/>
        </w:rPr>
        <w:t>BĢIS platformas un administratīvās vides prasības</w:t>
      </w:r>
      <w:bookmarkEnd w:id="42"/>
    </w:p>
    <w:p w14:paraId="6CA05C89" w14:textId="77777777" w:rsidR="00EB28FD" w:rsidRPr="00696929" w:rsidRDefault="00EB28FD" w:rsidP="00EB28FD">
      <w:pPr>
        <w:ind w:left="720"/>
        <w:rPr>
          <w:rFonts w:ascii="Cambria" w:hAnsi="Cambria"/>
        </w:rPr>
      </w:pPr>
    </w:p>
    <w:p w14:paraId="5F0AF073" w14:textId="77777777" w:rsidR="00EB28FD" w:rsidRPr="00696929" w:rsidRDefault="00EB28FD" w:rsidP="00EB28FD">
      <w:pPr>
        <w:pStyle w:val="Requirement"/>
        <w:rPr>
          <w:sz w:val="22"/>
          <w:szCs w:val="22"/>
        </w:rPr>
      </w:pPr>
      <w:r w:rsidRPr="00696929">
        <w:rPr>
          <w:rFonts w:cs="Calibri"/>
          <w:b/>
          <w:bCs/>
          <w:color w:val="000000"/>
          <w:lang w:eastAsia="lv-LV"/>
        </w:rPr>
        <w:t xml:space="preserve"> (008). </w:t>
      </w:r>
      <w:r w:rsidRPr="00696929">
        <w:rPr>
          <w:b/>
          <w:sz w:val="22"/>
          <w:szCs w:val="22"/>
        </w:rPr>
        <w:t>Izpildītāj</w:t>
      </w:r>
      <w:r w:rsidRPr="00696929">
        <w:rPr>
          <w:rFonts w:cs="Calibri"/>
          <w:b/>
          <w:bCs/>
          <w:color w:val="000000"/>
          <w:lang w:eastAsia="lv-LV"/>
        </w:rPr>
        <w:t xml:space="preserve">am jāizveido administratīvās vides saskarne, kas atbilst turpmāk norādītajām prasībām (Obligāta): </w:t>
      </w:r>
    </w:p>
    <w:p w14:paraId="41B74F35" w14:textId="77777777" w:rsidR="00EB28FD" w:rsidRPr="00696929" w:rsidRDefault="00EB28FD" w:rsidP="00EB28FD">
      <w:pPr>
        <w:pStyle w:val="Requirement"/>
        <w:ind w:left="1080" w:hanging="360"/>
      </w:pPr>
      <w:r w:rsidRPr="00696929">
        <w:t>Saskarnei ir jābūt intuitīvai.</w:t>
      </w:r>
    </w:p>
    <w:p w14:paraId="30667F85" w14:textId="77777777" w:rsidR="00EB28FD" w:rsidRPr="00696929" w:rsidRDefault="00EB28FD" w:rsidP="00EB28FD">
      <w:pPr>
        <w:pStyle w:val="Requirement"/>
        <w:ind w:left="1080" w:hanging="360"/>
      </w:pPr>
      <w:r w:rsidRPr="00696929">
        <w:t>Saskarnei jābūt pieejamai, izmantojot tīmekļa pārlūkprogrammas Chrome, IE10+,  Firefox un EDGE.</w:t>
      </w:r>
    </w:p>
    <w:p w14:paraId="6736CDEE" w14:textId="77777777" w:rsidR="00EB28FD" w:rsidRPr="00696929" w:rsidRDefault="00EB28FD" w:rsidP="00EB28FD">
      <w:pPr>
        <w:pStyle w:val="Requirement"/>
        <w:ind w:left="1080" w:hanging="360"/>
      </w:pPr>
      <w:r w:rsidRPr="00696929">
        <w:t>Saskarnei jābūt latviešu valodā.</w:t>
      </w:r>
    </w:p>
    <w:p w14:paraId="3C8721A4" w14:textId="77777777" w:rsidR="00EB28FD" w:rsidRPr="00696929" w:rsidRDefault="00EB28FD" w:rsidP="00EB28FD">
      <w:pPr>
        <w:pStyle w:val="Requirement"/>
      </w:pPr>
    </w:p>
    <w:p w14:paraId="272265EC" w14:textId="77777777" w:rsidR="00EB28FD" w:rsidRPr="00D0651F" w:rsidRDefault="00EB28FD" w:rsidP="00EB28FD">
      <w:pPr>
        <w:pStyle w:val="Heading3"/>
        <w:keepLines/>
        <w:numPr>
          <w:ilvl w:val="2"/>
          <w:numId w:val="0"/>
        </w:numPr>
        <w:spacing w:before="200" w:after="0"/>
        <w:ind w:left="1571" w:hanging="720"/>
        <w:rPr>
          <w:sz w:val="28"/>
          <w:szCs w:val="28"/>
          <w:lang w:val="lv-LV"/>
        </w:rPr>
      </w:pPr>
      <w:bookmarkStart w:id="43" w:name="_Toc452019698"/>
      <w:r w:rsidRPr="00D0651F">
        <w:rPr>
          <w:sz w:val="28"/>
          <w:szCs w:val="28"/>
          <w:lang w:val="lv-LV"/>
        </w:rPr>
        <w:t>Funkcionālās prasības strukturētu datu izguvei un ielādei</w:t>
      </w:r>
      <w:bookmarkEnd w:id="43"/>
    </w:p>
    <w:p w14:paraId="6DACE44D" w14:textId="77777777" w:rsidR="00EB28FD" w:rsidRPr="00D0651F" w:rsidRDefault="00EB28FD" w:rsidP="00EB28FD">
      <w:pPr>
        <w:rPr>
          <w:rFonts w:ascii="Cambria" w:hAnsi="Cambria"/>
          <w:lang w:val="lv-LV"/>
        </w:rPr>
      </w:pPr>
    </w:p>
    <w:p w14:paraId="1CBF4873" w14:textId="77777777" w:rsidR="00EB28FD" w:rsidRPr="00696929" w:rsidRDefault="00EB28FD" w:rsidP="00EB28FD">
      <w:pPr>
        <w:autoSpaceDE w:val="0"/>
        <w:autoSpaceDN w:val="0"/>
        <w:adjustRightInd w:val="0"/>
        <w:rPr>
          <w:rFonts w:ascii="Cambria" w:hAnsi="Cambria" w:cs="Calibri"/>
          <w:color w:val="000000"/>
          <w:lang w:eastAsia="lv-LV"/>
        </w:rPr>
      </w:pPr>
      <w:r w:rsidRPr="00696929">
        <w:rPr>
          <w:rFonts w:ascii="Cambria" w:hAnsi="Cambria" w:cs="Calibri"/>
          <w:b/>
          <w:bCs/>
          <w:color w:val="000000"/>
          <w:lang w:eastAsia="lv-LV"/>
        </w:rPr>
        <w:t xml:space="preserve">(009). Datu izguve un ielāde BĢIS sistēmā (Obligāta) </w:t>
      </w:r>
    </w:p>
    <w:p w14:paraId="714B1B99" w14:textId="77777777" w:rsidR="00EB28FD" w:rsidRPr="00696929" w:rsidRDefault="00EB28FD" w:rsidP="00EB28FD">
      <w:pPr>
        <w:jc w:val="both"/>
        <w:rPr>
          <w:rFonts w:ascii="Cambria" w:hAnsi="Cambria"/>
        </w:rPr>
      </w:pPr>
      <w:r w:rsidRPr="00696929">
        <w:rPr>
          <w:rFonts w:ascii="Cambria" w:hAnsi="Cambria"/>
        </w:rPr>
        <w:t xml:space="preserve">Administratīvajā vidē jāvar ielādēt un vizualizēt interaktīvā kartē datus no BLIS datubāzes, XSLX, CSV un SHAPE failiem. </w:t>
      </w:r>
    </w:p>
    <w:p w14:paraId="696EA2C8" w14:textId="77777777" w:rsidR="00EB28FD" w:rsidRPr="00696929" w:rsidRDefault="00EB28FD" w:rsidP="00EB28FD">
      <w:pPr>
        <w:jc w:val="both"/>
        <w:rPr>
          <w:rFonts w:ascii="Cambria" w:hAnsi="Cambria"/>
        </w:rPr>
      </w:pPr>
      <w:r w:rsidRPr="00696929">
        <w:rPr>
          <w:rFonts w:ascii="Cambria" w:hAnsi="Cambria"/>
        </w:rPr>
        <w:t>No BLIS sistēmas jāvar izgūt datu kopu sarakstu BĢIS modulī un izvēlēties, kuru datu kopu attēlot kartes skatā. Ielādējamās datu kopas satur vai nu ATVK vai arī VARIS kodu. Datu kopas var saturēt nenoteiktu kolonnu skaitu. Datu kopas var saturēt divas kolonnas ar koordinātām vai nu LKS-92 vai arī WGS 84 sistēmās. BĢIS modulim jāspēj attēlot kartē datus, kuru koordinātas ir jebkurā no šīm koordinātu sistēmām.</w:t>
      </w:r>
    </w:p>
    <w:p w14:paraId="5467C991" w14:textId="77777777" w:rsidR="00EB28FD" w:rsidRPr="00696929" w:rsidRDefault="00EB28FD" w:rsidP="00EB28FD">
      <w:pPr>
        <w:jc w:val="both"/>
        <w:rPr>
          <w:rFonts w:ascii="Cambria" w:hAnsi="Cambria"/>
        </w:rPr>
      </w:pPr>
      <w:r w:rsidRPr="00696929">
        <w:rPr>
          <w:rFonts w:ascii="Cambria" w:hAnsi="Cambria"/>
        </w:rPr>
        <w:t xml:space="preserve">BĢIS modulim jāvar ielādēt datus no CSV datnēm, kur viena no kolonnām saturēs ATVK vai VARIS kodu. Datne satur vismaz vienu kolonnu (var saturēt arī divas kolonnas) ar koordinātām LKS-92 vai WGS84 sistēmās. Datu ielādei no csv datnēm jānodrošina datu ierakstīšanu pasūtītāja MySQL datubāzē un administratora saskarnē ir iespēja atkārtoti pieprasīt šo datu vizualizāciju kartē, tos ielādējot no datubāzes. </w:t>
      </w:r>
    </w:p>
    <w:p w14:paraId="2CACA3A2" w14:textId="77777777" w:rsidR="00EB28FD" w:rsidRPr="00696929" w:rsidRDefault="00EB28FD" w:rsidP="00EB28FD">
      <w:pPr>
        <w:jc w:val="both"/>
        <w:rPr>
          <w:rFonts w:ascii="Cambria" w:hAnsi="Cambria"/>
        </w:rPr>
      </w:pPr>
      <w:r w:rsidRPr="00696929">
        <w:rPr>
          <w:rFonts w:ascii="Cambria" w:hAnsi="Cambria"/>
        </w:rPr>
        <w:t>BĢIS modulī jāvar ielādēt un vizualizēt kartē SHAPE datnes, kas satur datus WGS84 vai LKS-92 koordināšu sistēmās. Jāvar norādīt atsauces uz datu avotiem. Pasūtītājs apzinās, ka liela apjoma SHAPE datņu ielādes ātrums ir atkarīgs no pārlūkprogrammas ierobežojumiem.</w:t>
      </w:r>
    </w:p>
    <w:p w14:paraId="760E3D2A" w14:textId="77777777" w:rsidR="00EB28FD" w:rsidRPr="00696929" w:rsidRDefault="00EB28FD" w:rsidP="00EB28FD">
      <w:pPr>
        <w:rPr>
          <w:rFonts w:ascii="Cambria" w:hAnsi="Cambria"/>
        </w:rPr>
      </w:pPr>
    </w:p>
    <w:p w14:paraId="0285A68E" w14:textId="77777777" w:rsidR="00EB28FD" w:rsidRPr="00696929" w:rsidRDefault="00EB28FD" w:rsidP="00EB28FD">
      <w:pPr>
        <w:pStyle w:val="Heading3"/>
        <w:keepLines/>
        <w:numPr>
          <w:ilvl w:val="2"/>
          <w:numId w:val="0"/>
        </w:numPr>
        <w:spacing w:before="200" w:after="0"/>
        <w:ind w:left="1571" w:hanging="720"/>
        <w:rPr>
          <w:sz w:val="28"/>
          <w:szCs w:val="28"/>
        </w:rPr>
      </w:pPr>
      <w:bookmarkStart w:id="44" w:name="_Toc452019699"/>
      <w:r w:rsidRPr="00696929">
        <w:rPr>
          <w:sz w:val="28"/>
          <w:szCs w:val="28"/>
        </w:rPr>
        <w:t>Funkcionālās prasības karšu veidošanai</w:t>
      </w:r>
      <w:bookmarkEnd w:id="44"/>
    </w:p>
    <w:p w14:paraId="5C535247" w14:textId="77777777" w:rsidR="00EB28FD" w:rsidRPr="00696929" w:rsidRDefault="00EB28FD" w:rsidP="00EB28FD">
      <w:pPr>
        <w:rPr>
          <w:rFonts w:ascii="Cambria" w:hAnsi="Cambria"/>
        </w:rPr>
      </w:pPr>
    </w:p>
    <w:p w14:paraId="03884C95" w14:textId="77777777" w:rsidR="00EB28FD" w:rsidRPr="00696929" w:rsidRDefault="00EB28FD" w:rsidP="00EB28FD">
      <w:pPr>
        <w:autoSpaceDE w:val="0"/>
        <w:autoSpaceDN w:val="0"/>
        <w:adjustRightInd w:val="0"/>
        <w:rPr>
          <w:rFonts w:ascii="Cambria" w:hAnsi="Cambria" w:cs="Calibri"/>
          <w:color w:val="000000"/>
          <w:lang w:eastAsia="lv-LV"/>
        </w:rPr>
      </w:pPr>
      <w:r w:rsidRPr="00696929">
        <w:rPr>
          <w:rFonts w:ascii="Cambria" w:hAnsi="Cambria" w:cs="Calibri"/>
          <w:b/>
          <w:bCs/>
          <w:color w:val="000000"/>
          <w:lang w:eastAsia="lv-LV"/>
        </w:rPr>
        <w:t xml:space="preserve">(010). Shematisko karšu izveide (Obligāta) </w:t>
      </w:r>
    </w:p>
    <w:p w14:paraId="1EEEB1FE" w14:textId="77777777" w:rsidR="00EB28FD" w:rsidRPr="00696929" w:rsidRDefault="00EB28FD" w:rsidP="00EB28FD">
      <w:pPr>
        <w:jc w:val="both"/>
        <w:rPr>
          <w:rFonts w:ascii="Cambria" w:hAnsi="Cambria"/>
        </w:rPr>
      </w:pPr>
      <w:r w:rsidRPr="00696929">
        <w:rPr>
          <w:rFonts w:ascii="Cambria" w:hAnsi="Cambria"/>
        </w:rPr>
        <w:t>BĢIS administratoram jāspēj izveidot shematiskās kartes, kurās norādītām teritoriālajām vienībām var tikt piešķirts iekrāsojums atkarībā no vienību raksturojošo datu vērtības.</w:t>
      </w:r>
    </w:p>
    <w:p w14:paraId="462F2A26" w14:textId="77777777" w:rsidR="00EB28FD" w:rsidRPr="00696929" w:rsidRDefault="00EB28FD" w:rsidP="00EB28FD">
      <w:pPr>
        <w:jc w:val="both"/>
        <w:rPr>
          <w:rFonts w:ascii="Cambria" w:hAnsi="Cambria"/>
        </w:rPr>
      </w:pPr>
      <w:r w:rsidRPr="00696929">
        <w:rPr>
          <w:rFonts w:ascii="Cambria" w:hAnsi="Cambria"/>
        </w:rPr>
        <w:lastRenderedPageBreak/>
        <w:t xml:space="preserve">No izvēlētas BLIS datu kopas BĢIS administratoram jāvar atlasīt līdz 15 kolonnām, kuras jāvar ielādēt kartē kā atsevišķus datu slāņus. Jāvar veidot shematiskās kartes, kuras vizualizē uz konkrētām teritoriālām vienībām attiecināmas skaitliskas vērtības. Veidojot karti, administratoram jāvar definēt, cik vienā shematiskajā kartē var izveidot klases (iedalījumus), kuru iespējamais skaits ir robežās no trīs līdz desmit klasēm. Katra klase ietver tās teritoriālās vienības, kurām atbilstošās datubāzes atribūta skaitliskās vērtības ietilpst noteiktās skaitliskās robežās. Jāvar izvēlēties katras klases iekrāsojumu no iepriekš definētām krāsu pārejām, kā arī izvēlēties krāsas katrai no klasēm. Sistēmai jāpiedāvā automātiski izveidoti datu vērtību klašu diapazoni, taču jāvar arī manuāli noteikt vērtību diapazonus katrai klasei. </w:t>
      </w:r>
    </w:p>
    <w:p w14:paraId="1A70DB95" w14:textId="77777777" w:rsidR="00EB28FD" w:rsidRPr="00696929" w:rsidRDefault="00EB28FD" w:rsidP="00EB28FD">
      <w:pPr>
        <w:jc w:val="both"/>
        <w:rPr>
          <w:rFonts w:ascii="Cambria" w:hAnsi="Cambria"/>
        </w:rPr>
      </w:pPr>
    </w:p>
    <w:p w14:paraId="76A4AC8E" w14:textId="77777777" w:rsidR="00EB28FD" w:rsidRPr="00696929" w:rsidRDefault="00EB28FD" w:rsidP="00EB28FD">
      <w:pPr>
        <w:autoSpaceDE w:val="0"/>
        <w:autoSpaceDN w:val="0"/>
        <w:adjustRightInd w:val="0"/>
        <w:rPr>
          <w:rFonts w:ascii="Cambria" w:hAnsi="Cambria" w:cs="Calibri"/>
          <w:color w:val="000000"/>
          <w:lang w:eastAsia="lv-LV"/>
        </w:rPr>
      </w:pPr>
      <w:r w:rsidRPr="00696929">
        <w:rPr>
          <w:rFonts w:ascii="Cambria" w:hAnsi="Cambria" w:cs="Calibri"/>
          <w:b/>
          <w:bCs/>
          <w:color w:val="000000"/>
          <w:lang w:eastAsia="lv-LV"/>
        </w:rPr>
        <w:t xml:space="preserve">(011). Apļveida diagrammu karšu izveide (Obligāta) </w:t>
      </w:r>
    </w:p>
    <w:p w14:paraId="267CC417" w14:textId="77777777" w:rsidR="00EB28FD" w:rsidRPr="00696929" w:rsidRDefault="00EB28FD" w:rsidP="00EB28FD">
      <w:pPr>
        <w:jc w:val="both"/>
        <w:rPr>
          <w:rFonts w:ascii="Cambria" w:hAnsi="Cambria"/>
        </w:rPr>
      </w:pPr>
      <w:r w:rsidRPr="00696929">
        <w:rPr>
          <w:rFonts w:ascii="Cambria" w:hAnsi="Cambria"/>
        </w:rPr>
        <w:t>BĢIS administratoram jāspēj izveidot kartes ar apļveida diagrammām, kurās norādītām teritoriālajām vienībām tiek izveidota apļveida diagramma atkarībā no teritoriālo vienību raksturojošo datu vērtības.</w:t>
      </w:r>
    </w:p>
    <w:p w14:paraId="1B7B6D9D" w14:textId="77777777" w:rsidR="00EB28FD" w:rsidRPr="00696929" w:rsidRDefault="00EB28FD" w:rsidP="00EB28FD">
      <w:pPr>
        <w:jc w:val="both"/>
        <w:rPr>
          <w:rFonts w:ascii="Cambria" w:hAnsi="Cambria"/>
        </w:rPr>
      </w:pPr>
      <w:r w:rsidRPr="00696929">
        <w:rPr>
          <w:rFonts w:ascii="Cambria" w:hAnsi="Cambria"/>
        </w:rPr>
        <w:t xml:space="preserve">BĢIS administratoram jāvar veidot absolūto skaitļu attēlošana ar apļu vizualizāciju pa pašvaldībām, novadu pilsētām, pagastiem, kā blīvi apdzīvoto vietu griezumā (visu apdzīvoto vietu ar vairāk nekā 50 iedzīvotājiem pēc 2011.gada tautskaites datiem vai jaunākiem datiem) – visu nosaukto teritoriju robežas piegādā pretendents. </w:t>
      </w:r>
    </w:p>
    <w:p w14:paraId="6928EFE8" w14:textId="77777777" w:rsidR="00EB28FD" w:rsidRPr="00696929" w:rsidRDefault="00EB28FD" w:rsidP="00EB28FD">
      <w:pPr>
        <w:jc w:val="both"/>
        <w:rPr>
          <w:rFonts w:ascii="Cambria" w:hAnsi="Cambria"/>
        </w:rPr>
      </w:pPr>
      <w:r w:rsidRPr="00696929">
        <w:rPr>
          <w:rFonts w:ascii="Cambria" w:hAnsi="Cambria"/>
        </w:rPr>
        <w:t>Blīvi apdzīvoto teritoriju robežu poligoniem ir jāatbilst šādiem nosacījumiem:</w:t>
      </w:r>
    </w:p>
    <w:p w14:paraId="6288893F" w14:textId="77777777" w:rsidR="00EB28FD" w:rsidRPr="00696929" w:rsidRDefault="00EB28FD" w:rsidP="00EB28FD">
      <w:pPr>
        <w:jc w:val="both"/>
        <w:rPr>
          <w:rFonts w:ascii="Cambria" w:hAnsi="Cambria"/>
        </w:rPr>
      </w:pPr>
      <w:r w:rsidRPr="00696929">
        <w:rPr>
          <w:rFonts w:ascii="Cambria" w:hAnsi="Cambria"/>
        </w:rPr>
        <w:t>•</w:t>
      </w:r>
      <w:r w:rsidRPr="00696929">
        <w:rPr>
          <w:rFonts w:ascii="Cambria" w:hAnsi="Cambria"/>
        </w:rPr>
        <w:tab/>
        <w:t>Blīvi apdzīvota vieta ir apbūvēta teritorija, kurā iedzīvotāju skaits ir vairāk nekā 50, un kas veidojas, ģenerējot 100 m buferjoslas ap apbūvēto  teritoriju poligoniem un atsevišķo māju (viensētu) punktiem, tādējādi attālums starp atsevišķām mājām nepārsniedz 200m.</w:t>
      </w:r>
    </w:p>
    <w:p w14:paraId="2B061A4B" w14:textId="77777777" w:rsidR="00EB28FD" w:rsidRPr="00696929" w:rsidRDefault="00EB28FD" w:rsidP="00EB28FD">
      <w:pPr>
        <w:jc w:val="both"/>
        <w:rPr>
          <w:rFonts w:ascii="Cambria" w:hAnsi="Cambria"/>
        </w:rPr>
      </w:pPr>
      <w:r w:rsidRPr="00696929">
        <w:rPr>
          <w:rFonts w:ascii="Cambria" w:hAnsi="Cambria"/>
        </w:rPr>
        <w:t>•</w:t>
      </w:r>
      <w:r w:rsidRPr="00696929">
        <w:rPr>
          <w:rFonts w:ascii="Cambria" w:hAnsi="Cambria"/>
        </w:rPr>
        <w:tab/>
        <w:t>Apbūvētās teritorijas, kas vēsturiski veidojušās kā ciema vai pilsētas atsevišķas daļas, bet attālums starp tām ir lielāks par 200 m, var apvienot vienā blīvi apdzīvotā vietā;</w:t>
      </w:r>
    </w:p>
    <w:p w14:paraId="242B7202" w14:textId="77777777" w:rsidR="00EB28FD" w:rsidRPr="00696929" w:rsidRDefault="00EB28FD" w:rsidP="00EB28FD">
      <w:pPr>
        <w:jc w:val="both"/>
        <w:rPr>
          <w:rFonts w:ascii="Cambria" w:hAnsi="Cambria"/>
        </w:rPr>
      </w:pPr>
      <w:r w:rsidRPr="00696929">
        <w:rPr>
          <w:rFonts w:ascii="Cambria" w:hAnsi="Cambria"/>
        </w:rPr>
        <w:t>•</w:t>
      </w:r>
      <w:r w:rsidRPr="00696929">
        <w:rPr>
          <w:rFonts w:ascii="Cambria" w:hAnsi="Cambria"/>
        </w:rPr>
        <w:tab/>
        <w:t>Blīvi apdzīvotu vietu areālus izdala neatkarīgi no administratīvajām un teritoriālajām robežām;</w:t>
      </w:r>
    </w:p>
    <w:p w14:paraId="31C18A7F" w14:textId="77777777" w:rsidR="00EB28FD" w:rsidRPr="00696929" w:rsidRDefault="00EB28FD" w:rsidP="00EB28FD">
      <w:pPr>
        <w:jc w:val="both"/>
        <w:rPr>
          <w:rFonts w:ascii="Cambria" w:hAnsi="Cambria"/>
        </w:rPr>
      </w:pPr>
      <w:r w:rsidRPr="00696929">
        <w:rPr>
          <w:rFonts w:ascii="Cambria" w:hAnsi="Cambria"/>
        </w:rPr>
        <w:t>•</w:t>
      </w:r>
      <w:r w:rsidRPr="00696929">
        <w:rPr>
          <w:rFonts w:ascii="Cambria" w:hAnsi="Cambria"/>
        </w:rPr>
        <w:tab/>
        <w:t>Blīvajās apbūves joslās pilsētu pievārtē, ņemot vērā tradīcijas apdzīvoto vietu uzskaitē var tikt kā atsevišķas izdalītas arī lielākās no saplūdušajām apdzīvotajām vietām.</w:t>
      </w:r>
    </w:p>
    <w:p w14:paraId="68EB06D2" w14:textId="77777777" w:rsidR="00EB28FD" w:rsidRPr="00696929" w:rsidRDefault="00EB28FD" w:rsidP="00EB28FD">
      <w:pPr>
        <w:jc w:val="both"/>
        <w:rPr>
          <w:rFonts w:ascii="Cambria" w:hAnsi="Cambria"/>
        </w:rPr>
      </w:pPr>
      <w:r w:rsidRPr="00696929">
        <w:rPr>
          <w:rFonts w:ascii="Cambria" w:hAnsi="Cambria"/>
        </w:rPr>
        <w:t xml:space="preserve">Apļa izmērs ir jāveido proporcionāls datu absolūtajai vērtībai - jo lielāka vērtība objektam, jo lielāks aplis tiek uzzīmēts. BĢIS administratoram manuāli jāvar veikt krāsu maiņu. </w:t>
      </w:r>
    </w:p>
    <w:p w14:paraId="1B719A95" w14:textId="77777777" w:rsidR="00EB28FD" w:rsidRPr="00696929" w:rsidRDefault="00EB28FD" w:rsidP="00EB28FD">
      <w:pPr>
        <w:jc w:val="both"/>
        <w:rPr>
          <w:rFonts w:ascii="Cambria" w:hAnsi="Cambria"/>
        </w:rPr>
      </w:pPr>
      <w:r w:rsidRPr="00696929">
        <w:rPr>
          <w:rFonts w:ascii="Cambria" w:hAnsi="Cambria"/>
        </w:rPr>
        <w:t>Jāspēj nodrošināt apļdiagrammu veidošanu gan pēc teritoriālās vienības kvantitatīvajām (apļa laukuma korelācija ar kvantitatīvo vērtību), gan kvalitatīvajām vērtībām (līdz 10 grupām katrā gadījumā). Diagrammā jāspēj attēlot katras BĢIS administratora atlasītās vērtību grupas īpatsvaru (korelējoties ar sektora lielumu apļdiagrammā) kopējā attēlojamajā vērtībā. Jānodrošina, lai, attēlojot kartē, programmatiski tiktu apvienotas kvalitatīvo vērtību grupas, ja to vērtībām atbilstošie apļdiagrammu sektori izvēlētajā kartes mērogā citādi nav nolasāmi nepietiekamā izmēra dēļ. Tas atbilst situācijai, kad apļa sektora aprēķinātais lielums ir par mazu, lai to varētu skatīt kartē – tādā gadījumā tā vērtību piesummē sektoram pēc noklusēšanas (sektoriem “pārējie”, ja tāds pastāv, vai lielākajam no iekļautajiem sektoriem.)</w:t>
      </w:r>
    </w:p>
    <w:p w14:paraId="7A41872F" w14:textId="77777777" w:rsidR="00EB28FD" w:rsidRPr="00696929" w:rsidRDefault="00EB28FD" w:rsidP="00EB28FD">
      <w:pPr>
        <w:jc w:val="both"/>
        <w:rPr>
          <w:rFonts w:ascii="Cambria" w:hAnsi="Cambria"/>
        </w:rPr>
      </w:pPr>
    </w:p>
    <w:p w14:paraId="3EEC1BF9" w14:textId="77777777" w:rsidR="00EB28FD" w:rsidRPr="00696929" w:rsidRDefault="00EB28FD" w:rsidP="00EB28FD">
      <w:pPr>
        <w:autoSpaceDE w:val="0"/>
        <w:autoSpaceDN w:val="0"/>
        <w:adjustRightInd w:val="0"/>
        <w:rPr>
          <w:rFonts w:ascii="Cambria" w:hAnsi="Cambria" w:cs="Calibri"/>
          <w:b/>
          <w:bCs/>
          <w:color w:val="000000"/>
          <w:lang w:eastAsia="lv-LV"/>
        </w:rPr>
      </w:pPr>
      <w:r w:rsidRPr="00696929">
        <w:rPr>
          <w:rFonts w:ascii="Cambria" w:hAnsi="Cambria" w:cs="Calibri"/>
          <w:b/>
          <w:bCs/>
          <w:color w:val="000000"/>
          <w:lang w:eastAsia="lv-LV"/>
        </w:rPr>
        <w:t xml:space="preserve">(012). Komplekso karšu izveide (Obligāta) </w:t>
      </w:r>
    </w:p>
    <w:p w14:paraId="02F9E9B7" w14:textId="77777777" w:rsidR="00EB28FD" w:rsidRPr="00696929" w:rsidRDefault="00EB28FD" w:rsidP="00EB28FD">
      <w:pPr>
        <w:jc w:val="both"/>
        <w:rPr>
          <w:rFonts w:ascii="Cambria" w:hAnsi="Cambria"/>
        </w:rPr>
      </w:pPr>
      <w:r w:rsidRPr="00696929">
        <w:rPr>
          <w:rFonts w:ascii="Cambria" w:hAnsi="Cambria"/>
        </w:rPr>
        <w:t>BĢIS administratoram jāspēj izveidot kompleksās kartes, kas apvieno shematisko karšu un apļveida diagrammu karšu vizualizāciju.</w:t>
      </w:r>
    </w:p>
    <w:p w14:paraId="4887C52E" w14:textId="77777777" w:rsidR="00EB28FD" w:rsidRPr="00696929" w:rsidRDefault="00EB28FD" w:rsidP="00EB28FD">
      <w:pPr>
        <w:jc w:val="both"/>
        <w:rPr>
          <w:rFonts w:ascii="Cambria" w:hAnsi="Cambria"/>
        </w:rPr>
      </w:pPr>
      <w:r w:rsidRPr="00696929">
        <w:rPr>
          <w:rFonts w:ascii="Cambria" w:hAnsi="Cambria"/>
        </w:rPr>
        <w:t xml:space="preserve">Jāvar attēlot vienā karšu skatījumā divas datu kopas, kur viena datu kolonna ir attēlota kā shematiskā karte, bet otra tiek vizualizēta apļu formā. </w:t>
      </w:r>
    </w:p>
    <w:p w14:paraId="1BA45C4B" w14:textId="77777777" w:rsidR="00EB28FD" w:rsidRPr="00696929" w:rsidRDefault="00EB28FD" w:rsidP="00EB28FD">
      <w:pPr>
        <w:jc w:val="both"/>
        <w:rPr>
          <w:rFonts w:ascii="Cambria" w:hAnsi="Cambria"/>
        </w:rPr>
      </w:pPr>
      <w:r w:rsidRPr="00696929">
        <w:rPr>
          <w:rFonts w:ascii="Cambria" w:hAnsi="Cambria"/>
        </w:rPr>
        <w:t>Iespējamais kompleksās kartes piemērs parādīts zemāk esošajā attēlā.</w:t>
      </w:r>
    </w:p>
    <w:p w14:paraId="0B7566EA" w14:textId="77777777" w:rsidR="00EB28FD" w:rsidRDefault="00EB28FD" w:rsidP="00EB28FD">
      <w:pPr>
        <w:jc w:val="both"/>
      </w:pPr>
    </w:p>
    <w:p w14:paraId="31F9E54B" w14:textId="77777777" w:rsidR="00EB28FD" w:rsidRPr="00991E64" w:rsidRDefault="00EB28FD" w:rsidP="00EB28FD">
      <w:pPr>
        <w:autoSpaceDE w:val="0"/>
        <w:autoSpaceDN w:val="0"/>
        <w:adjustRightInd w:val="0"/>
        <w:rPr>
          <w:rFonts w:cs="Calibri"/>
          <w:color w:val="000000"/>
          <w:lang w:eastAsia="lv-LV"/>
        </w:rPr>
      </w:pPr>
    </w:p>
    <w:p w14:paraId="5ADE3042" w14:textId="77777777" w:rsidR="00EB28FD" w:rsidRDefault="00EB28FD" w:rsidP="00EB28FD">
      <w:pPr>
        <w:jc w:val="both"/>
      </w:pPr>
    </w:p>
    <w:p w14:paraId="18EE2ECB" w14:textId="78FE676A" w:rsidR="00EB28FD" w:rsidRDefault="00EB28FD" w:rsidP="00EB28FD">
      <w:pPr>
        <w:autoSpaceDE w:val="0"/>
        <w:autoSpaceDN w:val="0"/>
        <w:adjustRightInd w:val="0"/>
        <w:rPr>
          <w:rFonts w:cs="Calibri"/>
          <w:b/>
          <w:bCs/>
          <w:color w:val="000000"/>
          <w:lang w:eastAsia="lv-LV"/>
        </w:rPr>
      </w:pPr>
      <w:r w:rsidRPr="009D5896">
        <w:rPr>
          <w:noProof/>
          <w:lang w:val="lv-LV" w:eastAsia="lv-LV"/>
        </w:rPr>
        <w:drawing>
          <wp:inline distT="0" distB="0" distL="0" distR="0" wp14:anchorId="4385DBF3" wp14:editId="799234BE">
            <wp:extent cx="6042660" cy="2903220"/>
            <wp:effectExtent l="0" t="0" r="0" b="0"/>
            <wp:docPr id="6" name="Picture 6" descr="http://g2.delphi.lv/images/pix/728x350/7MgrFiPKZS0/8481a55dd932749792-4638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2.delphi.lv/images/pix/728x350/7MgrFiPKZS0/8481a55dd932749792-463817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2660" cy="2903220"/>
                    </a:xfrm>
                    <a:prstGeom prst="rect">
                      <a:avLst/>
                    </a:prstGeom>
                    <a:noFill/>
                    <a:ln>
                      <a:noFill/>
                    </a:ln>
                  </pic:spPr>
                </pic:pic>
              </a:graphicData>
            </a:graphic>
          </wp:inline>
        </w:drawing>
      </w:r>
    </w:p>
    <w:p w14:paraId="0485DAEC" w14:textId="77777777" w:rsidR="00EB28FD" w:rsidRDefault="00EB28FD" w:rsidP="00EB28FD">
      <w:pPr>
        <w:autoSpaceDE w:val="0"/>
        <w:autoSpaceDN w:val="0"/>
        <w:adjustRightInd w:val="0"/>
        <w:rPr>
          <w:rFonts w:cs="Calibri"/>
          <w:b/>
          <w:bCs/>
          <w:color w:val="000000"/>
          <w:lang w:eastAsia="lv-LV"/>
        </w:rPr>
      </w:pPr>
    </w:p>
    <w:p w14:paraId="1E2C338D" w14:textId="77777777" w:rsidR="00EB28FD" w:rsidRPr="00BA4021" w:rsidRDefault="00EB28FD" w:rsidP="00EB28FD">
      <w:pPr>
        <w:autoSpaceDE w:val="0"/>
        <w:autoSpaceDN w:val="0"/>
        <w:adjustRightInd w:val="0"/>
        <w:rPr>
          <w:rFonts w:ascii="Cambria" w:hAnsi="Cambria" w:cs="Calibri"/>
          <w:color w:val="000000"/>
          <w:lang w:eastAsia="lv-LV"/>
        </w:rPr>
      </w:pPr>
      <w:r w:rsidRPr="00BA4021">
        <w:rPr>
          <w:rFonts w:ascii="Cambria" w:hAnsi="Cambria" w:cs="Calibri"/>
          <w:b/>
          <w:bCs/>
          <w:color w:val="000000"/>
          <w:lang w:eastAsia="lv-LV"/>
        </w:rPr>
        <w:t xml:space="preserve">(013). Punktveida objektu ielāde kartē (Obligāta) </w:t>
      </w:r>
    </w:p>
    <w:p w14:paraId="20C27B52" w14:textId="77777777" w:rsidR="00EB28FD" w:rsidRPr="00BA4021" w:rsidRDefault="00EB28FD" w:rsidP="00EB28FD">
      <w:pPr>
        <w:jc w:val="both"/>
        <w:rPr>
          <w:rFonts w:ascii="Cambria" w:hAnsi="Cambria"/>
        </w:rPr>
      </w:pPr>
      <w:r w:rsidRPr="00BA4021">
        <w:rPr>
          <w:rFonts w:ascii="Cambria" w:hAnsi="Cambria"/>
        </w:rPr>
        <w:t>BĢIS sistēmai jāvar attēlot objektus, kuriem pievienotas koordinātas. Jāvar izvēlēties no saraksta ikonas objektiem. Jāvar kategorizēt objektus pēc to vērtībām un definēt kategorizētajiem objektiem ikonas.</w:t>
      </w:r>
    </w:p>
    <w:p w14:paraId="6001BD1F" w14:textId="77777777" w:rsidR="00EB28FD" w:rsidRPr="00BA4021" w:rsidRDefault="00EB28FD" w:rsidP="00EB28FD">
      <w:pPr>
        <w:jc w:val="both"/>
        <w:rPr>
          <w:rFonts w:ascii="Cambria" w:hAnsi="Cambria"/>
        </w:rPr>
      </w:pPr>
      <w:r w:rsidRPr="00BA4021">
        <w:rPr>
          <w:rFonts w:ascii="Cambria" w:hAnsi="Cambria"/>
        </w:rPr>
        <w:t>Risinājumam jānodrošina no CSV datnēm ielādēto datu kā atsevišķu objektu parādīšanu kartē mazākajos kartes mērogos, kā arī šo datu skaitlisko vērtību (izmantojot vienu konkrētu atribūtu) summēšana lielākos kartes mērogos attiecīgi blīvi apdzīvotu vietu, pagastu, novadu un republikas pilsētu līmenī.</w:t>
      </w:r>
    </w:p>
    <w:p w14:paraId="3DC14147" w14:textId="77777777" w:rsidR="00EB28FD" w:rsidRPr="00BA4021" w:rsidRDefault="00EB28FD" w:rsidP="00EB28FD">
      <w:pPr>
        <w:rPr>
          <w:rFonts w:ascii="Cambria" w:hAnsi="Cambria"/>
        </w:rPr>
      </w:pPr>
    </w:p>
    <w:p w14:paraId="39F213AA" w14:textId="77777777" w:rsidR="00EB28FD" w:rsidRPr="00696929" w:rsidRDefault="00EB28FD" w:rsidP="00EB28FD">
      <w:pPr>
        <w:pStyle w:val="Heading3"/>
        <w:keepLines/>
        <w:numPr>
          <w:ilvl w:val="2"/>
          <w:numId w:val="0"/>
        </w:numPr>
        <w:spacing w:before="200" w:after="0"/>
        <w:ind w:left="1571" w:hanging="720"/>
        <w:rPr>
          <w:sz w:val="28"/>
          <w:szCs w:val="28"/>
        </w:rPr>
      </w:pPr>
      <w:bookmarkStart w:id="45" w:name="_Toc452019700"/>
      <w:r w:rsidRPr="00696929">
        <w:rPr>
          <w:sz w:val="28"/>
          <w:szCs w:val="28"/>
        </w:rPr>
        <w:t>Funkcionālās prasības karšu pārvaldībai</w:t>
      </w:r>
      <w:bookmarkEnd w:id="45"/>
    </w:p>
    <w:p w14:paraId="16E9368E" w14:textId="77777777" w:rsidR="00EB28FD" w:rsidRPr="00BA4021" w:rsidRDefault="00EB28FD" w:rsidP="00EB28FD">
      <w:pPr>
        <w:rPr>
          <w:rFonts w:ascii="Cambria" w:hAnsi="Cambria"/>
        </w:rPr>
      </w:pPr>
    </w:p>
    <w:p w14:paraId="0BDE983E" w14:textId="77777777" w:rsidR="00EB28FD" w:rsidRPr="00BA4021" w:rsidRDefault="00EB28FD" w:rsidP="00EB28FD">
      <w:pPr>
        <w:jc w:val="both"/>
        <w:rPr>
          <w:rFonts w:ascii="Cambria" w:hAnsi="Cambria"/>
        </w:rPr>
      </w:pPr>
    </w:p>
    <w:p w14:paraId="75832DE7" w14:textId="77777777" w:rsidR="00EB28FD" w:rsidRPr="00BA4021" w:rsidRDefault="00EB28FD" w:rsidP="00EB28FD">
      <w:pPr>
        <w:autoSpaceDE w:val="0"/>
        <w:autoSpaceDN w:val="0"/>
        <w:adjustRightInd w:val="0"/>
        <w:rPr>
          <w:rFonts w:ascii="Cambria" w:hAnsi="Cambria" w:cs="Calibri"/>
          <w:color w:val="000000"/>
          <w:lang w:eastAsia="lv-LV"/>
        </w:rPr>
      </w:pPr>
      <w:r w:rsidRPr="00BA4021">
        <w:rPr>
          <w:rFonts w:ascii="Cambria" w:hAnsi="Cambria" w:cs="Calibri"/>
          <w:b/>
          <w:bCs/>
          <w:color w:val="000000"/>
          <w:lang w:eastAsia="lv-LV"/>
        </w:rPr>
        <w:t xml:space="preserve">(014). Prasības pret kartes pamatni un tehnoloģiju (Obligāta) </w:t>
      </w:r>
    </w:p>
    <w:p w14:paraId="4484FDA4" w14:textId="77777777" w:rsidR="00EB28FD" w:rsidRPr="00BA4021" w:rsidRDefault="00EB28FD" w:rsidP="00EB28FD">
      <w:pPr>
        <w:jc w:val="both"/>
        <w:rPr>
          <w:rFonts w:ascii="Cambria" w:hAnsi="Cambria"/>
        </w:rPr>
      </w:pPr>
      <w:r w:rsidRPr="00BA4021">
        <w:rPr>
          <w:rFonts w:ascii="Cambria" w:hAnsi="Cambria"/>
        </w:rPr>
        <w:t>BĢIS administratīvajā vidē jāvar pieslēgt un noņemt ārējo WMS karšu servisu, ievērojot šādus nosacījumus:</w:t>
      </w:r>
    </w:p>
    <w:p w14:paraId="3D0346D5" w14:textId="77777777" w:rsidR="00EB28FD" w:rsidRPr="00BA4021" w:rsidRDefault="00EB28FD" w:rsidP="00EB28FD">
      <w:pPr>
        <w:pStyle w:val="Requirement"/>
        <w:ind w:left="720" w:hanging="360"/>
      </w:pPr>
      <w:r w:rsidRPr="00BA4021">
        <w:t>BĢIS administrators var apskatīt Latvijas karti</w:t>
      </w:r>
    </w:p>
    <w:p w14:paraId="41C13371" w14:textId="77777777" w:rsidR="00EB28FD" w:rsidRPr="00BA4021" w:rsidRDefault="00EB28FD" w:rsidP="00EB28FD">
      <w:pPr>
        <w:ind w:left="720" w:hanging="360"/>
        <w:rPr>
          <w:rFonts w:ascii="Cambria" w:hAnsi="Cambria" w:cs="Arial"/>
          <w:lang w:eastAsia="lv-LV"/>
        </w:rPr>
      </w:pPr>
      <w:r w:rsidRPr="00BA4021">
        <w:rPr>
          <w:rFonts w:ascii="Cambria" w:hAnsi="Cambria"/>
        </w:rPr>
        <w:t>BĢIS administrators var mērogot karti vismaz 10 līmeņos no mēroga 1:2000 līdz 1:2000000</w:t>
      </w:r>
    </w:p>
    <w:p w14:paraId="2BDF5CA1" w14:textId="77777777" w:rsidR="00EB28FD" w:rsidRPr="00BA4021" w:rsidRDefault="00EB28FD" w:rsidP="00EB28FD">
      <w:pPr>
        <w:ind w:left="720" w:hanging="360"/>
        <w:jc w:val="both"/>
        <w:rPr>
          <w:rFonts w:ascii="Cambria" w:hAnsi="Cambria" w:cs="Arial"/>
          <w:lang w:eastAsia="lv-LV"/>
        </w:rPr>
      </w:pPr>
      <w:r w:rsidRPr="00BA4021">
        <w:rPr>
          <w:rFonts w:ascii="Cambria" w:hAnsi="Cambria"/>
        </w:rPr>
        <w:t>Kartes pamatnei mērogā 1:10 000 vai lielākā mērogā jāsatur</w:t>
      </w:r>
      <w:r w:rsidRPr="00BA4021">
        <w:rPr>
          <w:rFonts w:ascii="Cambria" w:hAnsi="Cambria" w:cs="Arial"/>
          <w:lang w:eastAsia="lv-LV"/>
        </w:rPr>
        <w:t xml:space="preserve"> </w:t>
      </w:r>
      <w:r w:rsidRPr="00BA4021">
        <w:rPr>
          <w:rFonts w:ascii="Cambria" w:hAnsi="Cambria"/>
        </w:rPr>
        <w:t>Latvijas pilsētu ģeogrāfiskās kartes, ietverot šādus kartēs attēlojamus elementus - detalizēts ielu un ceļu tīkls ar nosaukumiem, dzelzceļi, valsts un administratīvi teritoriālās robežas, upes, ezeri, meži, purvi, parki, kapsētas, apbūves teritorijas, ēku numuri vai nosaukumi, ēku kontūras);</w:t>
      </w:r>
    </w:p>
    <w:p w14:paraId="32F15984" w14:textId="77777777" w:rsidR="00EB28FD" w:rsidRPr="00BA4021" w:rsidRDefault="00EB28FD" w:rsidP="00EB28FD">
      <w:pPr>
        <w:ind w:left="720" w:hanging="360"/>
        <w:jc w:val="both"/>
        <w:rPr>
          <w:rFonts w:ascii="Cambria" w:hAnsi="Cambria" w:cs="Arial"/>
          <w:lang w:eastAsia="lv-LV"/>
        </w:rPr>
      </w:pPr>
      <w:r w:rsidRPr="00BA4021">
        <w:rPr>
          <w:rFonts w:ascii="Cambria" w:hAnsi="Cambria"/>
        </w:rPr>
        <w:t>Kartes pamatnei mērogā 1: 20 000 vai lielākā mērogā jāsatur Latvijas ģeogrāfiskās kartes ārpus pilsētām, ietverot šādus kartēs attēlojamus elementus: ceļu tīkls ar dalījumu pa ceļu segumiem un kategorijām, galveno ceļu un tranzīta ceļu numuri, dzelzceļi, valstu un augstākās pakāpes administratīvo vienību robežas, pilsētas un lauku apdzīvotās vietas, viensētu nosaukumi, ēku kontūras, upju tīkls, ezeri, meži, purvi.</w:t>
      </w:r>
    </w:p>
    <w:p w14:paraId="7003EC4D" w14:textId="77777777" w:rsidR="00EB28FD" w:rsidRPr="00BA4021" w:rsidRDefault="00EB28FD" w:rsidP="00EB28FD">
      <w:pPr>
        <w:ind w:left="720" w:hanging="360"/>
        <w:jc w:val="both"/>
        <w:rPr>
          <w:rStyle w:val="lbldescriptioncl"/>
          <w:rFonts w:ascii="Cambria" w:hAnsi="Cambria"/>
        </w:rPr>
      </w:pPr>
      <w:r w:rsidRPr="00BA4021">
        <w:rPr>
          <w:rFonts w:ascii="Cambria" w:hAnsi="Cambria"/>
        </w:rPr>
        <w:t>Pasūtītājam jābūt iespējai nomainīt sākotnējos WMS</w:t>
      </w:r>
      <w:r w:rsidRPr="00BA4021">
        <w:rPr>
          <w:rStyle w:val="lbldescriptioncl"/>
          <w:rFonts w:ascii="Cambria" w:hAnsi="Cambria"/>
        </w:rPr>
        <w:t xml:space="preserve"> karšu slāņus ar internetā brīvi pieejamiem karšu servisiem.</w:t>
      </w:r>
    </w:p>
    <w:p w14:paraId="618D2D86" w14:textId="77777777" w:rsidR="00EB28FD" w:rsidRPr="00BA4021" w:rsidRDefault="00EB28FD" w:rsidP="00EB28FD">
      <w:pPr>
        <w:pStyle w:val="ListParagraph"/>
        <w:ind w:hanging="360"/>
        <w:jc w:val="both"/>
        <w:rPr>
          <w:rFonts w:ascii="Cambria" w:hAnsi="Cambria"/>
        </w:rPr>
      </w:pPr>
      <w:r w:rsidRPr="00BA4021">
        <w:rPr>
          <w:rFonts w:ascii="Cambria" w:hAnsi="Cambria"/>
        </w:rPr>
        <w:lastRenderedPageBreak/>
        <w:t>BĢIS administratoram katrā slānī jāvar izvēlēties, kāda veida kartes tiks attēlotas: shematiskās kartes, apļveida diagrammu kartes, kompleksās kartes vai punktveida karšu attēlojumu.</w:t>
      </w:r>
    </w:p>
    <w:p w14:paraId="001848B9" w14:textId="77777777" w:rsidR="00EB28FD" w:rsidRPr="00BA4021" w:rsidRDefault="00EB28FD" w:rsidP="00EB28FD">
      <w:pPr>
        <w:jc w:val="both"/>
        <w:rPr>
          <w:rFonts w:ascii="Cambria" w:hAnsi="Cambria"/>
        </w:rPr>
      </w:pPr>
    </w:p>
    <w:p w14:paraId="3EAA88EB" w14:textId="77777777" w:rsidR="00EB28FD" w:rsidRPr="00BA4021" w:rsidRDefault="00EB28FD" w:rsidP="00EB28FD">
      <w:pPr>
        <w:jc w:val="both"/>
        <w:rPr>
          <w:rFonts w:ascii="Cambria" w:hAnsi="Cambria"/>
        </w:rPr>
      </w:pPr>
      <w:r w:rsidRPr="00BA4021">
        <w:rPr>
          <w:rFonts w:ascii="Cambria" w:hAnsi="Cambria"/>
        </w:rPr>
        <w:t xml:space="preserve">BĢIS administratoram jābūt iespējai pievienot kartei uzrakstus, attēlus, piemēram, logo. BĢIS modulim jāvar ģenerēt apzīmējumu lauku. </w:t>
      </w:r>
    </w:p>
    <w:p w14:paraId="2F53838E" w14:textId="77777777" w:rsidR="00EB28FD" w:rsidRPr="00BA4021" w:rsidRDefault="00EB28FD" w:rsidP="00EB28FD">
      <w:pPr>
        <w:jc w:val="both"/>
        <w:rPr>
          <w:rFonts w:ascii="Cambria" w:hAnsi="Cambria"/>
        </w:rPr>
      </w:pPr>
      <w:r w:rsidRPr="00BA4021">
        <w:rPr>
          <w:rFonts w:ascii="Cambria" w:hAnsi="Cambria"/>
        </w:rPr>
        <w:t xml:space="preserve">Katra datu kopa jāuztver kā atsevišķa karte. BĢIS modulim jāvar izveidot tik nodalītas kartes, cik BĢIS modulī ir ielādētas datu kopas. Katrai izstrādātai karšu kopai par vienu datu kopu jābūt unikālai adresei. BĢIS modulim jāvar ģenerēt iegulto kodu (embedded code), kuru pēc tam var ievietot mājaslapā. </w:t>
      </w:r>
    </w:p>
    <w:p w14:paraId="31EA9A15" w14:textId="77777777" w:rsidR="00EB28FD" w:rsidRPr="00BA4021" w:rsidRDefault="00EB28FD" w:rsidP="00EB28FD">
      <w:pPr>
        <w:jc w:val="both"/>
        <w:rPr>
          <w:rFonts w:ascii="Cambria" w:hAnsi="Cambria"/>
        </w:rPr>
      </w:pPr>
      <w:r w:rsidRPr="00BA4021">
        <w:rPr>
          <w:rFonts w:ascii="Cambria" w:hAnsi="Cambria"/>
        </w:rPr>
        <w:t>Gadījumam, kad BĢIS administrators kartes skata izveidē ir mainījis noklusētās vērtības (krāsojumu, vērtību robežas utml.), jānodrošina izveidoto kartes skatu saglabāšana sarakstā, kas pieejams administratora saskarnē. Izvēloties kartes skatu no saraksta, jātiek izveidotam kartes skatam ar agrāk norādītajiem datu laukiem un citiem parametriem.</w:t>
      </w:r>
    </w:p>
    <w:p w14:paraId="1025D3A6" w14:textId="77777777" w:rsidR="00EB28FD" w:rsidRPr="00BA4021" w:rsidRDefault="00EB28FD" w:rsidP="00EB28FD">
      <w:pPr>
        <w:rPr>
          <w:rFonts w:ascii="Cambria" w:hAnsi="Cambria"/>
        </w:rPr>
      </w:pPr>
    </w:p>
    <w:p w14:paraId="16354DBD" w14:textId="77777777" w:rsidR="00EB28FD" w:rsidRPr="00696929" w:rsidRDefault="00EB28FD" w:rsidP="00EB28FD">
      <w:pPr>
        <w:pStyle w:val="Heading3"/>
        <w:keepLines/>
        <w:numPr>
          <w:ilvl w:val="2"/>
          <w:numId w:val="0"/>
        </w:numPr>
        <w:spacing w:before="200" w:after="0"/>
        <w:ind w:left="1571" w:hanging="720"/>
        <w:rPr>
          <w:sz w:val="28"/>
          <w:szCs w:val="28"/>
        </w:rPr>
      </w:pPr>
      <w:bookmarkStart w:id="46" w:name="_Toc452019701"/>
      <w:r w:rsidRPr="00696929">
        <w:rPr>
          <w:sz w:val="28"/>
          <w:szCs w:val="28"/>
        </w:rPr>
        <w:t>Funkcionālās prasības BĢIS publiskajai daļai</w:t>
      </w:r>
      <w:bookmarkEnd w:id="46"/>
    </w:p>
    <w:p w14:paraId="15F41B9D" w14:textId="77777777" w:rsidR="00EB28FD" w:rsidRPr="00BA4021" w:rsidRDefault="00EB28FD" w:rsidP="00EB28FD">
      <w:pPr>
        <w:jc w:val="both"/>
        <w:rPr>
          <w:rFonts w:ascii="Cambria" w:hAnsi="Cambria"/>
        </w:rPr>
      </w:pPr>
    </w:p>
    <w:p w14:paraId="50D4023E" w14:textId="77777777" w:rsidR="00EB28FD" w:rsidRPr="00BA4021" w:rsidRDefault="00EB28FD" w:rsidP="00EB28FD">
      <w:pPr>
        <w:autoSpaceDE w:val="0"/>
        <w:autoSpaceDN w:val="0"/>
        <w:adjustRightInd w:val="0"/>
        <w:rPr>
          <w:rFonts w:ascii="Cambria" w:hAnsi="Cambria" w:cs="Calibri"/>
          <w:color w:val="000000"/>
          <w:lang w:eastAsia="lv-LV"/>
        </w:rPr>
      </w:pPr>
      <w:r w:rsidRPr="00BA4021">
        <w:rPr>
          <w:rFonts w:ascii="Cambria" w:hAnsi="Cambria" w:cs="Calibri"/>
          <w:b/>
          <w:bCs/>
          <w:color w:val="000000"/>
          <w:lang w:eastAsia="lv-LV"/>
        </w:rPr>
        <w:t xml:space="preserve">(015). Prasības pret BĢIS publisko daļu (Obligāta) </w:t>
      </w:r>
    </w:p>
    <w:p w14:paraId="7066E4CE" w14:textId="77777777" w:rsidR="00EB28FD" w:rsidRPr="00BA4021" w:rsidRDefault="00EB28FD" w:rsidP="00EB28FD">
      <w:pPr>
        <w:jc w:val="both"/>
        <w:rPr>
          <w:rFonts w:ascii="Cambria" w:hAnsi="Cambria"/>
        </w:rPr>
      </w:pPr>
      <w:r w:rsidRPr="00BA4021">
        <w:rPr>
          <w:rFonts w:ascii="Cambria" w:hAnsi="Cambria"/>
        </w:rPr>
        <w:t>Ar BĢIS publisko daļu tiek saprasta gatavo karšu skatu ievietošana un attēlošana Pasūtītāja izvēlētā mājaslapā.</w:t>
      </w:r>
    </w:p>
    <w:p w14:paraId="36649C56" w14:textId="77777777" w:rsidR="00EB28FD" w:rsidRPr="00BA4021" w:rsidRDefault="00EB28FD" w:rsidP="00EB28FD">
      <w:pPr>
        <w:jc w:val="both"/>
        <w:rPr>
          <w:rFonts w:ascii="Cambria" w:hAnsi="Cambria"/>
        </w:rPr>
      </w:pPr>
      <w:r w:rsidRPr="00BA4021">
        <w:rPr>
          <w:rFonts w:ascii="Cambria" w:hAnsi="Cambria"/>
        </w:rPr>
        <w:t xml:space="preserve">Publiskajam lietotājam jāvar atslēgt kartes pamatni. </w:t>
      </w:r>
    </w:p>
    <w:p w14:paraId="4CCE5F7D" w14:textId="77777777" w:rsidR="00EB28FD" w:rsidRPr="00BA4021" w:rsidRDefault="00EB28FD" w:rsidP="00EB28FD">
      <w:pPr>
        <w:jc w:val="both"/>
        <w:rPr>
          <w:rFonts w:ascii="Cambria" w:hAnsi="Cambria"/>
        </w:rPr>
      </w:pPr>
      <w:r w:rsidRPr="00BA4021">
        <w:rPr>
          <w:rFonts w:ascii="Cambria" w:hAnsi="Cambria"/>
        </w:rPr>
        <w:t xml:space="preserve">Publiskajā daļā, ja karte ir ievietota kādā mājaslapā, jāvar pārslēgties uz pilnekrāna karti. Karti jāvar lejupielādēt kā PDF failu. PDF fails tiek sagatavots A3 ainavas (landscape) lapai. Failam jāsatur kartes nosaukums, apzīmējumi. </w:t>
      </w:r>
    </w:p>
    <w:p w14:paraId="24322CDB" w14:textId="77777777" w:rsidR="00EB28FD" w:rsidRPr="00BA4021" w:rsidRDefault="00EB28FD" w:rsidP="00EB28FD">
      <w:pPr>
        <w:jc w:val="both"/>
        <w:rPr>
          <w:rFonts w:ascii="Cambria" w:hAnsi="Cambria"/>
        </w:rPr>
      </w:pPr>
      <w:r w:rsidRPr="00BA4021">
        <w:rPr>
          <w:rFonts w:ascii="Cambria" w:hAnsi="Cambria"/>
        </w:rPr>
        <w:t xml:space="preserve">Publiskajam lietotājam jāvar mainīt kartes mērogu. </w:t>
      </w:r>
    </w:p>
    <w:p w14:paraId="33EF9D5C" w14:textId="77777777" w:rsidR="00EB28FD" w:rsidRPr="00BA4021" w:rsidRDefault="00EB28FD" w:rsidP="00EB28FD">
      <w:pPr>
        <w:jc w:val="both"/>
        <w:rPr>
          <w:rFonts w:ascii="Cambria" w:hAnsi="Cambria"/>
        </w:rPr>
      </w:pPr>
      <w:r w:rsidRPr="00BA4021">
        <w:rPr>
          <w:rFonts w:ascii="Cambria" w:hAnsi="Cambria"/>
        </w:rPr>
        <w:t xml:space="preserve">Publiskajam lietotājam jāvar konkrētajā kartē pārslēgties starp tiem karšu skatiem ar radio pogu palīdzību, ko definējis administrators kā karšu slāni. Risinājuma piemērs attēlots turpmākajā attēlā. </w:t>
      </w:r>
    </w:p>
    <w:p w14:paraId="0A74970F" w14:textId="5D85DB3C" w:rsidR="00EB28FD" w:rsidRDefault="00EB28FD" w:rsidP="00EB28FD">
      <w:pPr>
        <w:jc w:val="both"/>
      </w:pPr>
      <w:r w:rsidRPr="009D5896">
        <w:rPr>
          <w:noProof/>
          <w:lang w:val="lv-LV" w:eastAsia="lv-LV"/>
        </w:rPr>
        <w:drawing>
          <wp:inline distT="0" distB="0" distL="0" distR="0" wp14:anchorId="0153DB23" wp14:editId="4759DD26">
            <wp:extent cx="3589020" cy="3322320"/>
            <wp:effectExtent l="19050" t="19050" r="1143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9020" cy="3322320"/>
                    </a:xfrm>
                    <a:prstGeom prst="rect">
                      <a:avLst/>
                    </a:prstGeom>
                    <a:noFill/>
                    <a:ln w="6350" cmpd="sng">
                      <a:solidFill>
                        <a:srgbClr val="000000"/>
                      </a:solidFill>
                      <a:miter lim="800000"/>
                      <a:headEnd/>
                      <a:tailEnd/>
                    </a:ln>
                    <a:effectLst/>
                  </pic:spPr>
                </pic:pic>
              </a:graphicData>
            </a:graphic>
          </wp:inline>
        </w:drawing>
      </w:r>
    </w:p>
    <w:p w14:paraId="35D3DC9D" w14:textId="77777777" w:rsidR="00EB28FD" w:rsidRDefault="00EB28FD" w:rsidP="00EB28FD">
      <w:pPr>
        <w:jc w:val="both"/>
      </w:pPr>
    </w:p>
    <w:p w14:paraId="1BC3356D" w14:textId="77777777" w:rsidR="00EB28FD" w:rsidRDefault="00EB28FD" w:rsidP="00EB28FD">
      <w:pPr>
        <w:jc w:val="both"/>
      </w:pPr>
      <w:r>
        <w:t xml:space="preserve">Publiskajam lietotājam jāvar apslēpt/parādīt karšu slāņu izvēlnes lauks, lai tas netraucētu karšu aplūkošanu. </w:t>
      </w:r>
    </w:p>
    <w:p w14:paraId="2AE54787" w14:textId="77777777" w:rsidR="00EB28FD" w:rsidRDefault="00EB28FD" w:rsidP="00EB28FD">
      <w:pPr>
        <w:jc w:val="both"/>
      </w:pPr>
      <w:r>
        <w:lastRenderedPageBreak/>
        <w:t xml:space="preserve">Ja publiskajā daļā kartē tiek attēloti objekti ar apļu vizualizāciju, publiskajam lietotājam jāvar dinamiski palielināt vai samazināt to lielumu ar slīdņa (slider) palīdzību, saglabājot lieluma proporcijas. </w:t>
      </w:r>
    </w:p>
    <w:p w14:paraId="38F5D0F9" w14:textId="77777777" w:rsidR="00EB28FD" w:rsidRDefault="00EB28FD" w:rsidP="00EB28FD"/>
    <w:p w14:paraId="495EAC82" w14:textId="77777777" w:rsidR="00EB28FD" w:rsidRPr="00696929" w:rsidRDefault="00EB28FD" w:rsidP="00EB28FD">
      <w:pPr>
        <w:pStyle w:val="Heading3"/>
        <w:keepLines/>
        <w:numPr>
          <w:ilvl w:val="2"/>
          <w:numId w:val="0"/>
        </w:numPr>
        <w:spacing w:before="200" w:after="0"/>
        <w:ind w:left="1571" w:hanging="720"/>
        <w:rPr>
          <w:sz w:val="28"/>
          <w:szCs w:val="28"/>
        </w:rPr>
      </w:pPr>
      <w:bookmarkStart w:id="47" w:name="_Toc452019702"/>
      <w:r w:rsidRPr="00696929">
        <w:rPr>
          <w:sz w:val="28"/>
          <w:szCs w:val="28"/>
        </w:rPr>
        <w:t>Funkcionālās prasības BLIS sistēmas modificēšanai</w:t>
      </w:r>
      <w:bookmarkEnd w:id="47"/>
    </w:p>
    <w:p w14:paraId="500CDF14" w14:textId="77777777" w:rsidR="00EB28FD" w:rsidRDefault="00EB28FD" w:rsidP="00EB28FD">
      <w:pPr>
        <w:autoSpaceDE w:val="0"/>
        <w:autoSpaceDN w:val="0"/>
        <w:adjustRightInd w:val="0"/>
        <w:rPr>
          <w:rFonts w:cs="Calibri"/>
          <w:b/>
          <w:bCs/>
          <w:color w:val="000000"/>
          <w:lang w:eastAsia="lv-LV"/>
        </w:rPr>
      </w:pPr>
    </w:p>
    <w:p w14:paraId="18D6D2AB" w14:textId="77777777" w:rsidR="00EB28FD" w:rsidRPr="00991E64" w:rsidRDefault="00EB28FD" w:rsidP="00EB28FD">
      <w:pPr>
        <w:autoSpaceDE w:val="0"/>
        <w:autoSpaceDN w:val="0"/>
        <w:adjustRightInd w:val="0"/>
        <w:rPr>
          <w:rFonts w:cs="Calibri"/>
          <w:color w:val="000000"/>
          <w:lang w:eastAsia="lv-LV"/>
        </w:rPr>
      </w:pPr>
      <w:r>
        <w:rPr>
          <w:rFonts w:cs="Calibri"/>
          <w:b/>
          <w:bCs/>
          <w:color w:val="000000"/>
          <w:lang w:eastAsia="lv-LV"/>
        </w:rPr>
        <w:t>(016</w:t>
      </w:r>
      <w:r w:rsidRPr="004570DC">
        <w:rPr>
          <w:rFonts w:cs="Calibri"/>
          <w:b/>
          <w:bCs/>
          <w:color w:val="000000"/>
          <w:lang w:eastAsia="lv-LV"/>
        </w:rPr>
        <w:t xml:space="preserve">). </w:t>
      </w:r>
      <w:r>
        <w:rPr>
          <w:rFonts w:cs="Calibri"/>
          <w:b/>
          <w:bCs/>
          <w:color w:val="000000"/>
          <w:lang w:eastAsia="lv-LV"/>
        </w:rPr>
        <w:t>Prasības pret kartes pamatni un tehnoloģiju</w:t>
      </w:r>
      <w:r w:rsidRPr="004570DC">
        <w:rPr>
          <w:rFonts w:cs="Calibri"/>
          <w:b/>
          <w:bCs/>
          <w:color w:val="000000"/>
          <w:lang w:eastAsia="lv-LV"/>
        </w:rPr>
        <w:t xml:space="preserve"> (Obligāta) </w:t>
      </w:r>
    </w:p>
    <w:p w14:paraId="045C99C8" w14:textId="77777777" w:rsidR="00EB28FD" w:rsidRDefault="00EB28FD" w:rsidP="00EB28FD">
      <w:pPr>
        <w:spacing w:before="100" w:beforeAutospacing="1" w:after="100" w:afterAutospacing="1"/>
        <w:jc w:val="both"/>
        <w:rPr>
          <w:bCs/>
        </w:rPr>
      </w:pPr>
      <w:r>
        <w:rPr>
          <w:bCs/>
        </w:rPr>
        <w:t>Izpildītāj</w:t>
      </w:r>
      <w:r w:rsidRPr="00D178AE">
        <w:rPr>
          <w:bCs/>
        </w:rPr>
        <w:t>am, izstrādājot BĢIS moduli, jānodrošina tā integrācija LPS esošajā BLIS sistēmā.</w:t>
      </w:r>
    </w:p>
    <w:p w14:paraId="6F842ED9" w14:textId="77777777" w:rsidR="00EB28FD" w:rsidRPr="00D178AE" w:rsidRDefault="00EB28FD" w:rsidP="00EB28FD">
      <w:pPr>
        <w:spacing w:before="100" w:beforeAutospacing="1" w:after="100" w:afterAutospacing="1"/>
        <w:jc w:val="both"/>
        <w:rPr>
          <w:bCs/>
        </w:rPr>
      </w:pPr>
      <w:r>
        <w:rPr>
          <w:bCs/>
        </w:rPr>
        <w:t>Sistēmu integrācija ir veicama divās BLIS sadaļās – administratīvajā un publiskajā daļā. Pasūtītājs nodrošina Izpildītāju ar informāciju, kas nepieciešama, lai veiktu BLIS sadaļas papildināšanu.</w:t>
      </w:r>
    </w:p>
    <w:p w14:paraId="3D062694" w14:textId="77777777" w:rsidR="00EB28FD" w:rsidRPr="00D178AE" w:rsidRDefault="00EB28FD" w:rsidP="00EB28FD">
      <w:pPr>
        <w:spacing w:before="100" w:beforeAutospacing="1" w:after="100" w:afterAutospacing="1"/>
        <w:rPr>
          <w:b/>
          <w:bCs/>
        </w:rPr>
      </w:pPr>
      <w:r>
        <w:rPr>
          <w:b/>
          <w:bCs/>
        </w:rPr>
        <w:t>Administratīvā daļa:</w:t>
      </w:r>
    </w:p>
    <w:p w14:paraId="3002DD66" w14:textId="77777777" w:rsidR="00EB28FD" w:rsidRDefault="00EB28FD" w:rsidP="00EB28FD">
      <w:pPr>
        <w:spacing w:before="100" w:beforeAutospacing="1" w:after="100" w:afterAutospacing="1"/>
        <w:jc w:val="both"/>
      </w:pPr>
      <w:r>
        <w:t>BLIS sistēmā komponentē LPS Structured data pie katras datu kopas (pie katras tabulas ieraksta) jāiestrādā poga, kuru nospiežot tiek attēlota jauna lapa. Jaunajā lapā nepieciešams iestrādāt funkcionalitāti, kura iespējo vai atslēdz iegulto karšu rādīšanu publiskajā vidē (“Rādīt karti”), un trīs teksta lauki:</w:t>
      </w:r>
    </w:p>
    <w:p w14:paraId="78F45F87" w14:textId="77777777" w:rsidR="00EB28FD" w:rsidRDefault="00EB28FD" w:rsidP="00EB28FD">
      <w:pPr>
        <w:pStyle w:val="ListParagraph"/>
        <w:ind w:left="765" w:hanging="360"/>
        <w:jc w:val="both"/>
      </w:pPr>
      <w:r>
        <w:t>1.</w:t>
      </w:r>
      <w:r>
        <w:rPr>
          <w:sz w:val="14"/>
          <w:szCs w:val="14"/>
        </w:rPr>
        <w:t xml:space="preserve">       </w:t>
      </w:r>
      <w:r>
        <w:t>Teksta lauks paredzēts piezīmēm vai citai informācijai, kas ievadāma ar WYSIWYG;</w:t>
      </w:r>
    </w:p>
    <w:p w14:paraId="5201B734" w14:textId="77777777" w:rsidR="00EB28FD" w:rsidRDefault="00EB28FD" w:rsidP="00EB28FD">
      <w:pPr>
        <w:pStyle w:val="ListParagraph"/>
        <w:ind w:left="765" w:hanging="360"/>
        <w:jc w:val="both"/>
      </w:pPr>
      <w:r>
        <w:t>2.</w:t>
      </w:r>
      <w:r>
        <w:rPr>
          <w:sz w:val="14"/>
          <w:szCs w:val="14"/>
        </w:rPr>
        <w:t xml:space="preserve">       </w:t>
      </w:r>
      <w:r>
        <w:t>Teksta lauks paredzēts tikai iegultā koda ievadīšanai kartes attēlošanai;</w:t>
      </w:r>
    </w:p>
    <w:p w14:paraId="26DE14CB" w14:textId="77777777" w:rsidR="00EB28FD" w:rsidRDefault="00EB28FD" w:rsidP="00EB28FD">
      <w:pPr>
        <w:pStyle w:val="ListParagraph"/>
        <w:ind w:left="765" w:hanging="360"/>
        <w:jc w:val="both"/>
      </w:pPr>
      <w:r>
        <w:t>3.</w:t>
      </w:r>
      <w:r>
        <w:rPr>
          <w:sz w:val="14"/>
          <w:szCs w:val="14"/>
        </w:rPr>
        <w:t xml:space="preserve">       </w:t>
      </w:r>
      <w:r>
        <w:t>Teksta lauks paredzēts piezīmēm vai citai informācijai, kas ievadāma ar WYSIWYG.</w:t>
      </w:r>
    </w:p>
    <w:p w14:paraId="30D06D7D" w14:textId="77777777" w:rsidR="00EB28FD" w:rsidRDefault="00EB28FD" w:rsidP="00EB28FD">
      <w:pPr>
        <w:spacing w:before="100" w:beforeAutospacing="1" w:after="100" w:afterAutospacing="1"/>
        <w:jc w:val="both"/>
      </w:pPr>
      <w:r>
        <w:t>Lapā jābūt iestrādātai funkcionalitātei, ka datus var saglabāt, gan arī atcelt veiktās izmaiņas.</w:t>
      </w:r>
    </w:p>
    <w:p w14:paraId="470521A9" w14:textId="77777777" w:rsidR="00EB28FD" w:rsidRDefault="00EB28FD" w:rsidP="00EB28FD">
      <w:pPr>
        <w:spacing w:before="100" w:beforeAutospacing="1" w:after="100" w:afterAutospacing="1"/>
        <w:jc w:val="both"/>
      </w:pPr>
      <w:r>
        <w:rPr>
          <w:b/>
          <w:bCs/>
        </w:rPr>
        <w:t>Publiskā daļa:</w:t>
      </w:r>
    </w:p>
    <w:p w14:paraId="2AE934A6" w14:textId="77777777" w:rsidR="00EB28FD" w:rsidRDefault="00EB28FD" w:rsidP="00EB28FD">
      <w:pPr>
        <w:spacing w:before="100" w:beforeAutospacing="1" w:after="100" w:afterAutospacing="1"/>
        <w:jc w:val="both"/>
      </w:pPr>
      <w:r>
        <w:t xml:space="preserve">Publiskajā daļā </w:t>
      </w:r>
      <w:hyperlink r:id="rId15" w:history="1">
        <w:r>
          <w:rPr>
            <w:rStyle w:val="Hyperlink"/>
          </w:rPr>
          <w:t>http://blis.lps.lv/lv/struktureti-dati</w:t>
        </w:r>
      </w:hyperlink>
      <w:r>
        <w:t xml:space="preserve">, atverot kādu datu kopu (tabulas ierakstu), pie pārējām darbību ikonām ir jāattēlo ikona, kas raksturo, ka šai konkrētai datu kopai ir pieejama karte. Katrai datu kopai var tikt pievienota viena kartes ikona. Ikona tiek attēlota, balstoties uz pazīmi “Rādīt karti”. Ja administratīvajā daļā ir atspējota kartes rādīšana, ikona publiskajā daļā netiek rādīta. Uzspiežot uz ikonas, tiek atvērta sadaļa, kurā tiek attēlota ieguldītā koda rezultāts un piezīmju lauki gadījumos, ja tajos ir kaut kas ievadīts. Iegulto karti jāvar pārslēgt pilnekrāna režīmā. </w:t>
      </w:r>
    </w:p>
    <w:p w14:paraId="4F959F7E" w14:textId="77777777" w:rsidR="00EB28FD" w:rsidRPr="0061045B" w:rsidRDefault="00EB28FD" w:rsidP="00EB28FD">
      <w:pPr>
        <w:pStyle w:val="Heading2"/>
        <w:keepLines/>
        <w:numPr>
          <w:ilvl w:val="1"/>
          <w:numId w:val="0"/>
        </w:numPr>
        <w:spacing w:before="200" w:after="0"/>
        <w:ind w:left="576" w:hanging="576"/>
        <w:rPr>
          <w:rFonts w:ascii="Cambria" w:hAnsi="Cambria"/>
        </w:rPr>
      </w:pPr>
      <w:bookmarkStart w:id="48" w:name="_Toc452019703"/>
      <w:r>
        <w:rPr>
          <w:rFonts w:ascii="Cambria" w:hAnsi="Cambria"/>
        </w:rPr>
        <w:t>Piegādes un nodevumi</w:t>
      </w:r>
      <w:bookmarkEnd w:id="48"/>
    </w:p>
    <w:p w14:paraId="3A1480C9" w14:textId="77777777" w:rsidR="00EB28FD" w:rsidRPr="00620543" w:rsidRDefault="00EB28FD" w:rsidP="00EB28FD">
      <w:pPr>
        <w:pStyle w:val="Default"/>
        <w:jc w:val="both"/>
        <w:rPr>
          <w:rFonts w:ascii="Cambria" w:hAnsi="Cambria"/>
        </w:rPr>
      </w:pPr>
      <w:r w:rsidRPr="00620543">
        <w:rPr>
          <w:rFonts w:ascii="Cambria" w:hAnsi="Cambria"/>
          <w:b/>
          <w:bCs/>
        </w:rPr>
        <w:t xml:space="preserve">(017). Sistēmas testēšana pirms akcepttestēšanas (Obligāta) </w:t>
      </w:r>
    </w:p>
    <w:p w14:paraId="3F9D7AF5" w14:textId="77777777" w:rsidR="00EB28FD" w:rsidRPr="00620543" w:rsidRDefault="00EB28FD" w:rsidP="00EB28FD">
      <w:pPr>
        <w:pStyle w:val="Default"/>
        <w:jc w:val="both"/>
        <w:rPr>
          <w:rFonts w:ascii="Cambria" w:hAnsi="Cambria"/>
        </w:rPr>
      </w:pPr>
      <w:r w:rsidRPr="00620543">
        <w:rPr>
          <w:rFonts w:ascii="Cambria" w:hAnsi="Cambria"/>
        </w:rPr>
        <w:t xml:space="preserve">Izpildītājam ir jānodrošina BĢIS iekšēja testēšana, atbilstoši savām iekšējām procedūrām, neiesaistot Pasūtītāja darbiniekus, lai pārliecinātos par BĢIS gatavību administratoru apmācībām un BĢIS akcepttestēšanai. </w:t>
      </w:r>
    </w:p>
    <w:p w14:paraId="1782DDFA" w14:textId="77777777" w:rsidR="00EB28FD" w:rsidRPr="00620543" w:rsidRDefault="00EB28FD" w:rsidP="00EB28FD">
      <w:pPr>
        <w:pStyle w:val="Default"/>
        <w:jc w:val="both"/>
        <w:rPr>
          <w:rFonts w:ascii="Cambria" w:hAnsi="Cambria"/>
        </w:rPr>
      </w:pPr>
    </w:p>
    <w:p w14:paraId="128A728D" w14:textId="77777777" w:rsidR="00EB28FD" w:rsidRPr="00620543" w:rsidRDefault="00EB28FD" w:rsidP="00EB28FD">
      <w:pPr>
        <w:pStyle w:val="Default"/>
        <w:jc w:val="both"/>
        <w:rPr>
          <w:rFonts w:ascii="Cambria" w:hAnsi="Cambria"/>
        </w:rPr>
      </w:pPr>
      <w:r w:rsidRPr="00620543">
        <w:rPr>
          <w:rFonts w:ascii="Cambria" w:hAnsi="Cambria"/>
          <w:b/>
          <w:bCs/>
        </w:rPr>
        <w:t xml:space="preserve">(018). Akcepttestēšana (Obligāta) </w:t>
      </w:r>
    </w:p>
    <w:p w14:paraId="64593D93" w14:textId="77777777" w:rsidR="00EB28FD" w:rsidRPr="00620543" w:rsidRDefault="00EB28FD" w:rsidP="00EB28FD">
      <w:pPr>
        <w:pStyle w:val="Default"/>
        <w:jc w:val="both"/>
        <w:rPr>
          <w:rFonts w:ascii="Cambria" w:hAnsi="Cambria"/>
        </w:rPr>
      </w:pPr>
      <w:r w:rsidRPr="00620543">
        <w:rPr>
          <w:rFonts w:ascii="Cambria" w:hAnsi="Cambria"/>
        </w:rPr>
        <w:t xml:space="preserve">BĢIS funkcionālos testus veiks Pasūtītāja darbinieki vai Pasūtītāja pieaicināti trešās puses pārstāvji, saskaņā ar Ieviešanas plānu. Izpildītājam ir jānodrošina akcepttestu norisei nepieciešamās konsultācijas. </w:t>
      </w:r>
    </w:p>
    <w:p w14:paraId="4E9C0CA3" w14:textId="77777777" w:rsidR="00EB28FD" w:rsidRPr="00D0651F" w:rsidRDefault="00EB28FD" w:rsidP="00EB28FD">
      <w:pPr>
        <w:jc w:val="both"/>
        <w:rPr>
          <w:rFonts w:ascii="Cambria" w:hAnsi="Cambria"/>
          <w:lang w:val="lv-LV"/>
        </w:rPr>
      </w:pPr>
      <w:r w:rsidRPr="00D0651F">
        <w:rPr>
          <w:rFonts w:ascii="Cambria" w:hAnsi="Cambria"/>
          <w:lang w:val="lv-LV"/>
        </w:rPr>
        <w:t>Balstoties uz Pasūtītāja iesniegtajiem problēmziņojumiem, Izpildītājam jāveic identificēto defektu novēršana. Izpildītājam ir jānovērš akcepttestēšanas laikā konstatētie defekti un jānodrošina laiks atkārtotai akcepttestēšanai.</w:t>
      </w:r>
    </w:p>
    <w:p w14:paraId="539DBA0E" w14:textId="77777777" w:rsidR="00EB28FD" w:rsidRPr="00D0651F" w:rsidRDefault="00EB28FD" w:rsidP="00EB28FD">
      <w:pPr>
        <w:jc w:val="both"/>
        <w:rPr>
          <w:rFonts w:ascii="Cambria" w:hAnsi="Cambria"/>
          <w:lang w:val="lv-LV"/>
        </w:rPr>
      </w:pPr>
    </w:p>
    <w:p w14:paraId="64F79A0E" w14:textId="77777777" w:rsidR="00EB28FD" w:rsidRPr="00620543" w:rsidRDefault="00EB28FD" w:rsidP="00EB28FD">
      <w:pPr>
        <w:pStyle w:val="Default"/>
        <w:jc w:val="both"/>
        <w:rPr>
          <w:rFonts w:ascii="Cambria" w:hAnsi="Cambria"/>
        </w:rPr>
      </w:pPr>
      <w:r w:rsidRPr="00620543">
        <w:rPr>
          <w:rFonts w:ascii="Cambria" w:hAnsi="Cambria"/>
          <w:b/>
          <w:bCs/>
        </w:rPr>
        <w:lastRenderedPageBreak/>
        <w:t xml:space="preserve">(019). Sistēmas izstrāde un/vai pielāgošana (Obligāta) </w:t>
      </w:r>
    </w:p>
    <w:p w14:paraId="09DDE54E" w14:textId="77777777" w:rsidR="00EB28FD" w:rsidRPr="00620543" w:rsidRDefault="00EB28FD" w:rsidP="00EB28FD">
      <w:pPr>
        <w:pStyle w:val="Default"/>
        <w:jc w:val="both"/>
        <w:rPr>
          <w:rFonts w:ascii="Cambria" w:hAnsi="Cambria"/>
        </w:rPr>
      </w:pPr>
      <w:r w:rsidRPr="00620543">
        <w:rPr>
          <w:rFonts w:ascii="Cambria" w:hAnsi="Cambria"/>
        </w:rPr>
        <w:t xml:space="preserve">Izpildītājam ir jāveic BĢIS izstrāde (programmēšana) un/vai esošas programmatūras pielāgošana un konfigurēšana LPS produkcijas vidē, lai BĢIS nodrošinātu šajā dokumentā definētās un detalizētās sistēmanalīzes laikā precizētās prasības. </w:t>
      </w:r>
    </w:p>
    <w:p w14:paraId="20B28920" w14:textId="77777777" w:rsidR="00EB28FD" w:rsidRPr="00D0651F" w:rsidRDefault="00EB28FD" w:rsidP="00EB28FD">
      <w:pPr>
        <w:jc w:val="both"/>
        <w:rPr>
          <w:rFonts w:ascii="Cambria" w:hAnsi="Cambria"/>
          <w:lang w:val="lv-LV"/>
        </w:rPr>
      </w:pPr>
    </w:p>
    <w:p w14:paraId="7C435568" w14:textId="77777777" w:rsidR="00EB28FD" w:rsidRPr="00620543" w:rsidRDefault="00EB28FD" w:rsidP="00EB28FD">
      <w:pPr>
        <w:pStyle w:val="Default"/>
        <w:jc w:val="both"/>
        <w:rPr>
          <w:rFonts w:ascii="Cambria" w:hAnsi="Cambria"/>
        </w:rPr>
      </w:pPr>
      <w:r w:rsidRPr="00620543">
        <w:rPr>
          <w:rFonts w:ascii="Cambria" w:hAnsi="Cambria"/>
          <w:b/>
          <w:bCs/>
        </w:rPr>
        <w:t xml:space="preserve">(020). Sistēmas piegādes (Obligāta) </w:t>
      </w:r>
    </w:p>
    <w:p w14:paraId="3E306D3E" w14:textId="77777777" w:rsidR="00EB28FD" w:rsidRPr="00620543" w:rsidRDefault="00EB28FD" w:rsidP="00EB28FD">
      <w:pPr>
        <w:pStyle w:val="Default"/>
        <w:jc w:val="both"/>
        <w:rPr>
          <w:rFonts w:ascii="Cambria" w:hAnsi="Cambria"/>
        </w:rPr>
      </w:pPr>
      <w:r w:rsidRPr="00620543">
        <w:rPr>
          <w:rFonts w:ascii="Cambria" w:hAnsi="Cambria"/>
        </w:rPr>
        <w:t xml:space="preserve">Katrai programmatūras piegādei (versijai/jauninājumam/ielāpam) jāsatur apraksts, kas identificē jaunizveidoto funkcionalitāti, realizētās izmaiņas un novērstās problēmas. </w:t>
      </w:r>
    </w:p>
    <w:p w14:paraId="62DBC41B" w14:textId="77777777" w:rsidR="00EB28FD" w:rsidRPr="00D0651F" w:rsidRDefault="00EB28FD" w:rsidP="00EB28FD">
      <w:pPr>
        <w:jc w:val="both"/>
        <w:rPr>
          <w:rFonts w:ascii="Cambria" w:hAnsi="Cambria"/>
          <w:lang w:val="lv-LV"/>
        </w:rPr>
      </w:pPr>
      <w:r w:rsidRPr="00D0651F">
        <w:rPr>
          <w:rFonts w:ascii="Cambria" w:hAnsi="Cambria"/>
          <w:lang w:val="lv-LV"/>
        </w:rPr>
        <w:t>Programmatūras piegādes nedrīkst ietekmēt datu bāzē jau esošos datus, ja vien tas nav iepriekš īpaši saskaņots vai nav piegādes objekts.</w:t>
      </w:r>
    </w:p>
    <w:p w14:paraId="23FF1ED2" w14:textId="77777777" w:rsidR="00EB28FD" w:rsidRPr="00D0651F" w:rsidRDefault="00EB28FD" w:rsidP="00EB28FD">
      <w:pPr>
        <w:jc w:val="both"/>
        <w:rPr>
          <w:rFonts w:ascii="Cambria" w:hAnsi="Cambria"/>
          <w:lang w:val="lv-LV"/>
        </w:rPr>
      </w:pPr>
    </w:p>
    <w:p w14:paraId="0D4E1E0E" w14:textId="77777777" w:rsidR="00EB28FD" w:rsidRPr="00620543" w:rsidRDefault="00EB28FD" w:rsidP="00EB28FD">
      <w:pPr>
        <w:pStyle w:val="Default"/>
        <w:jc w:val="both"/>
        <w:rPr>
          <w:rFonts w:ascii="Cambria" w:hAnsi="Cambria"/>
        </w:rPr>
      </w:pPr>
      <w:r w:rsidRPr="00620543">
        <w:rPr>
          <w:rFonts w:ascii="Cambria" w:hAnsi="Cambria"/>
          <w:b/>
          <w:bCs/>
        </w:rPr>
        <w:t xml:space="preserve">(021). Piegādājamā dokumentācija (Obligāta) </w:t>
      </w:r>
    </w:p>
    <w:p w14:paraId="08E3C8AB" w14:textId="77777777" w:rsidR="00EB28FD" w:rsidRPr="00D0651F" w:rsidRDefault="00EB28FD" w:rsidP="00EB28FD">
      <w:pPr>
        <w:jc w:val="both"/>
        <w:rPr>
          <w:rFonts w:ascii="Cambria" w:hAnsi="Cambria"/>
          <w:lang w:val="lv-LV"/>
        </w:rPr>
      </w:pPr>
      <w:r w:rsidRPr="00D0651F">
        <w:rPr>
          <w:rFonts w:ascii="Cambria" w:hAnsi="Cambria"/>
          <w:lang w:val="lv-LV"/>
        </w:rPr>
        <w:t>Izpildītājam jāizveido administratora rokasgrāmata. Izpildītājam ir jāsagatavo un ar Pasūtītāju jāsaskaņo administratoru apmācību materiāli, kuriem jābalstās uz saskaņotās administratora rokasgrāmatas saturu. Izpildītājam jāveic 1 (vienas) administratoru grupas apmācības. Apmācāmo cilvēku skaits nepārsniegs 3 (trīs) cilvēkus. Apmācības telpas nodrošina Pasūtītājs, apmācības vidi nodrošina Izpildītājs. Piegādājamā dokumentācija:</w:t>
      </w:r>
    </w:p>
    <w:p w14:paraId="259609D6" w14:textId="77777777" w:rsidR="00EB28FD" w:rsidRPr="00620543" w:rsidRDefault="00EB28FD" w:rsidP="00EB28FD">
      <w:pPr>
        <w:pStyle w:val="ListParagraph"/>
        <w:ind w:hanging="360"/>
        <w:jc w:val="both"/>
        <w:rPr>
          <w:rFonts w:ascii="Cambria" w:hAnsi="Cambria"/>
        </w:rPr>
      </w:pPr>
      <w:r w:rsidRPr="00620543">
        <w:rPr>
          <w:rFonts w:ascii="Cambria" w:hAnsi="Cambria"/>
        </w:rPr>
        <w:t>Veiktspējas un programmatūras prasības serverim(iem),</w:t>
      </w:r>
    </w:p>
    <w:p w14:paraId="080415B0" w14:textId="77777777" w:rsidR="00EB28FD" w:rsidRPr="00620543" w:rsidRDefault="00EB28FD" w:rsidP="00EB28FD">
      <w:pPr>
        <w:pStyle w:val="ListParagraph"/>
        <w:ind w:hanging="360"/>
        <w:jc w:val="both"/>
        <w:rPr>
          <w:rFonts w:ascii="Cambria" w:hAnsi="Cambria"/>
        </w:rPr>
      </w:pPr>
      <w:r w:rsidRPr="00620543">
        <w:rPr>
          <w:rFonts w:ascii="Cambria" w:hAnsi="Cambria"/>
        </w:rPr>
        <w:t>Administratora rokasgrāmata,</w:t>
      </w:r>
    </w:p>
    <w:p w14:paraId="1FC0A43B" w14:textId="77777777" w:rsidR="00EB28FD" w:rsidRPr="00620543" w:rsidRDefault="00EB28FD" w:rsidP="00EB28FD">
      <w:pPr>
        <w:pStyle w:val="ListParagraph"/>
        <w:ind w:hanging="360"/>
        <w:jc w:val="both"/>
        <w:rPr>
          <w:rFonts w:ascii="Cambria" w:hAnsi="Cambria"/>
        </w:rPr>
      </w:pPr>
      <w:r w:rsidRPr="00620543">
        <w:rPr>
          <w:rFonts w:ascii="Cambria" w:hAnsi="Cambria"/>
        </w:rPr>
        <w:t>Programmatūras prasību specifikācija,</w:t>
      </w:r>
    </w:p>
    <w:p w14:paraId="3C69341D" w14:textId="77777777" w:rsidR="00EB28FD" w:rsidRPr="00620543" w:rsidRDefault="00EB28FD" w:rsidP="00EB28FD">
      <w:pPr>
        <w:pStyle w:val="ListParagraph"/>
        <w:ind w:hanging="360"/>
        <w:jc w:val="both"/>
        <w:rPr>
          <w:rFonts w:ascii="Cambria" w:hAnsi="Cambria"/>
        </w:rPr>
      </w:pPr>
      <w:r w:rsidRPr="00620543">
        <w:rPr>
          <w:rFonts w:ascii="Cambria" w:hAnsi="Cambria"/>
        </w:rPr>
        <w:t>Arhitektūras apraksts,</w:t>
      </w:r>
    </w:p>
    <w:p w14:paraId="2B011DB8" w14:textId="77777777" w:rsidR="00EB28FD" w:rsidRPr="00620543" w:rsidRDefault="00EB28FD" w:rsidP="00EB28FD">
      <w:pPr>
        <w:pStyle w:val="ListParagraph"/>
        <w:ind w:hanging="360"/>
        <w:jc w:val="both"/>
        <w:rPr>
          <w:rFonts w:ascii="Cambria" w:hAnsi="Cambria"/>
        </w:rPr>
      </w:pPr>
      <w:r w:rsidRPr="00620543">
        <w:rPr>
          <w:rFonts w:ascii="Cambria" w:hAnsi="Cambria"/>
        </w:rPr>
        <w:t>BĢIS instalēšanas rokasgrāmata.</w:t>
      </w:r>
    </w:p>
    <w:p w14:paraId="64DDE5DF" w14:textId="77777777" w:rsidR="00EB28FD" w:rsidRDefault="00EB28FD" w:rsidP="00EB28FD">
      <w:pPr>
        <w:pStyle w:val="ListParagraph"/>
        <w:jc w:val="both"/>
      </w:pPr>
    </w:p>
    <w:p w14:paraId="2FC88789" w14:textId="77777777" w:rsidR="00EB28FD" w:rsidRPr="006D5EC1" w:rsidRDefault="00EB28FD" w:rsidP="00EB28FD">
      <w:pPr>
        <w:pStyle w:val="Heading2"/>
        <w:keepLines/>
        <w:numPr>
          <w:ilvl w:val="1"/>
          <w:numId w:val="0"/>
        </w:numPr>
        <w:spacing w:before="200" w:after="0"/>
        <w:ind w:left="576" w:hanging="576"/>
        <w:jc w:val="both"/>
        <w:rPr>
          <w:rFonts w:ascii="Cambria" w:hAnsi="Cambria"/>
        </w:rPr>
      </w:pPr>
      <w:bookmarkStart w:id="49" w:name="_Toc452019704"/>
      <w:r w:rsidRPr="006D5EC1">
        <w:rPr>
          <w:rFonts w:ascii="Cambria" w:hAnsi="Cambria"/>
        </w:rPr>
        <w:t>Garantijas prasības</w:t>
      </w:r>
      <w:bookmarkEnd w:id="49"/>
    </w:p>
    <w:p w14:paraId="3B045F59" w14:textId="77777777" w:rsidR="00EB28FD" w:rsidRDefault="00EB28FD" w:rsidP="00EB28FD">
      <w:pPr>
        <w:jc w:val="both"/>
      </w:pPr>
    </w:p>
    <w:p w14:paraId="31CAA53C" w14:textId="77777777" w:rsidR="00EB28FD" w:rsidRDefault="00EB28FD" w:rsidP="00EB28FD">
      <w:pPr>
        <w:autoSpaceDE w:val="0"/>
        <w:autoSpaceDN w:val="0"/>
        <w:adjustRightInd w:val="0"/>
        <w:jc w:val="both"/>
      </w:pPr>
    </w:p>
    <w:p w14:paraId="4631C8B6" w14:textId="77777777" w:rsidR="00EB28FD" w:rsidRPr="00991E64" w:rsidRDefault="00EB28FD" w:rsidP="00EB28FD">
      <w:pPr>
        <w:autoSpaceDE w:val="0"/>
        <w:autoSpaceDN w:val="0"/>
        <w:adjustRightInd w:val="0"/>
        <w:jc w:val="both"/>
        <w:rPr>
          <w:rFonts w:cs="Calibri"/>
          <w:color w:val="000000"/>
          <w:lang w:eastAsia="lv-LV"/>
        </w:rPr>
      </w:pPr>
      <w:r>
        <w:t xml:space="preserve"> </w:t>
      </w:r>
      <w:r>
        <w:rPr>
          <w:rFonts w:cs="Calibri"/>
          <w:b/>
          <w:bCs/>
          <w:color w:val="000000"/>
          <w:lang w:eastAsia="lv-LV"/>
        </w:rPr>
        <w:t>(022</w:t>
      </w:r>
      <w:r w:rsidRPr="004570DC">
        <w:rPr>
          <w:rFonts w:cs="Calibri"/>
          <w:b/>
          <w:bCs/>
          <w:color w:val="000000"/>
          <w:lang w:eastAsia="lv-LV"/>
        </w:rPr>
        <w:t xml:space="preserve">). </w:t>
      </w:r>
      <w:r>
        <w:rPr>
          <w:rFonts w:cs="Calibri"/>
          <w:b/>
          <w:bCs/>
          <w:color w:val="000000"/>
          <w:lang w:eastAsia="lv-LV"/>
        </w:rPr>
        <w:t>Garantijas termiņš</w:t>
      </w:r>
      <w:r w:rsidRPr="004570DC">
        <w:rPr>
          <w:rFonts w:cs="Calibri"/>
          <w:b/>
          <w:bCs/>
          <w:color w:val="000000"/>
          <w:lang w:eastAsia="lv-LV"/>
        </w:rPr>
        <w:t xml:space="preserve"> (Obligāta) </w:t>
      </w:r>
    </w:p>
    <w:p w14:paraId="7EEDC6C1" w14:textId="77777777" w:rsidR="00EB28FD" w:rsidRDefault="00EB28FD" w:rsidP="00EB28FD">
      <w:pPr>
        <w:pStyle w:val="Requirement"/>
        <w:jc w:val="both"/>
      </w:pPr>
      <w:r>
        <w:t xml:space="preserve"> </w:t>
      </w:r>
    </w:p>
    <w:p w14:paraId="02EED5C0" w14:textId="77777777" w:rsidR="00EB28FD" w:rsidRDefault="00EB28FD" w:rsidP="00EB28FD">
      <w:pPr>
        <w:pStyle w:val="Requirement"/>
        <w:ind w:left="0" w:firstLine="0"/>
        <w:jc w:val="both"/>
      </w:pPr>
      <w:r>
        <w:t>Izstrādātājam ir jānodrošina vismaz 1 (viena) gada garantijas periods izstrādātajai Sistēmai, skaitot no Sistēmas nodošanas ekspluatācijā dienas.</w:t>
      </w:r>
    </w:p>
    <w:p w14:paraId="1F8ACF23" w14:textId="77777777" w:rsidR="00EB28FD" w:rsidRDefault="00EB28FD" w:rsidP="00EB28FD">
      <w:pPr>
        <w:pStyle w:val="Requirement"/>
        <w:jc w:val="both"/>
      </w:pPr>
    </w:p>
    <w:p w14:paraId="2B3947E3" w14:textId="77777777" w:rsidR="00EB28FD" w:rsidRPr="00D0651F" w:rsidRDefault="00EB28FD" w:rsidP="00EB28FD">
      <w:pPr>
        <w:autoSpaceDE w:val="0"/>
        <w:autoSpaceDN w:val="0"/>
        <w:adjustRightInd w:val="0"/>
        <w:jc w:val="both"/>
        <w:rPr>
          <w:rFonts w:cs="Calibri"/>
          <w:color w:val="000000"/>
          <w:lang w:val="lv-LV" w:eastAsia="lv-LV"/>
        </w:rPr>
      </w:pPr>
      <w:r w:rsidRPr="00D0651F">
        <w:rPr>
          <w:rFonts w:cs="Calibri"/>
          <w:b/>
          <w:bCs/>
          <w:color w:val="000000"/>
          <w:lang w:val="lv-LV" w:eastAsia="lv-LV"/>
        </w:rPr>
        <w:t xml:space="preserve">(023). Garantijas saturs (Obligāta) </w:t>
      </w:r>
    </w:p>
    <w:p w14:paraId="4F879599" w14:textId="77777777" w:rsidR="00EB28FD" w:rsidRDefault="00EB28FD" w:rsidP="00EB28FD">
      <w:pPr>
        <w:pStyle w:val="Requirement"/>
        <w:jc w:val="both"/>
      </w:pPr>
      <w:r>
        <w:t xml:space="preserve"> </w:t>
      </w:r>
    </w:p>
    <w:p w14:paraId="1F82E906" w14:textId="77777777" w:rsidR="00EB28FD" w:rsidRDefault="00EB28FD" w:rsidP="00EB28FD">
      <w:pPr>
        <w:pStyle w:val="Requirement"/>
        <w:ind w:left="0" w:firstLine="0"/>
        <w:jc w:val="both"/>
      </w:pPr>
      <w:r>
        <w:t>Sistēmas garantijas uzturēšanas laikā Izstrādātājam bez maksas jāveic Pasūtītāja pieteikumu izpilde, tai skaitā piegādātās programmatūras uzstādījumu, konfigurācijas parametru un programmatūras modifikāciju veikšana ar mērķi novērst kļūdas un datu bojājumus, kas radušies Izstrādātāja apzinātas vai neapzinātas rīcības rezultātā un kas apgrūtina Sistēmas izmantošanu atbilstoši Sistēmas tehniskajai specifikācijai, kāda tā bijusi, nododot Sistēmu ekspluatācijā (prasība attiecas uz visiem Sistēmas garantijas laikā veiktajiem pieteikumiem).</w:t>
      </w:r>
    </w:p>
    <w:p w14:paraId="7C3247DE" w14:textId="77777777" w:rsidR="00EB28FD" w:rsidRDefault="00EB28FD" w:rsidP="00EB28FD">
      <w:pPr>
        <w:pStyle w:val="Requirement"/>
        <w:jc w:val="both"/>
      </w:pPr>
    </w:p>
    <w:p w14:paraId="2FFC14CC" w14:textId="77777777" w:rsidR="00EB28FD" w:rsidRPr="00D0651F" w:rsidRDefault="00EB28FD" w:rsidP="00EB28FD">
      <w:pPr>
        <w:autoSpaceDE w:val="0"/>
        <w:autoSpaceDN w:val="0"/>
        <w:adjustRightInd w:val="0"/>
        <w:jc w:val="both"/>
        <w:rPr>
          <w:rFonts w:cs="Calibri"/>
          <w:color w:val="000000"/>
          <w:lang w:val="lv-LV" w:eastAsia="lv-LV"/>
        </w:rPr>
      </w:pPr>
      <w:r w:rsidRPr="00D0651F">
        <w:rPr>
          <w:rFonts w:cs="Calibri"/>
          <w:b/>
          <w:bCs/>
          <w:color w:val="000000"/>
          <w:lang w:val="lv-LV" w:eastAsia="lv-LV"/>
        </w:rPr>
        <w:t xml:space="preserve">(024). Tehniskais atbalsts (Obligāta) </w:t>
      </w:r>
    </w:p>
    <w:p w14:paraId="74B6A767" w14:textId="77777777" w:rsidR="00EB28FD" w:rsidRDefault="00EB28FD" w:rsidP="00EB28FD">
      <w:pPr>
        <w:pStyle w:val="Requirement"/>
        <w:jc w:val="both"/>
      </w:pPr>
    </w:p>
    <w:p w14:paraId="1E411DB2" w14:textId="77777777" w:rsidR="00EB28FD" w:rsidRPr="00620543" w:rsidRDefault="00EB28FD" w:rsidP="00EB28FD">
      <w:pPr>
        <w:pStyle w:val="Requirement"/>
        <w:ind w:left="0" w:firstLine="0"/>
        <w:jc w:val="both"/>
      </w:pPr>
      <w:r w:rsidRPr="00620543">
        <w:t>Izstrādātājam ir jānodrošina tehniskais atbalsts darba dienās no 8:00 līdz 17:00 BĢIS izstrādes un garantijas periodā.</w:t>
      </w:r>
    </w:p>
    <w:p w14:paraId="431CF222" w14:textId="77777777" w:rsidR="00EB28FD" w:rsidRPr="00620543" w:rsidRDefault="00EB28FD" w:rsidP="00EB28FD">
      <w:pPr>
        <w:pStyle w:val="Requirement"/>
        <w:ind w:left="0" w:firstLine="0"/>
        <w:jc w:val="both"/>
      </w:pPr>
    </w:p>
    <w:p w14:paraId="4881CC3B" w14:textId="77777777" w:rsidR="00EB28FD" w:rsidRPr="00620543" w:rsidRDefault="00EB28FD" w:rsidP="00EB28FD">
      <w:pPr>
        <w:pStyle w:val="Requirement"/>
        <w:ind w:left="0" w:firstLine="0"/>
        <w:jc w:val="both"/>
      </w:pPr>
      <w:r w:rsidRPr="00620543">
        <w:t>Tehniskais atbalsts, palīdzība un konsultācijas sniedzams, izmantojot šādus komunikācijas kanālus – telefoniski, Skype, pa e-pastu un klātienē.</w:t>
      </w:r>
    </w:p>
    <w:p w14:paraId="3684D105" w14:textId="77777777" w:rsidR="00EB28FD" w:rsidRPr="00D0651F" w:rsidRDefault="00EB28FD" w:rsidP="00EB28FD">
      <w:pPr>
        <w:pStyle w:val="Heading2"/>
        <w:keepLines/>
        <w:numPr>
          <w:ilvl w:val="1"/>
          <w:numId w:val="0"/>
        </w:numPr>
        <w:spacing w:before="200" w:after="0"/>
        <w:ind w:left="576" w:hanging="576"/>
        <w:jc w:val="both"/>
        <w:rPr>
          <w:rFonts w:ascii="Cambria" w:hAnsi="Cambria"/>
          <w:lang w:val="lv-LV"/>
        </w:rPr>
      </w:pPr>
      <w:r w:rsidRPr="00D0651F">
        <w:rPr>
          <w:rFonts w:ascii="Cambria" w:hAnsi="Cambria"/>
          <w:lang w:val="lv-LV"/>
        </w:rPr>
        <w:lastRenderedPageBreak/>
        <w:t>Prasības pakalpojuma izpildes nodrošināšanai</w:t>
      </w:r>
    </w:p>
    <w:p w14:paraId="205381A3" w14:textId="77777777" w:rsidR="00EB28FD" w:rsidRPr="00D0651F" w:rsidRDefault="00EB28FD" w:rsidP="00EB28FD">
      <w:pPr>
        <w:jc w:val="both"/>
        <w:rPr>
          <w:rFonts w:ascii="Cambria" w:hAnsi="Cambria" w:cs="Calibri"/>
          <w:b/>
          <w:bCs/>
          <w:color w:val="000000"/>
          <w:lang w:val="lv-LV" w:eastAsia="lv-LV"/>
        </w:rPr>
      </w:pPr>
    </w:p>
    <w:p w14:paraId="3EA1155E" w14:textId="77777777" w:rsidR="00EB28FD" w:rsidRPr="00D0651F" w:rsidRDefault="00EB28FD" w:rsidP="00EB28FD">
      <w:pPr>
        <w:jc w:val="both"/>
        <w:rPr>
          <w:rFonts w:ascii="Cambria" w:hAnsi="Cambria"/>
          <w:lang w:val="lv-LV"/>
        </w:rPr>
      </w:pPr>
      <w:r w:rsidRPr="00D0651F">
        <w:rPr>
          <w:rFonts w:ascii="Cambria" w:hAnsi="Cambria" w:cs="Calibri"/>
          <w:b/>
          <w:bCs/>
          <w:color w:val="000000"/>
          <w:lang w:val="lv-LV" w:eastAsia="lv-LV"/>
        </w:rPr>
        <w:t>(025). Pretendenta nepieciešamai tehniskais nodrošinājums (Obligāta)</w:t>
      </w:r>
    </w:p>
    <w:p w14:paraId="44BD981B" w14:textId="77777777" w:rsidR="00EB28FD" w:rsidRPr="00D0651F" w:rsidRDefault="00EB28FD" w:rsidP="00EB28FD">
      <w:pPr>
        <w:jc w:val="both"/>
        <w:rPr>
          <w:rFonts w:ascii="Cambria" w:hAnsi="Cambria"/>
          <w:lang w:val="lv-LV"/>
        </w:rPr>
      </w:pPr>
    </w:p>
    <w:p w14:paraId="38811F4C" w14:textId="77777777" w:rsidR="00EB28FD" w:rsidRPr="00D0651F" w:rsidRDefault="00EB28FD" w:rsidP="00EB28FD">
      <w:pPr>
        <w:rPr>
          <w:b/>
          <w:i/>
          <w:lang w:val="lv-LV"/>
        </w:rPr>
      </w:pPr>
      <w:r w:rsidRPr="00D0651F">
        <w:rPr>
          <w:rFonts w:ascii="Cambria" w:hAnsi="Cambria"/>
          <w:lang w:val="lv-LV"/>
        </w:rPr>
        <w:t>Pretendenta rīcībā uz piedāvājuma iesniegšanas brīdi ir nemateriālie aktīvi, kuri tiek regulāri aktualizēti, un kas nepieciešami Tehniskajā specifikācijā kartes pamatnei un ar tās funkcionalitātei noteikto prasību realizācijai.</w:t>
      </w:r>
      <w:r w:rsidRPr="00D0651F">
        <w:rPr>
          <w:lang w:val="lv-LV"/>
        </w:rPr>
        <w:t xml:space="preserve"> </w:t>
      </w:r>
      <w:r w:rsidRPr="00D0651F">
        <w:rPr>
          <w:lang w:val="lv-LV"/>
        </w:rPr>
        <w:br w:type="page"/>
      </w:r>
      <w:r w:rsidRPr="00D0651F">
        <w:rPr>
          <w:b/>
          <w:lang w:val="lv-LV"/>
        </w:rPr>
        <w:lastRenderedPageBreak/>
        <w:t>PIELIKUMI</w:t>
      </w:r>
    </w:p>
    <w:p w14:paraId="4C9A7822" w14:textId="77777777" w:rsidR="00EB28FD" w:rsidRPr="00D0651F" w:rsidRDefault="00EB28FD" w:rsidP="00EB28FD">
      <w:pPr>
        <w:rPr>
          <w:b/>
          <w:lang w:val="lv-LV"/>
        </w:rPr>
      </w:pPr>
    </w:p>
    <w:p w14:paraId="5CFF7BCE" w14:textId="77777777" w:rsidR="00EB28FD" w:rsidRPr="00D0651F" w:rsidRDefault="00EB28FD" w:rsidP="00EB28FD">
      <w:pPr>
        <w:jc w:val="center"/>
        <w:rPr>
          <w:b/>
          <w:lang w:val="lv-LV"/>
        </w:rPr>
      </w:pPr>
      <w:bookmarkStart w:id="50" w:name="_Toc307726429"/>
      <w:bookmarkStart w:id="51" w:name="_Toc452019705"/>
      <w:r w:rsidRPr="00D0651F">
        <w:rPr>
          <w:b/>
          <w:lang w:val="lv-LV"/>
        </w:rPr>
        <w:t>I. Pielikums – BLIS datubāzes struktūra</w:t>
      </w:r>
      <w:bookmarkEnd w:id="50"/>
      <w:bookmarkEnd w:id="51"/>
    </w:p>
    <w:p w14:paraId="503D644D" w14:textId="77777777" w:rsidR="00EB28FD" w:rsidRPr="00D0651F" w:rsidRDefault="00EB28FD" w:rsidP="00EB28FD">
      <w:pPr>
        <w:jc w:val="both"/>
        <w:rPr>
          <w:lang w:val="lv-LV"/>
        </w:rPr>
      </w:pPr>
      <w:r w:rsidRPr="00D0651F">
        <w:rPr>
          <w:lang w:val="lv-LV"/>
        </w:rPr>
        <w:t xml:space="preserve">Pašlaik BLIS ielādējamie dati tiek izkārtoti trīs statiskās MySQL datu bāzes tabulās, kā arī tiek dinamiski izveidota tabula katrai datu kopai, kurai ir konkrēts prefikss. </w:t>
      </w:r>
    </w:p>
    <w:p w14:paraId="5E3DCF56" w14:textId="77777777" w:rsidR="00EB28FD" w:rsidRPr="000F2A99" w:rsidRDefault="00EB28FD" w:rsidP="00EB28FD">
      <w:pPr>
        <w:jc w:val="both"/>
      </w:pPr>
      <w:r w:rsidRPr="000F2A99">
        <w:t>Kolonna blis_structdata_columns satur šādas kolonnas: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7"/>
      </w:tblGrid>
      <w:tr w:rsidR="00EB28FD" w:rsidRPr="000F2A99" w14:paraId="3106B255" w14:textId="77777777" w:rsidTr="00D0651F">
        <w:tc>
          <w:tcPr>
            <w:tcW w:w="2689" w:type="dxa"/>
            <w:shd w:val="clear" w:color="auto" w:fill="auto"/>
          </w:tcPr>
          <w:p w14:paraId="04480FA1" w14:textId="77777777" w:rsidR="00EB28FD" w:rsidRPr="000F2A99" w:rsidRDefault="00EB28FD" w:rsidP="00D0651F">
            <w:pPr>
              <w:jc w:val="both"/>
            </w:pPr>
            <w:r w:rsidRPr="000F2A99">
              <w:t>id</w:t>
            </w:r>
          </w:p>
        </w:tc>
        <w:tc>
          <w:tcPr>
            <w:tcW w:w="5607" w:type="dxa"/>
            <w:shd w:val="clear" w:color="auto" w:fill="auto"/>
          </w:tcPr>
          <w:p w14:paraId="5B8C50DA" w14:textId="77777777" w:rsidR="00EB28FD" w:rsidRPr="000F2A99" w:rsidRDefault="00EB28FD" w:rsidP="00D0651F">
            <w:pPr>
              <w:jc w:val="both"/>
            </w:pPr>
            <w:r w:rsidRPr="000F2A99">
              <w:t>Ieraksta identifikators</w:t>
            </w:r>
          </w:p>
        </w:tc>
      </w:tr>
      <w:tr w:rsidR="00EB28FD" w:rsidRPr="000F2A99" w14:paraId="3BB6AC0F" w14:textId="77777777" w:rsidTr="00D0651F">
        <w:tc>
          <w:tcPr>
            <w:tcW w:w="2689" w:type="dxa"/>
            <w:shd w:val="clear" w:color="auto" w:fill="auto"/>
          </w:tcPr>
          <w:p w14:paraId="68F4395F" w14:textId="77777777" w:rsidR="00EB28FD" w:rsidRPr="000F2A99" w:rsidRDefault="00EB28FD" w:rsidP="00D0651F">
            <w:pPr>
              <w:jc w:val="both"/>
            </w:pPr>
            <w:r w:rsidRPr="000F2A99">
              <w:t>sheet_id</w:t>
            </w:r>
          </w:p>
        </w:tc>
        <w:tc>
          <w:tcPr>
            <w:tcW w:w="5607" w:type="dxa"/>
            <w:shd w:val="clear" w:color="auto" w:fill="auto"/>
          </w:tcPr>
          <w:p w14:paraId="7C49F130" w14:textId="77777777" w:rsidR="00EB28FD" w:rsidRPr="000F2A99" w:rsidRDefault="00EB28FD" w:rsidP="00D0651F">
            <w:pPr>
              <w:jc w:val="both"/>
            </w:pPr>
            <w:r w:rsidRPr="000F2A99">
              <w:t>Datu kopas identifikators</w:t>
            </w:r>
          </w:p>
        </w:tc>
      </w:tr>
      <w:tr w:rsidR="00EB28FD" w:rsidRPr="000F2A99" w14:paraId="5333CC68" w14:textId="77777777" w:rsidTr="00D0651F">
        <w:tc>
          <w:tcPr>
            <w:tcW w:w="2689" w:type="dxa"/>
            <w:shd w:val="clear" w:color="auto" w:fill="auto"/>
          </w:tcPr>
          <w:p w14:paraId="69F38B65" w14:textId="77777777" w:rsidR="00EB28FD" w:rsidRPr="000F2A99" w:rsidRDefault="00EB28FD" w:rsidP="00D0651F">
            <w:pPr>
              <w:jc w:val="both"/>
            </w:pPr>
            <w:r w:rsidRPr="000F2A99">
              <w:t>column_id</w:t>
            </w:r>
          </w:p>
        </w:tc>
        <w:tc>
          <w:tcPr>
            <w:tcW w:w="5607" w:type="dxa"/>
            <w:shd w:val="clear" w:color="auto" w:fill="auto"/>
          </w:tcPr>
          <w:p w14:paraId="3F379AA0" w14:textId="77777777" w:rsidR="00EB28FD" w:rsidRPr="000F2A99" w:rsidRDefault="00EB28FD" w:rsidP="00D0651F">
            <w:pPr>
              <w:jc w:val="both"/>
            </w:pPr>
            <w:r w:rsidRPr="000F2A99">
              <w:t>Kolonnas identifikators</w:t>
            </w:r>
          </w:p>
        </w:tc>
      </w:tr>
      <w:tr w:rsidR="00EB28FD" w:rsidRPr="000F2A99" w14:paraId="431102DD" w14:textId="77777777" w:rsidTr="00D0651F">
        <w:tc>
          <w:tcPr>
            <w:tcW w:w="2689" w:type="dxa"/>
            <w:shd w:val="clear" w:color="auto" w:fill="auto"/>
          </w:tcPr>
          <w:p w14:paraId="05359B49" w14:textId="77777777" w:rsidR="00EB28FD" w:rsidRPr="000F2A99" w:rsidRDefault="00EB28FD" w:rsidP="00D0651F">
            <w:pPr>
              <w:jc w:val="both"/>
            </w:pPr>
            <w:r w:rsidRPr="000F2A99">
              <w:t>column_name</w:t>
            </w:r>
          </w:p>
        </w:tc>
        <w:tc>
          <w:tcPr>
            <w:tcW w:w="5607" w:type="dxa"/>
            <w:shd w:val="clear" w:color="auto" w:fill="auto"/>
          </w:tcPr>
          <w:p w14:paraId="7492E967" w14:textId="77777777" w:rsidR="00EB28FD" w:rsidRPr="000F2A99" w:rsidRDefault="00EB28FD" w:rsidP="00D0651F">
            <w:pPr>
              <w:jc w:val="both"/>
            </w:pPr>
            <w:r w:rsidRPr="000F2A99">
              <w:t>Kolonnas nosaukums</w:t>
            </w:r>
          </w:p>
        </w:tc>
      </w:tr>
      <w:tr w:rsidR="00EB28FD" w:rsidRPr="000F2A99" w14:paraId="3F926E95" w14:textId="77777777" w:rsidTr="00D0651F">
        <w:tc>
          <w:tcPr>
            <w:tcW w:w="2689" w:type="dxa"/>
            <w:shd w:val="clear" w:color="auto" w:fill="auto"/>
          </w:tcPr>
          <w:p w14:paraId="7EA7A83B" w14:textId="77777777" w:rsidR="00EB28FD" w:rsidRPr="000F2A99" w:rsidRDefault="00EB28FD" w:rsidP="00D0651F">
            <w:pPr>
              <w:jc w:val="both"/>
            </w:pPr>
            <w:r w:rsidRPr="000F2A99">
              <w:t>column_type</w:t>
            </w:r>
          </w:p>
        </w:tc>
        <w:tc>
          <w:tcPr>
            <w:tcW w:w="5607" w:type="dxa"/>
            <w:shd w:val="clear" w:color="auto" w:fill="auto"/>
          </w:tcPr>
          <w:p w14:paraId="00EDD85F" w14:textId="77777777" w:rsidR="00EB28FD" w:rsidRPr="000F2A99" w:rsidRDefault="00EB28FD" w:rsidP="00D0651F">
            <w:pPr>
              <w:jc w:val="both"/>
            </w:pPr>
            <w:r w:rsidRPr="000F2A99">
              <w:t>Kolonnai piešķirtais satura tips (String/Integer/Float)</w:t>
            </w:r>
          </w:p>
        </w:tc>
      </w:tr>
      <w:tr w:rsidR="00EB28FD" w:rsidRPr="000F2A99" w14:paraId="2AC149C0" w14:textId="77777777" w:rsidTr="00D0651F">
        <w:tc>
          <w:tcPr>
            <w:tcW w:w="2689" w:type="dxa"/>
            <w:shd w:val="clear" w:color="auto" w:fill="auto"/>
          </w:tcPr>
          <w:p w14:paraId="6FA91B33" w14:textId="77777777" w:rsidR="00EB28FD" w:rsidRPr="000F2A99" w:rsidRDefault="00EB28FD" w:rsidP="00D0651F">
            <w:pPr>
              <w:jc w:val="both"/>
            </w:pPr>
            <w:r w:rsidRPr="000F2A99">
              <w:t>createdAt</w:t>
            </w:r>
          </w:p>
        </w:tc>
        <w:tc>
          <w:tcPr>
            <w:tcW w:w="5607" w:type="dxa"/>
            <w:shd w:val="clear" w:color="auto" w:fill="auto"/>
          </w:tcPr>
          <w:p w14:paraId="45856D5C" w14:textId="77777777" w:rsidR="00EB28FD" w:rsidRPr="000F2A99" w:rsidRDefault="00EB28FD" w:rsidP="00D0651F">
            <w:pPr>
              <w:jc w:val="both"/>
            </w:pPr>
            <w:r w:rsidRPr="000F2A99">
              <w:t>Datu kopas izveidošanas laiks</w:t>
            </w:r>
          </w:p>
        </w:tc>
      </w:tr>
      <w:tr w:rsidR="00EB28FD" w:rsidRPr="000F2A99" w14:paraId="43E92568" w14:textId="77777777" w:rsidTr="00D0651F">
        <w:tc>
          <w:tcPr>
            <w:tcW w:w="2689" w:type="dxa"/>
            <w:shd w:val="clear" w:color="auto" w:fill="auto"/>
          </w:tcPr>
          <w:p w14:paraId="543710BB" w14:textId="77777777" w:rsidR="00EB28FD" w:rsidRPr="000F2A99" w:rsidRDefault="00EB28FD" w:rsidP="00D0651F">
            <w:pPr>
              <w:jc w:val="both"/>
            </w:pPr>
            <w:r w:rsidRPr="000F2A99">
              <w:t>createdBy</w:t>
            </w:r>
          </w:p>
        </w:tc>
        <w:tc>
          <w:tcPr>
            <w:tcW w:w="5607" w:type="dxa"/>
            <w:shd w:val="clear" w:color="auto" w:fill="auto"/>
          </w:tcPr>
          <w:p w14:paraId="5F89C8CC" w14:textId="77777777" w:rsidR="00EB28FD" w:rsidRPr="000F2A99" w:rsidRDefault="00EB28FD" w:rsidP="00D0651F">
            <w:pPr>
              <w:jc w:val="both"/>
            </w:pPr>
            <w:r w:rsidRPr="000F2A99">
              <w:t>Lietotāja, kurš šo datu kopu ielādējis, identifikators</w:t>
            </w:r>
          </w:p>
        </w:tc>
      </w:tr>
      <w:tr w:rsidR="00EB28FD" w:rsidRPr="000F2A99" w14:paraId="170E7698" w14:textId="77777777" w:rsidTr="00D0651F">
        <w:tc>
          <w:tcPr>
            <w:tcW w:w="2689" w:type="dxa"/>
            <w:shd w:val="clear" w:color="auto" w:fill="auto"/>
          </w:tcPr>
          <w:p w14:paraId="624CE4D1" w14:textId="77777777" w:rsidR="00EB28FD" w:rsidRPr="000F2A99" w:rsidRDefault="00EB28FD" w:rsidP="00D0651F">
            <w:pPr>
              <w:jc w:val="both"/>
            </w:pPr>
            <w:r w:rsidRPr="000F2A99">
              <w:t>modifiedAt</w:t>
            </w:r>
          </w:p>
        </w:tc>
        <w:tc>
          <w:tcPr>
            <w:tcW w:w="5607" w:type="dxa"/>
            <w:shd w:val="clear" w:color="auto" w:fill="auto"/>
          </w:tcPr>
          <w:p w14:paraId="3AF2FE31" w14:textId="77777777" w:rsidR="00EB28FD" w:rsidRPr="000F2A99" w:rsidRDefault="00EB28FD" w:rsidP="00D0651F">
            <w:pPr>
              <w:jc w:val="both"/>
            </w:pPr>
            <w:r w:rsidRPr="000F2A99">
              <w:t>Datu kopas labošanas datums</w:t>
            </w:r>
          </w:p>
        </w:tc>
      </w:tr>
      <w:tr w:rsidR="00EB28FD" w:rsidRPr="000F2A99" w14:paraId="34ED4EF7" w14:textId="77777777" w:rsidTr="00D0651F">
        <w:tc>
          <w:tcPr>
            <w:tcW w:w="2689" w:type="dxa"/>
            <w:shd w:val="clear" w:color="auto" w:fill="auto"/>
          </w:tcPr>
          <w:p w14:paraId="20E86210" w14:textId="77777777" w:rsidR="00EB28FD" w:rsidRPr="000F2A99" w:rsidRDefault="00EB28FD" w:rsidP="00D0651F">
            <w:pPr>
              <w:jc w:val="both"/>
            </w:pPr>
            <w:r w:rsidRPr="000F2A99">
              <w:t>modifiedBy</w:t>
            </w:r>
          </w:p>
        </w:tc>
        <w:tc>
          <w:tcPr>
            <w:tcW w:w="5607" w:type="dxa"/>
            <w:shd w:val="clear" w:color="auto" w:fill="auto"/>
          </w:tcPr>
          <w:p w14:paraId="0E06C62C" w14:textId="77777777" w:rsidR="00EB28FD" w:rsidRPr="000F2A99" w:rsidRDefault="00EB28FD" w:rsidP="00D0651F">
            <w:pPr>
              <w:jc w:val="both"/>
            </w:pPr>
            <w:r w:rsidRPr="000F2A99">
              <w:t>Lietotāja, kurš veicis labojumus, identifikators</w:t>
            </w:r>
          </w:p>
        </w:tc>
      </w:tr>
      <w:tr w:rsidR="00EB28FD" w:rsidRPr="000F2A99" w14:paraId="4A837519" w14:textId="77777777" w:rsidTr="00D0651F">
        <w:tc>
          <w:tcPr>
            <w:tcW w:w="2689" w:type="dxa"/>
            <w:shd w:val="clear" w:color="auto" w:fill="auto"/>
          </w:tcPr>
          <w:p w14:paraId="0EFB306D" w14:textId="77777777" w:rsidR="00EB28FD" w:rsidRPr="000F2A99" w:rsidRDefault="00EB28FD" w:rsidP="00D0651F">
            <w:pPr>
              <w:jc w:val="both"/>
            </w:pPr>
            <w:r w:rsidRPr="000F2A99">
              <w:t>unit_id</w:t>
            </w:r>
          </w:p>
        </w:tc>
        <w:tc>
          <w:tcPr>
            <w:tcW w:w="5607" w:type="dxa"/>
            <w:shd w:val="clear" w:color="auto" w:fill="auto"/>
          </w:tcPr>
          <w:p w14:paraId="557D7F24" w14:textId="77777777" w:rsidR="00EB28FD" w:rsidRPr="000F2A99" w:rsidRDefault="00EB28FD" w:rsidP="00D0651F">
            <w:pPr>
              <w:jc w:val="both"/>
            </w:pPr>
            <w:r w:rsidRPr="000F2A99">
              <w:t>Datu kopas labošanas datums</w:t>
            </w:r>
          </w:p>
        </w:tc>
      </w:tr>
    </w:tbl>
    <w:p w14:paraId="303024F0" w14:textId="77777777" w:rsidR="00EB28FD" w:rsidRPr="000F2A99" w:rsidRDefault="00EB28FD" w:rsidP="00EB28FD">
      <w:pPr>
        <w:jc w:val="both"/>
      </w:pPr>
    </w:p>
    <w:p w14:paraId="4205D165" w14:textId="77777777" w:rsidR="00EB28FD" w:rsidRPr="000F2A99" w:rsidRDefault="00EB28FD" w:rsidP="00EB28FD">
      <w:pPr>
        <w:jc w:val="both"/>
      </w:pPr>
      <w:r w:rsidRPr="000F2A99">
        <w:t>Kolonna blis_structdata_files satur šādas kolonnas;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5613"/>
      </w:tblGrid>
      <w:tr w:rsidR="00EB28FD" w:rsidRPr="000F2A99" w14:paraId="73E317AF" w14:textId="77777777" w:rsidTr="00D0651F">
        <w:tc>
          <w:tcPr>
            <w:tcW w:w="2683" w:type="dxa"/>
            <w:shd w:val="clear" w:color="auto" w:fill="auto"/>
          </w:tcPr>
          <w:p w14:paraId="743EF118" w14:textId="77777777" w:rsidR="00EB28FD" w:rsidRPr="000F2A99" w:rsidRDefault="00EB28FD" w:rsidP="00D0651F">
            <w:pPr>
              <w:jc w:val="both"/>
            </w:pPr>
            <w:r w:rsidRPr="000F2A99">
              <w:t>id</w:t>
            </w:r>
          </w:p>
        </w:tc>
        <w:tc>
          <w:tcPr>
            <w:tcW w:w="5613" w:type="dxa"/>
            <w:shd w:val="clear" w:color="auto" w:fill="auto"/>
          </w:tcPr>
          <w:p w14:paraId="2DB42B05" w14:textId="77777777" w:rsidR="00EB28FD" w:rsidRPr="000F2A99" w:rsidRDefault="00EB28FD" w:rsidP="00D0651F">
            <w:pPr>
              <w:jc w:val="both"/>
            </w:pPr>
            <w:r w:rsidRPr="000F2A99">
              <w:t>Ieraksta identifikators</w:t>
            </w:r>
          </w:p>
        </w:tc>
      </w:tr>
      <w:tr w:rsidR="00EB28FD" w:rsidRPr="000F2A99" w14:paraId="05347D69" w14:textId="77777777" w:rsidTr="00D0651F">
        <w:tc>
          <w:tcPr>
            <w:tcW w:w="2683" w:type="dxa"/>
            <w:shd w:val="clear" w:color="auto" w:fill="auto"/>
          </w:tcPr>
          <w:p w14:paraId="6A108F9B" w14:textId="77777777" w:rsidR="00EB28FD" w:rsidRPr="000F2A99" w:rsidRDefault="00EB28FD" w:rsidP="00D0651F">
            <w:pPr>
              <w:jc w:val="both"/>
            </w:pPr>
            <w:r w:rsidRPr="000F2A99">
              <w:t xml:space="preserve">name                                                                 </w:t>
            </w:r>
          </w:p>
        </w:tc>
        <w:tc>
          <w:tcPr>
            <w:tcW w:w="5613" w:type="dxa"/>
            <w:shd w:val="clear" w:color="auto" w:fill="auto"/>
          </w:tcPr>
          <w:p w14:paraId="1862110A" w14:textId="77777777" w:rsidR="00EB28FD" w:rsidRPr="000F2A99" w:rsidRDefault="00EB28FD" w:rsidP="00D0651F">
            <w:pPr>
              <w:jc w:val="both"/>
            </w:pPr>
            <w:r w:rsidRPr="000F2A99">
              <w:t>Datu kopas nosaukums</w:t>
            </w:r>
          </w:p>
        </w:tc>
      </w:tr>
      <w:tr w:rsidR="00EB28FD" w:rsidRPr="000F2A99" w14:paraId="6BEB7B6D" w14:textId="77777777" w:rsidTr="00D0651F">
        <w:tc>
          <w:tcPr>
            <w:tcW w:w="2683" w:type="dxa"/>
            <w:shd w:val="clear" w:color="auto" w:fill="auto"/>
          </w:tcPr>
          <w:p w14:paraId="49BBD147" w14:textId="77777777" w:rsidR="00EB28FD" w:rsidRPr="000F2A99" w:rsidRDefault="00EB28FD" w:rsidP="00D0651F">
            <w:pPr>
              <w:jc w:val="both"/>
            </w:pPr>
            <w:r w:rsidRPr="000F2A99">
              <w:t>description</w:t>
            </w:r>
          </w:p>
        </w:tc>
        <w:tc>
          <w:tcPr>
            <w:tcW w:w="5613" w:type="dxa"/>
            <w:shd w:val="clear" w:color="auto" w:fill="auto"/>
          </w:tcPr>
          <w:p w14:paraId="45586A1C" w14:textId="77777777" w:rsidR="00EB28FD" w:rsidRPr="000F2A99" w:rsidRDefault="00EB28FD" w:rsidP="00D0651F">
            <w:pPr>
              <w:jc w:val="both"/>
            </w:pPr>
            <w:r w:rsidRPr="000F2A99">
              <w:t>Datu kopas apraksts</w:t>
            </w:r>
          </w:p>
        </w:tc>
      </w:tr>
      <w:tr w:rsidR="00EB28FD" w:rsidRPr="000F2A99" w14:paraId="774A671C" w14:textId="77777777" w:rsidTr="00D0651F">
        <w:tc>
          <w:tcPr>
            <w:tcW w:w="2683" w:type="dxa"/>
            <w:shd w:val="clear" w:color="auto" w:fill="auto"/>
          </w:tcPr>
          <w:p w14:paraId="43EAFAD6" w14:textId="77777777" w:rsidR="00EB28FD" w:rsidRPr="000F2A99" w:rsidRDefault="00EB28FD" w:rsidP="00D0651F">
            <w:pPr>
              <w:jc w:val="both"/>
            </w:pPr>
            <w:r w:rsidRPr="000F2A99">
              <w:t>filename</w:t>
            </w:r>
          </w:p>
        </w:tc>
        <w:tc>
          <w:tcPr>
            <w:tcW w:w="5613" w:type="dxa"/>
            <w:shd w:val="clear" w:color="auto" w:fill="auto"/>
          </w:tcPr>
          <w:p w14:paraId="28A5AF7F" w14:textId="77777777" w:rsidR="00EB28FD" w:rsidRPr="000F2A99" w:rsidRDefault="00EB28FD" w:rsidP="00D0651F">
            <w:pPr>
              <w:jc w:val="both"/>
            </w:pPr>
            <w:r w:rsidRPr="000F2A99">
              <w:t>Ielādētā faila nosaukums</w:t>
            </w:r>
          </w:p>
        </w:tc>
      </w:tr>
      <w:tr w:rsidR="00EB28FD" w:rsidRPr="000F2A99" w14:paraId="15EFBEEB" w14:textId="77777777" w:rsidTr="00D0651F">
        <w:tc>
          <w:tcPr>
            <w:tcW w:w="2683" w:type="dxa"/>
            <w:shd w:val="clear" w:color="auto" w:fill="auto"/>
          </w:tcPr>
          <w:p w14:paraId="7C62A46A" w14:textId="77777777" w:rsidR="00EB28FD" w:rsidRPr="000F2A99" w:rsidRDefault="00EB28FD" w:rsidP="00D0651F">
            <w:pPr>
              <w:jc w:val="both"/>
            </w:pPr>
            <w:r w:rsidRPr="000F2A99">
              <w:t>createdAt</w:t>
            </w:r>
          </w:p>
        </w:tc>
        <w:tc>
          <w:tcPr>
            <w:tcW w:w="5613" w:type="dxa"/>
            <w:shd w:val="clear" w:color="auto" w:fill="auto"/>
          </w:tcPr>
          <w:p w14:paraId="6F4A7176" w14:textId="77777777" w:rsidR="00EB28FD" w:rsidRPr="000F2A99" w:rsidRDefault="00EB28FD" w:rsidP="00D0651F">
            <w:pPr>
              <w:jc w:val="both"/>
            </w:pPr>
            <w:r w:rsidRPr="000F2A99">
              <w:t>Datu kopas ielādes datums</w:t>
            </w:r>
          </w:p>
        </w:tc>
      </w:tr>
      <w:tr w:rsidR="00EB28FD" w:rsidRPr="000F2A99" w14:paraId="553A498C" w14:textId="77777777" w:rsidTr="00D0651F">
        <w:tc>
          <w:tcPr>
            <w:tcW w:w="2683" w:type="dxa"/>
            <w:shd w:val="clear" w:color="auto" w:fill="auto"/>
          </w:tcPr>
          <w:p w14:paraId="297C0B60" w14:textId="77777777" w:rsidR="00EB28FD" w:rsidRPr="000F2A99" w:rsidRDefault="00EB28FD" w:rsidP="00D0651F">
            <w:pPr>
              <w:jc w:val="both"/>
            </w:pPr>
            <w:r w:rsidRPr="000F2A99">
              <w:t>createdBy</w:t>
            </w:r>
          </w:p>
        </w:tc>
        <w:tc>
          <w:tcPr>
            <w:tcW w:w="5613" w:type="dxa"/>
            <w:shd w:val="clear" w:color="auto" w:fill="auto"/>
          </w:tcPr>
          <w:p w14:paraId="16CD18BA" w14:textId="77777777" w:rsidR="00EB28FD" w:rsidRPr="000F2A99" w:rsidRDefault="00EB28FD" w:rsidP="00D0651F">
            <w:pPr>
              <w:jc w:val="both"/>
            </w:pPr>
            <w:r w:rsidRPr="000F2A99">
              <w:t>Lietotāja, kurš šo datu kopu ielādējis, identifikators</w:t>
            </w:r>
          </w:p>
        </w:tc>
      </w:tr>
      <w:tr w:rsidR="00EB28FD" w:rsidRPr="000F2A99" w14:paraId="33DFCEC8" w14:textId="77777777" w:rsidTr="00D0651F">
        <w:tc>
          <w:tcPr>
            <w:tcW w:w="2683" w:type="dxa"/>
            <w:shd w:val="clear" w:color="auto" w:fill="auto"/>
          </w:tcPr>
          <w:p w14:paraId="38245F9E" w14:textId="77777777" w:rsidR="00EB28FD" w:rsidRPr="000F2A99" w:rsidRDefault="00EB28FD" w:rsidP="00D0651F">
            <w:pPr>
              <w:jc w:val="both"/>
            </w:pPr>
            <w:r w:rsidRPr="000F2A99">
              <w:t xml:space="preserve">modifiedAt          </w:t>
            </w:r>
          </w:p>
        </w:tc>
        <w:tc>
          <w:tcPr>
            <w:tcW w:w="5613" w:type="dxa"/>
            <w:shd w:val="clear" w:color="auto" w:fill="auto"/>
          </w:tcPr>
          <w:p w14:paraId="66750F7B" w14:textId="77777777" w:rsidR="00EB28FD" w:rsidRPr="000F2A99" w:rsidRDefault="00EB28FD" w:rsidP="00D0651F">
            <w:pPr>
              <w:jc w:val="both"/>
            </w:pPr>
            <w:r w:rsidRPr="000F2A99">
              <w:t>Datu kopas labošanas datums</w:t>
            </w:r>
          </w:p>
        </w:tc>
      </w:tr>
      <w:tr w:rsidR="00EB28FD" w:rsidRPr="000F2A99" w14:paraId="4B1B1954" w14:textId="77777777" w:rsidTr="00D0651F">
        <w:tc>
          <w:tcPr>
            <w:tcW w:w="2683" w:type="dxa"/>
            <w:shd w:val="clear" w:color="auto" w:fill="auto"/>
          </w:tcPr>
          <w:p w14:paraId="2C0C941E" w14:textId="77777777" w:rsidR="00EB28FD" w:rsidRPr="000F2A99" w:rsidRDefault="00EB28FD" w:rsidP="00D0651F">
            <w:pPr>
              <w:jc w:val="both"/>
            </w:pPr>
            <w:r w:rsidRPr="000F2A99">
              <w:t>modifiedBy</w:t>
            </w:r>
          </w:p>
        </w:tc>
        <w:tc>
          <w:tcPr>
            <w:tcW w:w="5613" w:type="dxa"/>
            <w:shd w:val="clear" w:color="auto" w:fill="auto"/>
          </w:tcPr>
          <w:p w14:paraId="799B04FB" w14:textId="77777777" w:rsidR="00EB28FD" w:rsidRPr="000F2A99" w:rsidRDefault="00EB28FD" w:rsidP="00D0651F">
            <w:pPr>
              <w:jc w:val="both"/>
            </w:pPr>
            <w:r w:rsidRPr="000F2A99">
              <w:t>Lietotāja, kurš veicis labojumus, identifikators</w:t>
            </w:r>
          </w:p>
        </w:tc>
      </w:tr>
      <w:tr w:rsidR="00EB28FD" w:rsidRPr="000F2A99" w14:paraId="37C289EB" w14:textId="77777777" w:rsidTr="00D0651F">
        <w:tc>
          <w:tcPr>
            <w:tcW w:w="2683" w:type="dxa"/>
            <w:shd w:val="clear" w:color="auto" w:fill="auto"/>
          </w:tcPr>
          <w:p w14:paraId="69A78700" w14:textId="77777777" w:rsidR="00EB28FD" w:rsidRPr="000F2A99" w:rsidRDefault="00EB28FD" w:rsidP="00D0651F">
            <w:pPr>
              <w:jc w:val="both"/>
            </w:pPr>
            <w:r w:rsidRPr="000F2A99">
              <w:t>State</w:t>
            </w:r>
          </w:p>
        </w:tc>
        <w:tc>
          <w:tcPr>
            <w:tcW w:w="5613" w:type="dxa"/>
            <w:shd w:val="clear" w:color="auto" w:fill="auto"/>
          </w:tcPr>
          <w:p w14:paraId="5AF302E2" w14:textId="77777777" w:rsidR="00EB28FD" w:rsidRPr="000F2A99" w:rsidRDefault="00EB28FD" w:rsidP="00D0651F">
            <w:pPr>
              <w:jc w:val="both"/>
            </w:pPr>
            <w:r w:rsidRPr="000F2A99">
              <w:t>Publicēšanas stāvoklis Publicēts/Nepublicēts</w:t>
            </w:r>
          </w:p>
        </w:tc>
      </w:tr>
      <w:tr w:rsidR="00EB28FD" w:rsidRPr="000F2A99" w14:paraId="2B04FE32" w14:textId="77777777" w:rsidTr="00D0651F">
        <w:tc>
          <w:tcPr>
            <w:tcW w:w="2683" w:type="dxa"/>
            <w:shd w:val="clear" w:color="auto" w:fill="auto"/>
          </w:tcPr>
          <w:p w14:paraId="3D31D2D7" w14:textId="77777777" w:rsidR="00EB28FD" w:rsidRPr="000F2A99" w:rsidRDefault="00EB28FD" w:rsidP="00D0651F">
            <w:pPr>
              <w:jc w:val="both"/>
            </w:pPr>
            <w:r w:rsidRPr="000F2A99">
              <w:t>Version</w:t>
            </w:r>
          </w:p>
        </w:tc>
        <w:tc>
          <w:tcPr>
            <w:tcW w:w="5613" w:type="dxa"/>
            <w:shd w:val="clear" w:color="auto" w:fill="auto"/>
          </w:tcPr>
          <w:p w14:paraId="3B724D1C" w14:textId="77777777" w:rsidR="00EB28FD" w:rsidRPr="000F2A99" w:rsidRDefault="00EB28FD" w:rsidP="00D0651F">
            <w:pPr>
              <w:jc w:val="both"/>
            </w:pPr>
            <w:r w:rsidRPr="000F2A99">
              <w:t>Versija</w:t>
            </w:r>
          </w:p>
        </w:tc>
      </w:tr>
      <w:tr w:rsidR="00EB28FD" w:rsidRPr="000F2A99" w14:paraId="32892A5C" w14:textId="77777777" w:rsidTr="00D0651F">
        <w:tc>
          <w:tcPr>
            <w:tcW w:w="2683" w:type="dxa"/>
            <w:shd w:val="clear" w:color="auto" w:fill="auto"/>
          </w:tcPr>
          <w:p w14:paraId="79988187" w14:textId="77777777" w:rsidR="00EB28FD" w:rsidRPr="000F2A99" w:rsidRDefault="00EB28FD" w:rsidP="00D0651F">
            <w:pPr>
              <w:jc w:val="both"/>
            </w:pPr>
            <w:r w:rsidRPr="000F2A99">
              <w:t>access</w:t>
            </w:r>
          </w:p>
        </w:tc>
        <w:tc>
          <w:tcPr>
            <w:tcW w:w="5613" w:type="dxa"/>
            <w:shd w:val="clear" w:color="auto" w:fill="auto"/>
          </w:tcPr>
          <w:p w14:paraId="6AAE0F2D" w14:textId="77777777" w:rsidR="00EB28FD" w:rsidRPr="000F2A99" w:rsidRDefault="00EB28FD" w:rsidP="00D0651F">
            <w:pPr>
              <w:jc w:val="both"/>
            </w:pPr>
            <w:r w:rsidRPr="000F2A99">
              <w:t>Pieejas lietotāja līmenis</w:t>
            </w:r>
          </w:p>
        </w:tc>
      </w:tr>
    </w:tbl>
    <w:p w14:paraId="532ACC4F" w14:textId="77777777" w:rsidR="00EB28FD" w:rsidRPr="000F2A99" w:rsidRDefault="00EB28FD" w:rsidP="00EB28FD">
      <w:pPr>
        <w:jc w:val="both"/>
      </w:pPr>
    </w:p>
    <w:p w14:paraId="2BECD814" w14:textId="77777777" w:rsidR="00EB28FD" w:rsidRPr="000F2A99" w:rsidRDefault="00EB28FD" w:rsidP="00EB28FD">
      <w:pPr>
        <w:jc w:val="both"/>
      </w:pPr>
      <w:r w:rsidRPr="000F2A99">
        <w:t>Tabula blis_structdata_sheets satur šādas kolonnas;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599"/>
      </w:tblGrid>
      <w:tr w:rsidR="00EB28FD" w:rsidRPr="000F2A99" w14:paraId="3B3F4986" w14:textId="77777777" w:rsidTr="00D0651F">
        <w:tc>
          <w:tcPr>
            <w:tcW w:w="2697" w:type="dxa"/>
            <w:shd w:val="clear" w:color="auto" w:fill="auto"/>
          </w:tcPr>
          <w:p w14:paraId="382A47E4" w14:textId="77777777" w:rsidR="00EB28FD" w:rsidRPr="000F2A99" w:rsidRDefault="00EB28FD" w:rsidP="00D0651F">
            <w:pPr>
              <w:jc w:val="both"/>
            </w:pPr>
            <w:r w:rsidRPr="000F2A99">
              <w:t>id</w:t>
            </w:r>
          </w:p>
        </w:tc>
        <w:tc>
          <w:tcPr>
            <w:tcW w:w="5599" w:type="dxa"/>
            <w:shd w:val="clear" w:color="auto" w:fill="auto"/>
          </w:tcPr>
          <w:p w14:paraId="4914BA63" w14:textId="77777777" w:rsidR="00EB28FD" w:rsidRPr="000F2A99" w:rsidRDefault="00EB28FD" w:rsidP="00D0651F">
            <w:pPr>
              <w:jc w:val="both"/>
            </w:pPr>
            <w:r w:rsidRPr="000F2A99">
              <w:t>Ieraksta identifikators</w:t>
            </w:r>
          </w:p>
        </w:tc>
      </w:tr>
      <w:tr w:rsidR="00EB28FD" w:rsidRPr="000F2A99" w14:paraId="2250B983" w14:textId="77777777" w:rsidTr="00D0651F">
        <w:tc>
          <w:tcPr>
            <w:tcW w:w="2697" w:type="dxa"/>
            <w:shd w:val="clear" w:color="auto" w:fill="auto"/>
          </w:tcPr>
          <w:p w14:paraId="05F46031" w14:textId="77777777" w:rsidR="00EB28FD" w:rsidRPr="000F2A99" w:rsidRDefault="00EB28FD" w:rsidP="00D0651F">
            <w:pPr>
              <w:jc w:val="both"/>
            </w:pPr>
            <w:r w:rsidRPr="000F2A99">
              <w:t>file_id</w:t>
            </w:r>
          </w:p>
        </w:tc>
        <w:tc>
          <w:tcPr>
            <w:tcW w:w="5599" w:type="dxa"/>
            <w:shd w:val="clear" w:color="auto" w:fill="auto"/>
          </w:tcPr>
          <w:p w14:paraId="0B1AE85C" w14:textId="77777777" w:rsidR="00EB28FD" w:rsidRPr="000F2A99" w:rsidRDefault="00EB28FD" w:rsidP="00D0651F">
            <w:pPr>
              <w:jc w:val="both"/>
            </w:pPr>
            <w:r w:rsidRPr="000F2A99">
              <w:t>Faila identifikators</w:t>
            </w:r>
          </w:p>
        </w:tc>
      </w:tr>
      <w:tr w:rsidR="00EB28FD" w:rsidRPr="000F2A99" w14:paraId="37D72546" w14:textId="77777777" w:rsidTr="00D0651F">
        <w:tc>
          <w:tcPr>
            <w:tcW w:w="2697" w:type="dxa"/>
            <w:shd w:val="clear" w:color="auto" w:fill="auto"/>
          </w:tcPr>
          <w:p w14:paraId="0DE990E3" w14:textId="77777777" w:rsidR="00EB28FD" w:rsidRPr="000F2A99" w:rsidRDefault="00EB28FD" w:rsidP="00D0651F">
            <w:pPr>
              <w:jc w:val="both"/>
            </w:pPr>
            <w:r w:rsidRPr="000F2A99">
              <w:t xml:space="preserve">name                               </w:t>
            </w:r>
          </w:p>
        </w:tc>
        <w:tc>
          <w:tcPr>
            <w:tcW w:w="5599" w:type="dxa"/>
            <w:shd w:val="clear" w:color="auto" w:fill="auto"/>
          </w:tcPr>
          <w:p w14:paraId="54681414" w14:textId="77777777" w:rsidR="00EB28FD" w:rsidRPr="000F2A99" w:rsidRDefault="00EB28FD" w:rsidP="00D0651F">
            <w:pPr>
              <w:jc w:val="both"/>
            </w:pPr>
            <w:r w:rsidRPr="000F2A99">
              <w:t>Excel izklājlapas nosaukums</w:t>
            </w:r>
          </w:p>
        </w:tc>
      </w:tr>
      <w:tr w:rsidR="00EB28FD" w:rsidRPr="000F2A99" w14:paraId="24DD0B3B" w14:textId="77777777" w:rsidTr="00D0651F">
        <w:tc>
          <w:tcPr>
            <w:tcW w:w="2697" w:type="dxa"/>
            <w:shd w:val="clear" w:color="auto" w:fill="auto"/>
          </w:tcPr>
          <w:p w14:paraId="53BDB862" w14:textId="77777777" w:rsidR="00EB28FD" w:rsidRPr="000F2A99" w:rsidRDefault="00EB28FD" w:rsidP="00D0651F">
            <w:pPr>
              <w:jc w:val="both"/>
            </w:pPr>
            <w:r w:rsidRPr="000F2A99">
              <w:t xml:space="preserve">table_name </w:t>
            </w:r>
          </w:p>
        </w:tc>
        <w:tc>
          <w:tcPr>
            <w:tcW w:w="5599" w:type="dxa"/>
            <w:shd w:val="clear" w:color="auto" w:fill="auto"/>
          </w:tcPr>
          <w:p w14:paraId="30576C28" w14:textId="77777777" w:rsidR="00EB28FD" w:rsidRPr="000F2A99" w:rsidRDefault="00EB28FD" w:rsidP="00D0651F">
            <w:pPr>
              <w:jc w:val="both"/>
            </w:pPr>
            <w:r w:rsidRPr="000F2A99">
              <w:t>MySQL datu bāzes tabula, kurā ielādēti dati</w:t>
            </w:r>
          </w:p>
        </w:tc>
      </w:tr>
      <w:tr w:rsidR="00EB28FD" w:rsidRPr="000F2A99" w14:paraId="7257A0B7" w14:textId="77777777" w:rsidTr="00D0651F">
        <w:tc>
          <w:tcPr>
            <w:tcW w:w="2697" w:type="dxa"/>
            <w:shd w:val="clear" w:color="auto" w:fill="auto"/>
          </w:tcPr>
          <w:p w14:paraId="4F04A1F6" w14:textId="77777777" w:rsidR="00EB28FD" w:rsidRPr="000F2A99" w:rsidRDefault="00EB28FD" w:rsidP="00D0651F">
            <w:pPr>
              <w:jc w:val="both"/>
            </w:pPr>
            <w:r w:rsidRPr="000F2A99">
              <w:t>createdAt</w:t>
            </w:r>
          </w:p>
        </w:tc>
        <w:tc>
          <w:tcPr>
            <w:tcW w:w="5599" w:type="dxa"/>
            <w:shd w:val="clear" w:color="auto" w:fill="auto"/>
          </w:tcPr>
          <w:p w14:paraId="7FC637CD" w14:textId="77777777" w:rsidR="00EB28FD" w:rsidRPr="000F2A99" w:rsidRDefault="00EB28FD" w:rsidP="00D0651F">
            <w:pPr>
              <w:jc w:val="both"/>
            </w:pPr>
            <w:r w:rsidRPr="000F2A99">
              <w:t>Izveidošanas datums</w:t>
            </w:r>
          </w:p>
        </w:tc>
      </w:tr>
      <w:tr w:rsidR="00EB28FD" w:rsidRPr="000F2A99" w14:paraId="63FE5654" w14:textId="77777777" w:rsidTr="00D0651F">
        <w:tc>
          <w:tcPr>
            <w:tcW w:w="2697" w:type="dxa"/>
            <w:shd w:val="clear" w:color="auto" w:fill="auto"/>
          </w:tcPr>
          <w:p w14:paraId="26BD8664" w14:textId="77777777" w:rsidR="00EB28FD" w:rsidRPr="000F2A99" w:rsidRDefault="00EB28FD" w:rsidP="00D0651F">
            <w:pPr>
              <w:jc w:val="both"/>
            </w:pPr>
            <w:r w:rsidRPr="000F2A99">
              <w:t>createdBy</w:t>
            </w:r>
          </w:p>
        </w:tc>
        <w:tc>
          <w:tcPr>
            <w:tcW w:w="5599" w:type="dxa"/>
            <w:shd w:val="clear" w:color="auto" w:fill="auto"/>
          </w:tcPr>
          <w:p w14:paraId="4FD9722F" w14:textId="77777777" w:rsidR="00EB28FD" w:rsidRPr="000F2A99" w:rsidRDefault="00EB28FD" w:rsidP="00D0651F">
            <w:pPr>
              <w:jc w:val="both"/>
            </w:pPr>
            <w:r w:rsidRPr="000F2A99">
              <w:t>Lietotāja, kurš šo datu kopu ielādējis, identifikators</w:t>
            </w:r>
          </w:p>
        </w:tc>
      </w:tr>
      <w:tr w:rsidR="00EB28FD" w:rsidRPr="000F2A99" w14:paraId="412C9A3F" w14:textId="77777777" w:rsidTr="00D0651F">
        <w:tc>
          <w:tcPr>
            <w:tcW w:w="2697" w:type="dxa"/>
            <w:shd w:val="clear" w:color="auto" w:fill="auto"/>
          </w:tcPr>
          <w:p w14:paraId="2F42CBE1" w14:textId="77777777" w:rsidR="00EB28FD" w:rsidRPr="000F2A99" w:rsidRDefault="00EB28FD" w:rsidP="00D0651F">
            <w:pPr>
              <w:jc w:val="both"/>
            </w:pPr>
            <w:r w:rsidRPr="000F2A99">
              <w:t>modifiedAt</w:t>
            </w:r>
          </w:p>
        </w:tc>
        <w:tc>
          <w:tcPr>
            <w:tcW w:w="5599" w:type="dxa"/>
            <w:shd w:val="clear" w:color="auto" w:fill="auto"/>
          </w:tcPr>
          <w:p w14:paraId="309437C7" w14:textId="77777777" w:rsidR="00EB28FD" w:rsidRPr="000F2A99" w:rsidRDefault="00EB28FD" w:rsidP="00D0651F">
            <w:pPr>
              <w:jc w:val="both"/>
            </w:pPr>
            <w:r w:rsidRPr="000F2A99">
              <w:t>Datu kopas labošanas datums</w:t>
            </w:r>
          </w:p>
        </w:tc>
      </w:tr>
      <w:tr w:rsidR="00EB28FD" w:rsidRPr="000F2A99" w14:paraId="205F2C64" w14:textId="77777777" w:rsidTr="00D0651F">
        <w:tc>
          <w:tcPr>
            <w:tcW w:w="2697" w:type="dxa"/>
            <w:shd w:val="clear" w:color="auto" w:fill="auto"/>
          </w:tcPr>
          <w:p w14:paraId="67262B44" w14:textId="77777777" w:rsidR="00EB28FD" w:rsidRPr="000F2A99" w:rsidRDefault="00EB28FD" w:rsidP="00D0651F">
            <w:pPr>
              <w:jc w:val="both"/>
            </w:pPr>
            <w:r w:rsidRPr="000F2A99">
              <w:t>modifiedBy</w:t>
            </w:r>
          </w:p>
        </w:tc>
        <w:tc>
          <w:tcPr>
            <w:tcW w:w="5599" w:type="dxa"/>
            <w:shd w:val="clear" w:color="auto" w:fill="auto"/>
          </w:tcPr>
          <w:p w14:paraId="3E56BB60" w14:textId="77777777" w:rsidR="00EB28FD" w:rsidRPr="000F2A99" w:rsidRDefault="00EB28FD" w:rsidP="00D0651F">
            <w:pPr>
              <w:jc w:val="both"/>
            </w:pPr>
            <w:r w:rsidRPr="000F2A99">
              <w:t>Lietotāja, kurš veicis labojumus, identifikators</w:t>
            </w:r>
          </w:p>
        </w:tc>
      </w:tr>
      <w:tr w:rsidR="00EB28FD" w:rsidRPr="000F2A99" w14:paraId="0BB3E027" w14:textId="77777777" w:rsidTr="00D0651F">
        <w:tc>
          <w:tcPr>
            <w:tcW w:w="2697" w:type="dxa"/>
            <w:shd w:val="clear" w:color="auto" w:fill="auto"/>
          </w:tcPr>
          <w:p w14:paraId="7E36BBFC" w14:textId="77777777" w:rsidR="00EB28FD" w:rsidRPr="000F2A99" w:rsidRDefault="00EB28FD" w:rsidP="00D0651F">
            <w:pPr>
              <w:jc w:val="both"/>
            </w:pPr>
            <w:r w:rsidRPr="000F2A99">
              <w:t>description</w:t>
            </w:r>
          </w:p>
        </w:tc>
        <w:tc>
          <w:tcPr>
            <w:tcW w:w="5599" w:type="dxa"/>
            <w:shd w:val="clear" w:color="auto" w:fill="auto"/>
          </w:tcPr>
          <w:p w14:paraId="14D6B394" w14:textId="77777777" w:rsidR="00EB28FD" w:rsidRPr="000F2A99" w:rsidRDefault="00EB28FD" w:rsidP="00D0651F">
            <w:pPr>
              <w:jc w:val="both"/>
            </w:pPr>
            <w:r w:rsidRPr="000F2A99">
              <w:t>Datu kopas apraksts</w:t>
            </w:r>
          </w:p>
        </w:tc>
      </w:tr>
      <w:tr w:rsidR="00EB28FD" w:rsidRPr="000F2A99" w14:paraId="0D095EEA" w14:textId="77777777" w:rsidTr="00D0651F">
        <w:tc>
          <w:tcPr>
            <w:tcW w:w="2697" w:type="dxa"/>
            <w:shd w:val="clear" w:color="auto" w:fill="auto"/>
          </w:tcPr>
          <w:p w14:paraId="0EAAF22A" w14:textId="77777777" w:rsidR="00EB28FD" w:rsidRPr="000F2A99" w:rsidRDefault="00EB28FD" w:rsidP="00D0651F">
            <w:pPr>
              <w:jc w:val="both"/>
            </w:pPr>
            <w:r w:rsidRPr="000F2A99">
              <w:t>datefrom</w:t>
            </w:r>
          </w:p>
        </w:tc>
        <w:tc>
          <w:tcPr>
            <w:tcW w:w="5599" w:type="dxa"/>
            <w:shd w:val="clear" w:color="auto" w:fill="auto"/>
          </w:tcPr>
          <w:p w14:paraId="4F18FF5C" w14:textId="77777777" w:rsidR="00EB28FD" w:rsidRPr="000F2A99" w:rsidRDefault="00EB28FD" w:rsidP="00D0651F">
            <w:pPr>
              <w:jc w:val="both"/>
            </w:pPr>
            <w:r w:rsidRPr="000F2A99">
              <w:t>Datums, no kura laika posma sākuma attiecas ielādētie dati</w:t>
            </w:r>
          </w:p>
        </w:tc>
      </w:tr>
      <w:tr w:rsidR="00EB28FD" w:rsidRPr="000F2A99" w14:paraId="208C059F" w14:textId="77777777" w:rsidTr="00D0651F">
        <w:tc>
          <w:tcPr>
            <w:tcW w:w="2697" w:type="dxa"/>
            <w:shd w:val="clear" w:color="auto" w:fill="auto"/>
          </w:tcPr>
          <w:p w14:paraId="3B8AFF77" w14:textId="77777777" w:rsidR="00EB28FD" w:rsidRPr="000F2A99" w:rsidRDefault="00EB28FD" w:rsidP="00D0651F">
            <w:pPr>
              <w:jc w:val="both"/>
            </w:pPr>
            <w:r w:rsidRPr="000F2A99">
              <w:t>dateto</w:t>
            </w:r>
          </w:p>
        </w:tc>
        <w:tc>
          <w:tcPr>
            <w:tcW w:w="5599" w:type="dxa"/>
            <w:shd w:val="clear" w:color="auto" w:fill="auto"/>
          </w:tcPr>
          <w:p w14:paraId="5E774482" w14:textId="77777777" w:rsidR="00EB28FD" w:rsidRPr="000F2A99" w:rsidRDefault="00EB28FD" w:rsidP="00D0651F">
            <w:pPr>
              <w:jc w:val="both"/>
            </w:pPr>
            <w:r w:rsidRPr="000F2A99">
              <w:t>Datums, līdz kuram attiecas ielādētie dati</w:t>
            </w:r>
          </w:p>
        </w:tc>
      </w:tr>
      <w:tr w:rsidR="00EB28FD" w:rsidRPr="000F2A99" w14:paraId="0D4B479C" w14:textId="77777777" w:rsidTr="00D0651F">
        <w:tc>
          <w:tcPr>
            <w:tcW w:w="2697" w:type="dxa"/>
            <w:shd w:val="clear" w:color="auto" w:fill="auto"/>
          </w:tcPr>
          <w:p w14:paraId="36C068CC" w14:textId="77777777" w:rsidR="00EB28FD" w:rsidRPr="000F2A99" w:rsidRDefault="00EB28FD" w:rsidP="00D0651F">
            <w:pPr>
              <w:jc w:val="both"/>
            </w:pPr>
            <w:r w:rsidRPr="000F2A99">
              <w:t>mergeable</w:t>
            </w:r>
          </w:p>
        </w:tc>
        <w:tc>
          <w:tcPr>
            <w:tcW w:w="5599" w:type="dxa"/>
            <w:shd w:val="clear" w:color="auto" w:fill="auto"/>
          </w:tcPr>
          <w:p w14:paraId="0E813141" w14:textId="77777777" w:rsidR="00EB28FD" w:rsidRPr="000F2A99" w:rsidRDefault="00EB28FD" w:rsidP="00D0651F">
            <w:pPr>
              <w:jc w:val="both"/>
            </w:pPr>
            <w:r w:rsidRPr="000F2A99">
              <w:t>Vai datu kopu kopas var ļaut apvienot publiskajā vidē</w:t>
            </w:r>
          </w:p>
        </w:tc>
      </w:tr>
      <w:tr w:rsidR="00EB28FD" w:rsidRPr="000F2A99" w14:paraId="44F833CD" w14:textId="77777777" w:rsidTr="00D0651F">
        <w:tc>
          <w:tcPr>
            <w:tcW w:w="2697" w:type="dxa"/>
            <w:shd w:val="clear" w:color="auto" w:fill="auto"/>
          </w:tcPr>
          <w:p w14:paraId="1C06D99B" w14:textId="77777777" w:rsidR="00EB28FD" w:rsidRPr="000F2A99" w:rsidRDefault="00EB28FD" w:rsidP="00D0651F">
            <w:pPr>
              <w:jc w:val="both"/>
            </w:pPr>
            <w:r w:rsidRPr="000F2A99">
              <w:t>State</w:t>
            </w:r>
          </w:p>
        </w:tc>
        <w:tc>
          <w:tcPr>
            <w:tcW w:w="5599" w:type="dxa"/>
            <w:shd w:val="clear" w:color="auto" w:fill="auto"/>
          </w:tcPr>
          <w:p w14:paraId="4DD6D00C" w14:textId="77777777" w:rsidR="00EB28FD" w:rsidRPr="000F2A99" w:rsidRDefault="00EB28FD" w:rsidP="00D0651F">
            <w:pPr>
              <w:jc w:val="both"/>
            </w:pPr>
            <w:r w:rsidRPr="000F2A99">
              <w:t>Publicēšanas stāvoklis Publicēts/Nepublicēts</w:t>
            </w:r>
          </w:p>
        </w:tc>
      </w:tr>
      <w:tr w:rsidR="00EB28FD" w:rsidRPr="000F2A99" w14:paraId="3FDD1C1C" w14:textId="77777777" w:rsidTr="00D0651F">
        <w:tc>
          <w:tcPr>
            <w:tcW w:w="2697" w:type="dxa"/>
            <w:shd w:val="clear" w:color="auto" w:fill="auto"/>
          </w:tcPr>
          <w:p w14:paraId="00E81857" w14:textId="77777777" w:rsidR="00EB28FD" w:rsidRPr="000F2A99" w:rsidRDefault="00EB28FD" w:rsidP="00D0651F">
            <w:pPr>
              <w:jc w:val="both"/>
            </w:pPr>
            <w:r w:rsidRPr="000F2A99">
              <w:t>version</w:t>
            </w:r>
          </w:p>
        </w:tc>
        <w:tc>
          <w:tcPr>
            <w:tcW w:w="5599" w:type="dxa"/>
            <w:shd w:val="clear" w:color="auto" w:fill="auto"/>
          </w:tcPr>
          <w:p w14:paraId="62FA856A" w14:textId="77777777" w:rsidR="00EB28FD" w:rsidRPr="000F2A99" w:rsidRDefault="00EB28FD" w:rsidP="00D0651F">
            <w:pPr>
              <w:jc w:val="both"/>
            </w:pPr>
            <w:r w:rsidRPr="000F2A99">
              <w:t>Versija</w:t>
            </w:r>
          </w:p>
        </w:tc>
      </w:tr>
      <w:tr w:rsidR="00EB28FD" w:rsidRPr="000F2A99" w14:paraId="6616078E" w14:textId="77777777" w:rsidTr="00D0651F">
        <w:tc>
          <w:tcPr>
            <w:tcW w:w="2697" w:type="dxa"/>
            <w:shd w:val="clear" w:color="auto" w:fill="auto"/>
          </w:tcPr>
          <w:p w14:paraId="208C32FE" w14:textId="77777777" w:rsidR="00EB28FD" w:rsidRPr="000F2A99" w:rsidRDefault="00EB28FD" w:rsidP="00D0651F">
            <w:pPr>
              <w:jc w:val="both"/>
            </w:pPr>
            <w:r w:rsidRPr="000F2A99">
              <w:t>access</w:t>
            </w:r>
          </w:p>
        </w:tc>
        <w:tc>
          <w:tcPr>
            <w:tcW w:w="5599" w:type="dxa"/>
            <w:shd w:val="clear" w:color="auto" w:fill="auto"/>
          </w:tcPr>
          <w:p w14:paraId="3D8D056D" w14:textId="77777777" w:rsidR="00EB28FD" w:rsidRPr="000F2A99" w:rsidRDefault="00EB28FD" w:rsidP="00D0651F">
            <w:pPr>
              <w:jc w:val="both"/>
            </w:pPr>
            <w:r w:rsidRPr="000F2A99">
              <w:t>Pieejas lietotāja līmenis</w:t>
            </w:r>
          </w:p>
        </w:tc>
      </w:tr>
    </w:tbl>
    <w:p w14:paraId="762CAE12" w14:textId="77777777" w:rsidR="00EB28FD" w:rsidRPr="000F2A99" w:rsidRDefault="00EB28FD" w:rsidP="00EB28FD">
      <w:pPr>
        <w:jc w:val="both"/>
      </w:pPr>
      <w:r w:rsidRPr="000F2A99">
        <w:t xml:space="preserve">Tabulas, kas satur pašus datus, tiek ģenerētas ar prefiksu </w:t>
      </w:r>
      <w:r w:rsidRPr="000F2A99">
        <w:rPr>
          <w:b/>
        </w:rPr>
        <w:t>blis_structdata_data_*</w:t>
      </w:r>
      <w:r w:rsidRPr="000F2A99">
        <w:t xml:space="preserve">. </w:t>
      </w:r>
    </w:p>
    <w:p w14:paraId="2B1EE06D" w14:textId="77777777" w:rsidR="00EB28FD" w:rsidRPr="00CC6E27" w:rsidRDefault="00EB28FD" w:rsidP="00EB28FD">
      <w:pPr>
        <w:jc w:val="both"/>
        <w:rPr>
          <w:b/>
        </w:rPr>
      </w:pPr>
      <w:r w:rsidRPr="000F2A99">
        <w:t xml:space="preserve">BĢIS izstrādes laikā šis apraksts var nebūtiski mainīties. </w:t>
      </w:r>
    </w:p>
    <w:p w14:paraId="14812D8E" w14:textId="044D55D9" w:rsidR="00EB7DCF" w:rsidRDefault="00EB7DCF" w:rsidP="00EB28FD">
      <w:pPr>
        <w:tabs>
          <w:tab w:val="left" w:pos="4068"/>
        </w:tabs>
      </w:pPr>
    </w:p>
    <w:p w14:paraId="25E30B86" w14:textId="123DD52C" w:rsidR="009B6AC5" w:rsidRDefault="009B6AC5">
      <w:pPr>
        <w:spacing w:after="160" w:line="259" w:lineRule="auto"/>
      </w:pPr>
      <w: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9B6AC5" w:rsidRPr="00C939CF" w14:paraId="39ED0C2E" w14:textId="77777777" w:rsidTr="00D0651F">
        <w:tc>
          <w:tcPr>
            <w:tcW w:w="5778" w:type="dxa"/>
          </w:tcPr>
          <w:p w14:paraId="659C581C" w14:textId="77777777" w:rsidR="009B6AC5" w:rsidRPr="00C939CF" w:rsidRDefault="009B6AC5" w:rsidP="00D0651F">
            <w:pPr>
              <w:keepNext/>
              <w:jc w:val="right"/>
              <w:outlineLvl w:val="1"/>
              <w:rPr>
                <w:b/>
                <w:bCs/>
                <w:iCs/>
              </w:rPr>
            </w:pPr>
            <w:r w:rsidRPr="00C939CF">
              <w:rPr>
                <w:b/>
                <w:bCs/>
                <w:iCs/>
                <w:kern w:val="1"/>
              </w:rPr>
              <w:lastRenderedPageBreak/>
              <w:t>2. pielikums</w:t>
            </w:r>
          </w:p>
        </w:tc>
      </w:tr>
      <w:tr w:rsidR="009B6AC5" w:rsidRPr="00C939CF" w14:paraId="4E1B0050" w14:textId="77777777" w:rsidTr="00D0651F">
        <w:tc>
          <w:tcPr>
            <w:tcW w:w="5778" w:type="dxa"/>
          </w:tcPr>
          <w:p w14:paraId="55F90AAA" w14:textId="31F20148" w:rsidR="009B6AC5" w:rsidRPr="007F2F7B" w:rsidRDefault="009B6AC5" w:rsidP="00D0651F">
            <w:pPr>
              <w:rPr>
                <w:bCs/>
                <w:sz w:val="22"/>
                <w:szCs w:val="22"/>
              </w:rPr>
            </w:pPr>
            <w:r w:rsidRPr="007C1E97">
              <w:rPr>
                <w:sz w:val="22"/>
                <w:szCs w:val="22"/>
              </w:rPr>
              <w:t>Līgumam</w:t>
            </w:r>
            <w:r w:rsidR="00AB3E2E">
              <w:rPr>
                <w:sz w:val="22"/>
                <w:szCs w:val="22"/>
              </w:rPr>
              <w:t xml:space="preserve"> </w:t>
            </w:r>
            <w:r w:rsidR="00AB3E2E" w:rsidRPr="00AB3E2E">
              <w:rPr>
                <w:sz w:val="22"/>
                <w:szCs w:val="22"/>
              </w:rPr>
              <w:t xml:space="preserve">05-14/35/NFI </w:t>
            </w:r>
            <w:r w:rsidRPr="007C1E97">
              <w:rPr>
                <w:sz w:val="22"/>
                <w:szCs w:val="22"/>
              </w:rPr>
              <w:t xml:space="preserve"> par iepirkuma </w:t>
            </w:r>
            <w:r w:rsidRPr="006120E7">
              <w:t>“Projekta informācijas sistēmas BenchLearningIS papildi</w:t>
            </w:r>
            <w:r>
              <w:t>nāšana ar ĢIS funkcionalitāti”</w:t>
            </w:r>
            <w:r w:rsidRPr="007C1E97">
              <w:rPr>
                <w:sz w:val="22"/>
                <w:szCs w:val="22"/>
              </w:rPr>
              <w:t>, Id</w:t>
            </w:r>
            <w:r>
              <w:rPr>
                <w:sz w:val="22"/>
                <w:szCs w:val="22"/>
              </w:rPr>
              <w:t>. Nr.</w:t>
            </w:r>
            <w:r w:rsidRPr="007C1E97">
              <w:rPr>
                <w:sz w:val="22"/>
                <w:szCs w:val="22"/>
              </w:rPr>
              <w:t>LPS/201</w:t>
            </w:r>
            <w:r>
              <w:rPr>
                <w:sz w:val="22"/>
                <w:szCs w:val="22"/>
              </w:rPr>
              <w:t>6</w:t>
            </w:r>
            <w:r w:rsidRPr="007C1E97">
              <w:rPr>
                <w:sz w:val="22"/>
                <w:szCs w:val="22"/>
              </w:rPr>
              <w:t>/</w:t>
            </w:r>
            <w:r>
              <w:rPr>
                <w:sz w:val="22"/>
                <w:szCs w:val="22"/>
              </w:rPr>
              <w:t>07</w:t>
            </w:r>
            <w:r w:rsidRPr="007C1E97">
              <w:rPr>
                <w:sz w:val="22"/>
                <w:szCs w:val="22"/>
              </w:rPr>
              <w:t>/NFI, izpildi</w:t>
            </w:r>
          </w:p>
        </w:tc>
      </w:tr>
    </w:tbl>
    <w:p w14:paraId="6927A304" w14:textId="7FFA1E98" w:rsidR="009B6AC5" w:rsidRDefault="009B6AC5" w:rsidP="00EB28FD">
      <w:pPr>
        <w:tabs>
          <w:tab w:val="left" w:pos="4068"/>
        </w:tabs>
      </w:pPr>
    </w:p>
    <w:p w14:paraId="48F8D97C" w14:textId="77777777" w:rsidR="009B6AC5" w:rsidRPr="009B6AC5" w:rsidRDefault="009B6AC5" w:rsidP="009B6AC5"/>
    <w:p w14:paraId="0B2BE5A4" w14:textId="77777777" w:rsidR="009B6AC5" w:rsidRPr="009B6AC5" w:rsidRDefault="009B6AC5" w:rsidP="009B6AC5"/>
    <w:p w14:paraId="074712CC" w14:textId="77777777" w:rsidR="009B6AC5" w:rsidRPr="009B6AC5" w:rsidRDefault="009B6AC5" w:rsidP="009B6AC5"/>
    <w:p w14:paraId="04F6AABC" w14:textId="77777777" w:rsidR="009B6AC5" w:rsidRPr="009B6AC5" w:rsidRDefault="009B6AC5" w:rsidP="009B6AC5"/>
    <w:p w14:paraId="6161F991" w14:textId="77777777" w:rsidR="009B6AC5" w:rsidRPr="009B6AC5" w:rsidRDefault="009B6AC5" w:rsidP="009B6AC5"/>
    <w:p w14:paraId="2B279617" w14:textId="77777777" w:rsidR="009B6AC5" w:rsidRPr="009B6AC5" w:rsidRDefault="009B6AC5" w:rsidP="009B6AC5"/>
    <w:p w14:paraId="6085388F" w14:textId="77777777" w:rsidR="009B6AC5" w:rsidRPr="009B6AC5" w:rsidRDefault="009B6AC5" w:rsidP="009B6AC5"/>
    <w:p w14:paraId="7B66F408" w14:textId="77777777" w:rsidR="009B6AC5" w:rsidRPr="009B6AC5" w:rsidRDefault="009B6AC5" w:rsidP="009B6AC5"/>
    <w:p w14:paraId="795B463B" w14:textId="77777777" w:rsidR="009B6AC5" w:rsidRPr="009B6AC5" w:rsidRDefault="009B6AC5" w:rsidP="009B6AC5"/>
    <w:p w14:paraId="14567B8D" w14:textId="77777777" w:rsidR="009B6AC5" w:rsidRPr="009B6AC5" w:rsidRDefault="009B6AC5" w:rsidP="009B6AC5"/>
    <w:p w14:paraId="111DE186" w14:textId="77777777" w:rsidR="009B6AC5" w:rsidRPr="009B6AC5" w:rsidRDefault="009B6AC5" w:rsidP="009B6AC5"/>
    <w:p w14:paraId="3974B91C" w14:textId="42617E56" w:rsidR="009B6AC5" w:rsidRDefault="009B6AC5" w:rsidP="009B6AC5"/>
    <w:p w14:paraId="5C43D28C" w14:textId="05A35ADE" w:rsidR="009B6AC5" w:rsidRDefault="009B6AC5" w:rsidP="009B6AC5">
      <w:pPr>
        <w:spacing w:line="240" w:lineRule="atLeast"/>
        <w:jc w:val="center"/>
        <w:rPr>
          <w:b/>
          <w:sz w:val="36"/>
          <w:lang w:val="lv-LV"/>
        </w:rPr>
      </w:pPr>
      <w:r>
        <w:tab/>
      </w:r>
      <w:r w:rsidRPr="00EA329E">
        <w:rPr>
          <w:b/>
          <w:sz w:val="36"/>
          <w:lang w:val="lv-LV"/>
        </w:rPr>
        <w:t xml:space="preserve">Izpildītāja </w:t>
      </w:r>
      <w:r>
        <w:rPr>
          <w:b/>
          <w:sz w:val="36"/>
          <w:lang w:val="lv-LV"/>
        </w:rPr>
        <w:t>–</w:t>
      </w:r>
      <w:r w:rsidRPr="00EA329E">
        <w:rPr>
          <w:b/>
          <w:sz w:val="36"/>
          <w:lang w:val="lv-LV"/>
        </w:rPr>
        <w:t xml:space="preserve"> </w:t>
      </w:r>
      <w:r w:rsidRPr="009B6AC5">
        <w:rPr>
          <w:b/>
          <w:sz w:val="36"/>
          <w:lang w:val="lv-LV"/>
        </w:rPr>
        <w:t>Sabiedrība</w:t>
      </w:r>
      <w:r w:rsidR="00721EA6">
        <w:rPr>
          <w:b/>
          <w:sz w:val="36"/>
          <w:lang w:val="lv-LV"/>
        </w:rPr>
        <w:t>s</w:t>
      </w:r>
      <w:r w:rsidRPr="009B6AC5">
        <w:rPr>
          <w:b/>
          <w:sz w:val="36"/>
          <w:lang w:val="lv-LV"/>
        </w:rPr>
        <w:t xml:space="preserve"> ar ierobežotu atbildību</w:t>
      </w:r>
      <w:r>
        <w:rPr>
          <w:b/>
          <w:sz w:val="36"/>
          <w:lang w:val="lv-LV"/>
        </w:rPr>
        <w:t xml:space="preserve"> “Karšu izdevniecība Jāņa sēta”</w:t>
      </w:r>
    </w:p>
    <w:p w14:paraId="7A108E2E" w14:textId="77777777" w:rsidR="009B6AC5" w:rsidRPr="00337647" w:rsidRDefault="009B6AC5" w:rsidP="009B6AC5">
      <w:pPr>
        <w:spacing w:line="240" w:lineRule="atLeast"/>
        <w:jc w:val="center"/>
        <w:rPr>
          <w:b/>
          <w:sz w:val="36"/>
          <w:lang w:val="it-IT"/>
        </w:rPr>
      </w:pPr>
    </w:p>
    <w:p w14:paraId="30F13B19" w14:textId="77777777" w:rsidR="009B6AC5" w:rsidRPr="00A55AEF" w:rsidRDefault="009B6AC5" w:rsidP="009B6AC5">
      <w:pPr>
        <w:jc w:val="center"/>
        <w:rPr>
          <w:b/>
          <w:sz w:val="40"/>
          <w:szCs w:val="32"/>
          <w:lang w:val="it-IT"/>
        </w:rPr>
      </w:pPr>
      <w:r w:rsidRPr="00EA329E">
        <w:rPr>
          <w:b/>
          <w:sz w:val="36"/>
          <w:szCs w:val="32"/>
          <w:lang w:val="it-IT"/>
        </w:rPr>
        <w:t>PIEDĀVĀJUMS</w:t>
      </w:r>
    </w:p>
    <w:p w14:paraId="3174F9B0" w14:textId="77777777" w:rsidR="009B6AC5" w:rsidRDefault="009B6AC5" w:rsidP="009B6AC5">
      <w:pPr>
        <w:rPr>
          <w:lang w:val="lv-LV"/>
        </w:rPr>
      </w:pPr>
    </w:p>
    <w:p w14:paraId="6F9B92FA" w14:textId="77777777" w:rsidR="009B6AC5" w:rsidRDefault="009B6AC5" w:rsidP="009B6AC5">
      <w:pPr>
        <w:rPr>
          <w:lang w:val="lv-LV"/>
        </w:rPr>
      </w:pPr>
    </w:p>
    <w:p w14:paraId="3E6269F2" w14:textId="112516C6" w:rsidR="009B6AC5" w:rsidRDefault="009B6AC5" w:rsidP="009B6AC5">
      <w:pPr>
        <w:jc w:val="center"/>
        <w:rPr>
          <w:lang w:val="lv-LV"/>
        </w:rPr>
      </w:pPr>
      <w:r w:rsidRPr="005C130C">
        <w:rPr>
          <w:b/>
          <w:sz w:val="28"/>
          <w:lang w:val="lv-LV"/>
        </w:rPr>
        <w:t xml:space="preserve">Iepirkumam </w:t>
      </w:r>
      <w:r>
        <w:rPr>
          <w:b/>
          <w:sz w:val="28"/>
          <w:lang w:val="lv-LV"/>
        </w:rPr>
        <w:t>“</w:t>
      </w:r>
      <w:r w:rsidRPr="009B6AC5">
        <w:rPr>
          <w:b/>
          <w:sz w:val="28"/>
          <w:lang w:val="lv-LV"/>
        </w:rPr>
        <w:t>Projekta informācijas sistēmas BenchLearningIS papildināšana ar ĢIS funkcionalitāti</w:t>
      </w:r>
      <w:r>
        <w:rPr>
          <w:b/>
          <w:sz w:val="28"/>
          <w:lang w:val="lv-LV"/>
        </w:rPr>
        <w:t>”</w:t>
      </w:r>
    </w:p>
    <w:p w14:paraId="60873CC2" w14:textId="77777777" w:rsidR="009B6AC5" w:rsidRDefault="009B6AC5" w:rsidP="009B6AC5">
      <w:pPr>
        <w:rPr>
          <w:lang w:val="lv-LV"/>
        </w:rPr>
      </w:pPr>
    </w:p>
    <w:p w14:paraId="3F32C222" w14:textId="77777777" w:rsidR="009B6AC5" w:rsidRDefault="009B6AC5" w:rsidP="009B6AC5">
      <w:pPr>
        <w:rPr>
          <w:lang w:val="lv-LV"/>
        </w:rPr>
      </w:pPr>
    </w:p>
    <w:p w14:paraId="194E5C29" w14:textId="77777777" w:rsidR="009B6AC5" w:rsidRDefault="009B6AC5" w:rsidP="009B6AC5">
      <w:pPr>
        <w:rPr>
          <w:lang w:val="lv-LV"/>
        </w:rPr>
      </w:pPr>
    </w:p>
    <w:p w14:paraId="6E324125" w14:textId="31F56243" w:rsidR="009B6AC5" w:rsidRPr="00A83E5B" w:rsidRDefault="009B6AC5" w:rsidP="009B6AC5">
      <w:pPr>
        <w:jc w:val="center"/>
        <w:rPr>
          <w:sz w:val="28"/>
          <w:lang w:val="lv-LV"/>
        </w:rPr>
      </w:pPr>
      <w:r>
        <w:rPr>
          <w:sz w:val="28"/>
          <w:lang w:val="lv-LV"/>
        </w:rPr>
        <w:t>Identifikācijas Nr. LPS/2016/07/NFI</w:t>
      </w:r>
    </w:p>
    <w:p w14:paraId="31388CF9" w14:textId="2DC75F9D" w:rsidR="009B6AC5" w:rsidRDefault="009B6AC5" w:rsidP="009B6AC5">
      <w:pPr>
        <w:tabs>
          <w:tab w:val="left" w:pos="4032"/>
        </w:tabs>
      </w:pPr>
    </w:p>
    <w:p w14:paraId="3A61CC34" w14:textId="77777777" w:rsidR="009B6AC5" w:rsidRPr="009B6AC5" w:rsidRDefault="009B6AC5" w:rsidP="009B6AC5"/>
    <w:p w14:paraId="40E1320B" w14:textId="77777777" w:rsidR="009B6AC5" w:rsidRPr="009B6AC5" w:rsidRDefault="009B6AC5" w:rsidP="009B6AC5"/>
    <w:p w14:paraId="19248FF9" w14:textId="77777777" w:rsidR="009B6AC5" w:rsidRPr="009B6AC5" w:rsidRDefault="009B6AC5" w:rsidP="009B6AC5"/>
    <w:p w14:paraId="54ABC826" w14:textId="2AB4113C" w:rsidR="009B6AC5" w:rsidRDefault="009B6AC5" w:rsidP="009B6AC5"/>
    <w:p w14:paraId="5905F31A" w14:textId="58F6D06D" w:rsidR="009B6AC5" w:rsidRDefault="009B6AC5" w:rsidP="009B6AC5">
      <w:pPr>
        <w:tabs>
          <w:tab w:val="left" w:pos="3840"/>
        </w:tabs>
      </w:pPr>
      <w:r>
        <w:tab/>
      </w:r>
    </w:p>
    <w:p w14:paraId="0FA6CBCE" w14:textId="77777777" w:rsidR="009B6AC5" w:rsidRDefault="009B6AC5">
      <w:pPr>
        <w:spacing w:after="160" w:line="259" w:lineRule="auto"/>
      </w:pPr>
      <w: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9B6AC5" w:rsidRPr="00C939CF" w14:paraId="2EAF18CF" w14:textId="77777777" w:rsidTr="00D0651F">
        <w:tc>
          <w:tcPr>
            <w:tcW w:w="5778" w:type="dxa"/>
          </w:tcPr>
          <w:p w14:paraId="493FC681" w14:textId="77777777" w:rsidR="009B6AC5" w:rsidRPr="00C939CF" w:rsidRDefault="009B6AC5" w:rsidP="00D0651F">
            <w:pPr>
              <w:keepNext/>
              <w:jc w:val="right"/>
              <w:outlineLvl w:val="1"/>
              <w:rPr>
                <w:b/>
                <w:bCs/>
                <w:iCs/>
              </w:rPr>
            </w:pPr>
            <w:r w:rsidRPr="00C939CF">
              <w:rPr>
                <w:b/>
                <w:bCs/>
                <w:iCs/>
                <w:kern w:val="1"/>
              </w:rPr>
              <w:lastRenderedPageBreak/>
              <w:t>3. pielikums</w:t>
            </w:r>
          </w:p>
        </w:tc>
      </w:tr>
      <w:tr w:rsidR="009B6AC5" w:rsidRPr="007F2F7B" w14:paraId="4D8177E3" w14:textId="77777777" w:rsidTr="00D0651F">
        <w:tc>
          <w:tcPr>
            <w:tcW w:w="5778" w:type="dxa"/>
          </w:tcPr>
          <w:p w14:paraId="0E577DCA" w14:textId="27817665" w:rsidR="009B6AC5" w:rsidRPr="00721EA6" w:rsidRDefault="009B6AC5" w:rsidP="00D0651F">
            <w:pPr>
              <w:rPr>
                <w:bCs/>
                <w:sz w:val="22"/>
                <w:szCs w:val="22"/>
              </w:rPr>
            </w:pPr>
            <w:r w:rsidRPr="00721EA6">
              <w:rPr>
                <w:sz w:val="22"/>
                <w:szCs w:val="22"/>
              </w:rPr>
              <w:t>Līgumam</w:t>
            </w:r>
            <w:r w:rsidR="00AB3E2E" w:rsidRPr="00721EA6">
              <w:rPr>
                <w:sz w:val="22"/>
                <w:szCs w:val="22"/>
              </w:rPr>
              <w:t xml:space="preserve"> 05-14/35/NFI </w:t>
            </w:r>
            <w:r w:rsidRPr="00721EA6">
              <w:rPr>
                <w:sz w:val="22"/>
                <w:szCs w:val="22"/>
              </w:rPr>
              <w:t xml:space="preserve"> par iepirkuma “Projekta informācijas sistēmas BenchLearningIS papildināšana ar ĢIS funkcionalitāti”, Id. Nr.LPS/2016/07/NFI, izpildi</w:t>
            </w:r>
          </w:p>
        </w:tc>
      </w:tr>
    </w:tbl>
    <w:p w14:paraId="39825B56" w14:textId="47C7A03D" w:rsidR="009B6AC5" w:rsidRDefault="009B6AC5" w:rsidP="009B6AC5">
      <w:pPr>
        <w:tabs>
          <w:tab w:val="left" w:pos="3840"/>
        </w:tabs>
      </w:pPr>
    </w:p>
    <w:p w14:paraId="74C099AC" w14:textId="77777777" w:rsidR="009B6AC5" w:rsidRPr="009B6AC5" w:rsidRDefault="009B6AC5" w:rsidP="009B6AC5"/>
    <w:p w14:paraId="3D1EBD10" w14:textId="77777777" w:rsidR="009B6AC5" w:rsidRPr="009B6AC5" w:rsidRDefault="009B6AC5" w:rsidP="009B6AC5"/>
    <w:p w14:paraId="65A3B59B" w14:textId="77777777" w:rsidR="009B6AC5" w:rsidRPr="009B6AC5" w:rsidRDefault="009B6AC5" w:rsidP="009B6AC5"/>
    <w:p w14:paraId="07BA3FB2" w14:textId="77777777" w:rsidR="009B6AC5" w:rsidRPr="009B6AC5" w:rsidRDefault="009B6AC5" w:rsidP="009B6AC5"/>
    <w:p w14:paraId="6372ACD8" w14:textId="77777777" w:rsidR="009B6AC5" w:rsidRPr="009B6AC5" w:rsidRDefault="009B6AC5" w:rsidP="009B6AC5"/>
    <w:p w14:paraId="068D85D3" w14:textId="77777777" w:rsidR="009B6AC5" w:rsidRPr="009B6AC5" w:rsidRDefault="009B6AC5" w:rsidP="009B6AC5"/>
    <w:p w14:paraId="505B286A" w14:textId="7E53A6B9" w:rsidR="009B6AC5" w:rsidRDefault="009B6AC5" w:rsidP="009B6AC5"/>
    <w:p w14:paraId="43C8FCB8" w14:textId="77777777" w:rsidR="009B6AC5" w:rsidRPr="00F472EE" w:rsidRDefault="009B6AC5" w:rsidP="009B6AC5">
      <w:pPr>
        <w:jc w:val="center"/>
        <w:rPr>
          <w:b/>
          <w:sz w:val="32"/>
          <w:szCs w:val="28"/>
        </w:rPr>
      </w:pPr>
      <w:r w:rsidRPr="00F472EE">
        <w:rPr>
          <w:sz w:val="28"/>
        </w:rPr>
        <w:tab/>
      </w:r>
      <w:r w:rsidRPr="00F472EE">
        <w:rPr>
          <w:b/>
          <w:sz w:val="32"/>
          <w:szCs w:val="28"/>
        </w:rPr>
        <w:t xml:space="preserve">Pakalpojuma Ieviešanas plāns </w:t>
      </w:r>
    </w:p>
    <w:p w14:paraId="1093F923" w14:textId="77777777" w:rsidR="009B6AC5" w:rsidRPr="00F472EE" w:rsidRDefault="009B6AC5" w:rsidP="009B6AC5">
      <w:pPr>
        <w:jc w:val="center"/>
        <w:rPr>
          <w:sz w:val="28"/>
        </w:rPr>
      </w:pPr>
    </w:p>
    <w:p w14:paraId="62EA19F1" w14:textId="77777777" w:rsidR="00AB3E2E" w:rsidRPr="008F253E" w:rsidRDefault="00AB3E2E" w:rsidP="00AB3E2E">
      <w:pPr>
        <w:jc w:val="center"/>
        <w:rPr>
          <w:b/>
          <w:color w:val="111111"/>
        </w:rPr>
      </w:pPr>
      <w:r w:rsidRPr="008F253E">
        <w:rPr>
          <w:b/>
          <w:color w:val="111111"/>
        </w:rPr>
        <w:t>Iepirkum</w:t>
      </w:r>
      <w:r>
        <w:rPr>
          <w:b/>
          <w:color w:val="111111"/>
        </w:rPr>
        <w:t>am</w:t>
      </w:r>
      <w:r w:rsidRPr="008F253E">
        <w:rPr>
          <w:b/>
          <w:color w:val="111111"/>
        </w:rPr>
        <w:t xml:space="preserve"> “Projekta informācijas sistēmas BenchLearningIS papildināšana ar ĢIS funkcionalitāti” </w:t>
      </w:r>
    </w:p>
    <w:p w14:paraId="49F20E56" w14:textId="77777777" w:rsidR="00AB3E2E" w:rsidRPr="00AB6AF9" w:rsidRDefault="00AB3E2E" w:rsidP="00AB3E2E">
      <w:pPr>
        <w:jc w:val="center"/>
        <w:rPr>
          <w:bCs/>
        </w:rPr>
      </w:pPr>
      <w:r w:rsidRPr="008F253E">
        <w:rPr>
          <w:bCs/>
        </w:rPr>
        <w:t xml:space="preserve">  Identifikācijas Nr. LPS/2016/07/NFI</w:t>
      </w:r>
    </w:p>
    <w:p w14:paraId="661CE6A3" w14:textId="77777777" w:rsidR="00AB3E2E" w:rsidRDefault="00AB3E2E" w:rsidP="00AB3E2E"/>
    <w:p w14:paraId="7DC8DC8B" w14:textId="77777777" w:rsidR="00AB3E2E" w:rsidRDefault="00AB3E2E" w:rsidP="00AB3E2E"/>
    <w:tbl>
      <w:tblPr>
        <w:tblStyle w:val="TableGrid"/>
        <w:tblW w:w="0" w:type="auto"/>
        <w:tblInd w:w="0" w:type="dxa"/>
        <w:tblLook w:val="04A0" w:firstRow="1" w:lastRow="0" w:firstColumn="1" w:lastColumn="0" w:noHBand="0" w:noVBand="1"/>
      </w:tblPr>
      <w:tblGrid>
        <w:gridCol w:w="988"/>
        <w:gridCol w:w="4542"/>
        <w:gridCol w:w="2766"/>
      </w:tblGrid>
      <w:tr w:rsidR="00AB3E2E" w14:paraId="0B23D5D0" w14:textId="77777777" w:rsidTr="00FA3FCD">
        <w:tc>
          <w:tcPr>
            <w:tcW w:w="988" w:type="dxa"/>
          </w:tcPr>
          <w:p w14:paraId="1DC1BED4" w14:textId="77777777" w:rsidR="00AB3E2E" w:rsidRDefault="00AB3E2E" w:rsidP="00FA3FCD">
            <w:r>
              <w:t>Nr.p.k.</w:t>
            </w:r>
          </w:p>
        </w:tc>
        <w:tc>
          <w:tcPr>
            <w:tcW w:w="4542" w:type="dxa"/>
          </w:tcPr>
          <w:p w14:paraId="2CC28815" w14:textId="77777777" w:rsidR="00AB3E2E" w:rsidRDefault="00AB3E2E" w:rsidP="00FA3FCD">
            <w:r>
              <w:t>Projekta posms</w:t>
            </w:r>
          </w:p>
        </w:tc>
        <w:tc>
          <w:tcPr>
            <w:tcW w:w="2766" w:type="dxa"/>
          </w:tcPr>
          <w:p w14:paraId="3DEB68E4" w14:textId="77777777" w:rsidR="00AB3E2E" w:rsidRDefault="00AB3E2E" w:rsidP="00FA3FCD">
            <w:r>
              <w:t>Izpildes termiņi</w:t>
            </w:r>
          </w:p>
        </w:tc>
      </w:tr>
      <w:tr w:rsidR="00AB3E2E" w14:paraId="3B70B631" w14:textId="77777777" w:rsidTr="00FA3FCD">
        <w:tc>
          <w:tcPr>
            <w:tcW w:w="988" w:type="dxa"/>
          </w:tcPr>
          <w:p w14:paraId="78CE3E03" w14:textId="77777777" w:rsidR="00AB3E2E" w:rsidRDefault="00AB3E2E" w:rsidP="00AB3E2E">
            <w:pPr>
              <w:pStyle w:val="ListParagraph"/>
              <w:widowControl w:val="0"/>
              <w:numPr>
                <w:ilvl w:val="0"/>
                <w:numId w:val="17"/>
              </w:numPr>
            </w:pPr>
          </w:p>
        </w:tc>
        <w:tc>
          <w:tcPr>
            <w:tcW w:w="4542" w:type="dxa"/>
          </w:tcPr>
          <w:p w14:paraId="1B2DF4CD" w14:textId="77777777" w:rsidR="00AB3E2E" w:rsidRDefault="00AB3E2E" w:rsidP="00FA3FCD">
            <w:r>
              <w:t>BĢIS dokumentācijas piegāde – veiktspējas prasības serverim</w:t>
            </w:r>
          </w:p>
        </w:tc>
        <w:tc>
          <w:tcPr>
            <w:tcW w:w="2766" w:type="dxa"/>
          </w:tcPr>
          <w:p w14:paraId="4D150BC0" w14:textId="77777777" w:rsidR="00AB3E2E" w:rsidRDefault="00AB3E2E" w:rsidP="00FA3FCD">
            <w:r>
              <w:t>04.08.2016</w:t>
            </w:r>
          </w:p>
        </w:tc>
      </w:tr>
      <w:tr w:rsidR="00AB3E2E" w14:paraId="655D8A35" w14:textId="77777777" w:rsidTr="00FA3FCD">
        <w:tc>
          <w:tcPr>
            <w:tcW w:w="988" w:type="dxa"/>
          </w:tcPr>
          <w:p w14:paraId="6E0A4FCA" w14:textId="77777777" w:rsidR="00AB3E2E" w:rsidRDefault="00AB3E2E" w:rsidP="00AB3E2E">
            <w:pPr>
              <w:pStyle w:val="ListParagraph"/>
              <w:widowControl w:val="0"/>
              <w:numPr>
                <w:ilvl w:val="0"/>
                <w:numId w:val="17"/>
              </w:numPr>
            </w:pPr>
          </w:p>
        </w:tc>
        <w:tc>
          <w:tcPr>
            <w:tcW w:w="4542" w:type="dxa"/>
          </w:tcPr>
          <w:p w14:paraId="1CA3D7FE" w14:textId="77777777" w:rsidR="00AB3E2E" w:rsidRDefault="00AB3E2E" w:rsidP="00FA3FCD">
            <w:r>
              <w:t xml:space="preserve">BĢIS izstrāde un testēšana, </w:t>
            </w:r>
            <w:r w:rsidRPr="00DB1E33">
              <w:t>konfigurēšana LPS produkcijas vidē</w:t>
            </w:r>
          </w:p>
        </w:tc>
        <w:tc>
          <w:tcPr>
            <w:tcW w:w="2766" w:type="dxa"/>
          </w:tcPr>
          <w:p w14:paraId="54A1FC6B" w14:textId="77777777" w:rsidR="00AB3E2E" w:rsidRDefault="00AB3E2E" w:rsidP="00FA3FCD">
            <w:r>
              <w:t>30.09.2016</w:t>
            </w:r>
          </w:p>
        </w:tc>
      </w:tr>
      <w:tr w:rsidR="00AB3E2E" w14:paraId="77AA64C3" w14:textId="77777777" w:rsidTr="00FA3FCD">
        <w:tc>
          <w:tcPr>
            <w:tcW w:w="988" w:type="dxa"/>
          </w:tcPr>
          <w:p w14:paraId="508BFE53" w14:textId="77777777" w:rsidR="00AB3E2E" w:rsidRDefault="00AB3E2E" w:rsidP="00AB3E2E">
            <w:pPr>
              <w:pStyle w:val="ListParagraph"/>
              <w:widowControl w:val="0"/>
              <w:numPr>
                <w:ilvl w:val="0"/>
                <w:numId w:val="17"/>
              </w:numPr>
            </w:pPr>
          </w:p>
        </w:tc>
        <w:tc>
          <w:tcPr>
            <w:tcW w:w="4542" w:type="dxa"/>
          </w:tcPr>
          <w:p w14:paraId="25A8A5A6" w14:textId="77777777" w:rsidR="00AB3E2E" w:rsidRDefault="00AB3E2E" w:rsidP="00FA3FCD">
            <w:r>
              <w:t>BĢIS dokumentācijas izstrāde:</w:t>
            </w:r>
          </w:p>
          <w:p w14:paraId="51E78F92" w14:textId="77777777" w:rsidR="00AB3E2E" w:rsidRPr="00DB1E33" w:rsidRDefault="00AB3E2E" w:rsidP="00AB3E2E">
            <w:pPr>
              <w:pStyle w:val="ListParagraph"/>
              <w:numPr>
                <w:ilvl w:val="0"/>
                <w:numId w:val="18"/>
              </w:numPr>
              <w:jc w:val="both"/>
            </w:pPr>
            <w:r w:rsidRPr="00DB1E33">
              <w:t>Administratora rokasgrāmata,</w:t>
            </w:r>
          </w:p>
          <w:p w14:paraId="3B7BABB5" w14:textId="77777777" w:rsidR="00AB3E2E" w:rsidRPr="00DB1E33" w:rsidRDefault="00AB3E2E" w:rsidP="00AB3E2E">
            <w:pPr>
              <w:pStyle w:val="ListParagraph"/>
              <w:numPr>
                <w:ilvl w:val="0"/>
                <w:numId w:val="18"/>
              </w:numPr>
            </w:pPr>
            <w:r w:rsidRPr="00DB1E33">
              <w:t>Programmatūras prasību specifikācija,</w:t>
            </w:r>
          </w:p>
          <w:p w14:paraId="1277062A" w14:textId="77777777" w:rsidR="00AB3E2E" w:rsidRPr="00DB1E33" w:rsidRDefault="00AB3E2E" w:rsidP="00AB3E2E">
            <w:pPr>
              <w:pStyle w:val="ListParagraph"/>
              <w:numPr>
                <w:ilvl w:val="0"/>
                <w:numId w:val="18"/>
              </w:numPr>
              <w:jc w:val="both"/>
            </w:pPr>
            <w:r w:rsidRPr="00DB1E33">
              <w:t>Arhitektūras apraksts,</w:t>
            </w:r>
          </w:p>
          <w:p w14:paraId="7B3430B4" w14:textId="77777777" w:rsidR="00AB3E2E" w:rsidRDefault="00AB3E2E" w:rsidP="00AB3E2E">
            <w:pPr>
              <w:pStyle w:val="ListParagraph"/>
              <w:numPr>
                <w:ilvl w:val="0"/>
                <w:numId w:val="18"/>
              </w:numPr>
              <w:jc w:val="both"/>
            </w:pPr>
            <w:r w:rsidRPr="00DB1E33">
              <w:t>BĢIS instalēšanas rokasgrāmata.</w:t>
            </w:r>
          </w:p>
        </w:tc>
        <w:tc>
          <w:tcPr>
            <w:tcW w:w="2766" w:type="dxa"/>
          </w:tcPr>
          <w:p w14:paraId="1C3D531E" w14:textId="77777777" w:rsidR="00AB3E2E" w:rsidRDefault="00AB3E2E" w:rsidP="00FA3FCD">
            <w:r>
              <w:t>07.10.2016</w:t>
            </w:r>
          </w:p>
        </w:tc>
      </w:tr>
      <w:tr w:rsidR="00AB3E2E" w14:paraId="046999F2" w14:textId="77777777" w:rsidTr="00FA3FCD">
        <w:tc>
          <w:tcPr>
            <w:tcW w:w="988" w:type="dxa"/>
          </w:tcPr>
          <w:p w14:paraId="5EE875E3" w14:textId="77777777" w:rsidR="00AB3E2E" w:rsidRDefault="00AB3E2E" w:rsidP="00AB3E2E">
            <w:pPr>
              <w:pStyle w:val="ListParagraph"/>
              <w:widowControl w:val="0"/>
              <w:numPr>
                <w:ilvl w:val="0"/>
                <w:numId w:val="17"/>
              </w:numPr>
            </w:pPr>
          </w:p>
        </w:tc>
        <w:tc>
          <w:tcPr>
            <w:tcW w:w="4542" w:type="dxa"/>
          </w:tcPr>
          <w:p w14:paraId="16FF78C8" w14:textId="77777777" w:rsidR="00AB3E2E" w:rsidRDefault="00AB3E2E" w:rsidP="00FA3FCD">
            <w:r>
              <w:t>Administratoru apmācība (līdz 3 cilvēki Pasūtītāja telpās)</w:t>
            </w:r>
          </w:p>
        </w:tc>
        <w:tc>
          <w:tcPr>
            <w:tcW w:w="2766" w:type="dxa"/>
          </w:tcPr>
          <w:p w14:paraId="61C95909" w14:textId="77777777" w:rsidR="00AB3E2E" w:rsidRDefault="00AB3E2E" w:rsidP="00FA3FCD">
            <w:r>
              <w:t>Laikā no 09.10.2016 līdz 14.10.2016</w:t>
            </w:r>
          </w:p>
        </w:tc>
      </w:tr>
      <w:tr w:rsidR="00AB3E2E" w14:paraId="0B47EB62" w14:textId="77777777" w:rsidTr="00FA3FCD">
        <w:tc>
          <w:tcPr>
            <w:tcW w:w="988" w:type="dxa"/>
          </w:tcPr>
          <w:p w14:paraId="62438D10" w14:textId="77777777" w:rsidR="00AB3E2E" w:rsidRDefault="00AB3E2E" w:rsidP="00AB3E2E">
            <w:pPr>
              <w:pStyle w:val="ListParagraph"/>
              <w:widowControl w:val="0"/>
              <w:numPr>
                <w:ilvl w:val="0"/>
                <w:numId w:val="17"/>
              </w:numPr>
            </w:pPr>
          </w:p>
        </w:tc>
        <w:tc>
          <w:tcPr>
            <w:tcW w:w="4542" w:type="dxa"/>
          </w:tcPr>
          <w:p w14:paraId="548788D6" w14:textId="77777777" w:rsidR="00AB3E2E" w:rsidRDefault="00AB3E2E" w:rsidP="00FA3FCD">
            <w:r>
              <w:t>Akcepttestēšana</w:t>
            </w:r>
          </w:p>
        </w:tc>
        <w:tc>
          <w:tcPr>
            <w:tcW w:w="2766" w:type="dxa"/>
          </w:tcPr>
          <w:p w14:paraId="6E995467" w14:textId="77777777" w:rsidR="00AB3E2E" w:rsidRDefault="00AB3E2E" w:rsidP="00FA3FCD">
            <w:r>
              <w:t>Laikā no 03.10.2016 līdz 14.10.2016</w:t>
            </w:r>
          </w:p>
        </w:tc>
      </w:tr>
    </w:tbl>
    <w:p w14:paraId="3C9E5725" w14:textId="151C1287" w:rsidR="00721EA6" w:rsidRPr="00F472EE" w:rsidRDefault="00721EA6">
      <w:pPr>
        <w:spacing w:after="160" w:line="259" w:lineRule="auto"/>
        <w:rPr>
          <w:sz w:val="28"/>
        </w:rPr>
      </w:pPr>
    </w:p>
    <w:tbl>
      <w:tblPr>
        <w:tblW w:w="9570" w:type="dxa"/>
        <w:tblInd w:w="-72" w:type="dxa"/>
        <w:tblLayout w:type="fixed"/>
        <w:tblLook w:val="04A0" w:firstRow="1" w:lastRow="0" w:firstColumn="1" w:lastColumn="0" w:noHBand="0" w:noVBand="1"/>
      </w:tblPr>
      <w:tblGrid>
        <w:gridCol w:w="4467"/>
        <w:gridCol w:w="5103"/>
      </w:tblGrid>
      <w:tr w:rsidR="00721EA6" w:rsidRPr="00C939CF" w14:paraId="1650E371" w14:textId="77777777" w:rsidTr="00FA3FCD">
        <w:trPr>
          <w:trHeight w:val="239"/>
        </w:trPr>
        <w:tc>
          <w:tcPr>
            <w:tcW w:w="4467" w:type="dxa"/>
          </w:tcPr>
          <w:p w14:paraId="2182089A" w14:textId="77777777" w:rsidR="00721EA6" w:rsidRPr="00C939CF" w:rsidRDefault="00721EA6" w:rsidP="00FA3FCD">
            <w:pPr>
              <w:rPr>
                <w:b/>
                <w:snapToGrid w:val="0"/>
              </w:rPr>
            </w:pPr>
          </w:p>
          <w:p w14:paraId="1490AD7A" w14:textId="77777777" w:rsidR="00721EA6" w:rsidRPr="00C939CF" w:rsidRDefault="00721EA6" w:rsidP="00FA3FCD">
            <w:pPr>
              <w:rPr>
                <w:b/>
                <w:snapToGrid w:val="0"/>
              </w:rPr>
            </w:pPr>
            <w:r w:rsidRPr="00C939CF">
              <w:rPr>
                <w:b/>
                <w:snapToGrid w:val="0"/>
              </w:rPr>
              <w:t>Pasūtītājs</w:t>
            </w:r>
          </w:p>
        </w:tc>
        <w:tc>
          <w:tcPr>
            <w:tcW w:w="5103" w:type="dxa"/>
          </w:tcPr>
          <w:p w14:paraId="0D5BD746" w14:textId="77777777" w:rsidR="00721EA6" w:rsidRPr="00C939CF" w:rsidRDefault="00721EA6" w:rsidP="00FA3FCD">
            <w:pPr>
              <w:rPr>
                <w:b/>
                <w:snapToGrid w:val="0"/>
              </w:rPr>
            </w:pPr>
          </w:p>
          <w:p w14:paraId="175E4384" w14:textId="77777777" w:rsidR="00721EA6" w:rsidRPr="00C939CF" w:rsidRDefault="00721EA6" w:rsidP="00FA3FCD">
            <w:pPr>
              <w:rPr>
                <w:b/>
                <w:snapToGrid w:val="0"/>
              </w:rPr>
            </w:pPr>
            <w:r w:rsidRPr="00C939CF">
              <w:rPr>
                <w:b/>
                <w:snapToGrid w:val="0"/>
              </w:rPr>
              <w:t>Izpildītājs</w:t>
            </w:r>
          </w:p>
        </w:tc>
      </w:tr>
      <w:tr w:rsidR="00721EA6" w:rsidRPr="00C939CF" w14:paraId="654B4ED4" w14:textId="77777777" w:rsidTr="00FA3FCD">
        <w:tc>
          <w:tcPr>
            <w:tcW w:w="4467" w:type="dxa"/>
            <w:hideMark/>
          </w:tcPr>
          <w:p w14:paraId="38321A47" w14:textId="77777777" w:rsidR="00721EA6" w:rsidRPr="00C939CF" w:rsidRDefault="00721EA6" w:rsidP="00FA3FCD">
            <w:r w:rsidRPr="00C939CF">
              <w:rPr>
                <w:i/>
              </w:rPr>
              <w:t>Nosaukums:</w:t>
            </w:r>
            <w:r w:rsidRPr="00C939CF">
              <w:t xml:space="preserve"> </w:t>
            </w:r>
            <w:r>
              <w:t>Biedrība “Latvijas Pašvaldību savienība”</w:t>
            </w:r>
          </w:p>
          <w:p w14:paraId="74FA7210" w14:textId="77777777" w:rsidR="00721EA6" w:rsidRDefault="00721EA6" w:rsidP="00FA3FCD">
            <w:pPr>
              <w:autoSpaceDE w:val="0"/>
              <w:autoSpaceDN w:val="0"/>
              <w:adjustRightInd w:val="0"/>
            </w:pPr>
          </w:p>
          <w:p w14:paraId="46F6D748" w14:textId="77777777" w:rsidR="00721EA6" w:rsidRDefault="00721EA6" w:rsidP="00FA3FCD">
            <w:pPr>
              <w:pBdr>
                <w:bottom w:val="single" w:sz="12" w:space="1" w:color="auto"/>
              </w:pBdr>
              <w:autoSpaceDE w:val="0"/>
              <w:autoSpaceDN w:val="0"/>
              <w:adjustRightInd w:val="0"/>
            </w:pPr>
          </w:p>
          <w:p w14:paraId="06ADCE96" w14:textId="77777777" w:rsidR="00721EA6" w:rsidRDefault="00721EA6" w:rsidP="00FA3FCD">
            <w:pPr>
              <w:pBdr>
                <w:bottom w:val="single" w:sz="12" w:space="1" w:color="auto"/>
              </w:pBdr>
              <w:autoSpaceDE w:val="0"/>
              <w:autoSpaceDN w:val="0"/>
              <w:adjustRightInd w:val="0"/>
            </w:pPr>
          </w:p>
          <w:p w14:paraId="6EB8CF58" w14:textId="2313597A" w:rsidR="00721EA6" w:rsidRDefault="00A57AA6" w:rsidP="00FA3FCD">
            <w:pPr>
              <w:pBdr>
                <w:bottom w:val="single" w:sz="12" w:space="1" w:color="auto"/>
              </w:pBdr>
              <w:autoSpaceDE w:val="0"/>
              <w:autoSpaceDN w:val="0"/>
              <w:adjustRightInd w:val="0"/>
            </w:pPr>
            <w:r>
              <w:t>/paraksts/</w:t>
            </w:r>
          </w:p>
          <w:p w14:paraId="4DC6C8FB" w14:textId="77777777" w:rsidR="00FA3FCD" w:rsidRDefault="00FA3FCD" w:rsidP="00FA3FCD">
            <w:pPr>
              <w:pBdr>
                <w:bottom w:val="single" w:sz="12" w:space="1" w:color="auto"/>
              </w:pBdr>
              <w:autoSpaceDE w:val="0"/>
              <w:autoSpaceDN w:val="0"/>
              <w:adjustRightInd w:val="0"/>
            </w:pPr>
          </w:p>
          <w:p w14:paraId="42F758C2" w14:textId="77777777" w:rsidR="00721EA6" w:rsidRPr="00C939CF" w:rsidRDefault="00721EA6" w:rsidP="00FA3FCD">
            <w:pPr>
              <w:autoSpaceDE w:val="0"/>
              <w:autoSpaceDN w:val="0"/>
              <w:adjustRightInd w:val="0"/>
            </w:pPr>
            <w:r>
              <w:rPr>
                <w:snapToGrid w:val="0"/>
              </w:rPr>
              <w:t>Priekšsēdis Andris Jaunsleinis</w:t>
            </w:r>
          </w:p>
        </w:tc>
        <w:tc>
          <w:tcPr>
            <w:tcW w:w="5103" w:type="dxa"/>
            <w:hideMark/>
          </w:tcPr>
          <w:p w14:paraId="2614D2A2" w14:textId="77777777" w:rsidR="00721EA6" w:rsidRPr="00C939CF" w:rsidRDefault="00721EA6" w:rsidP="00FA3FCD">
            <w:r w:rsidRPr="00C939CF">
              <w:rPr>
                <w:i/>
              </w:rPr>
              <w:t>Nosaukums:</w:t>
            </w:r>
            <w:r>
              <w:t xml:space="preserve"> </w:t>
            </w:r>
            <w:r w:rsidRPr="007E75AD">
              <w:t>Sabiedrība ar ierobežotu atbildību</w:t>
            </w:r>
            <w:r>
              <w:t xml:space="preserve"> “Karšu izdevniecība Jāņa sēta”</w:t>
            </w:r>
          </w:p>
          <w:p w14:paraId="1052FFB5" w14:textId="77777777" w:rsidR="00721EA6" w:rsidRDefault="00721EA6" w:rsidP="00FA3FCD">
            <w:pPr>
              <w:rPr>
                <w:snapToGrid w:val="0"/>
              </w:rPr>
            </w:pPr>
          </w:p>
          <w:p w14:paraId="5B287D46" w14:textId="77777777" w:rsidR="00721EA6" w:rsidRDefault="00721EA6" w:rsidP="00FA3FCD">
            <w:pPr>
              <w:rPr>
                <w:snapToGrid w:val="0"/>
              </w:rPr>
            </w:pPr>
          </w:p>
          <w:p w14:paraId="3B5ABAF3" w14:textId="77777777" w:rsidR="00721EA6" w:rsidRDefault="00721EA6" w:rsidP="00FA3FCD">
            <w:pPr>
              <w:rPr>
                <w:snapToGrid w:val="0"/>
              </w:rPr>
            </w:pPr>
          </w:p>
          <w:p w14:paraId="26FC15D0" w14:textId="4F6DEB82" w:rsidR="00721EA6" w:rsidRDefault="00A57AA6" w:rsidP="00FA3FCD">
            <w:pPr>
              <w:pBdr>
                <w:bottom w:val="single" w:sz="12" w:space="1" w:color="auto"/>
              </w:pBdr>
            </w:pPr>
            <w:r w:rsidRPr="00A57AA6">
              <w:t>/paraksts/</w:t>
            </w:r>
          </w:p>
          <w:p w14:paraId="435E2AFE" w14:textId="77777777" w:rsidR="00FA3FCD" w:rsidRDefault="00FA3FCD" w:rsidP="00FA3FCD">
            <w:pPr>
              <w:pBdr>
                <w:bottom w:val="single" w:sz="12" w:space="1" w:color="auto"/>
              </w:pBdr>
              <w:rPr>
                <w:snapToGrid w:val="0"/>
              </w:rPr>
            </w:pPr>
          </w:p>
          <w:p w14:paraId="2FDDA68D" w14:textId="77777777" w:rsidR="00721EA6" w:rsidRPr="00C939CF" w:rsidRDefault="00721EA6" w:rsidP="00FA3FCD">
            <w:pPr>
              <w:rPr>
                <w:snapToGrid w:val="0"/>
              </w:rPr>
            </w:pPr>
            <w:r>
              <w:rPr>
                <w:snapToGrid w:val="0"/>
              </w:rPr>
              <w:t>Valdes loceklis Mārtiņš Vimba</w:t>
            </w:r>
          </w:p>
        </w:tc>
      </w:tr>
    </w:tbl>
    <w:p w14:paraId="6A2FF473" w14:textId="45912C3F" w:rsidR="00721EA6" w:rsidRDefault="00721EA6">
      <w:pPr>
        <w:spacing w:after="160" w:line="259" w:lineRule="auto"/>
        <w:rPr>
          <w:sz w:val="28"/>
        </w:rPr>
      </w:pPr>
    </w:p>
    <w:p w14:paraId="6D5B587B" w14:textId="77777777" w:rsidR="00721EA6" w:rsidRDefault="00721EA6">
      <w:pPr>
        <w:spacing w:after="160" w:line="259" w:lineRule="auto"/>
        <w:rPr>
          <w:sz w:val="28"/>
        </w:rPr>
      </w:pPr>
      <w:r>
        <w:rPr>
          <w:sz w:val="28"/>
        </w:rPr>
        <w:br w:type="page"/>
      </w:r>
    </w:p>
    <w:p w14:paraId="17DE4887" w14:textId="77777777" w:rsidR="009B6AC5" w:rsidRPr="00F472EE" w:rsidRDefault="009B6AC5">
      <w:pPr>
        <w:spacing w:after="160" w:line="259" w:lineRule="auto"/>
        <w:rPr>
          <w:sz w:val="28"/>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9B6AC5" w:rsidRPr="00C939CF" w14:paraId="22F274FB" w14:textId="77777777" w:rsidTr="00D0651F">
        <w:tc>
          <w:tcPr>
            <w:tcW w:w="5778" w:type="dxa"/>
          </w:tcPr>
          <w:p w14:paraId="6CF23544" w14:textId="77777777" w:rsidR="009B6AC5" w:rsidRPr="00C939CF" w:rsidRDefault="009B6AC5" w:rsidP="00D0651F">
            <w:pPr>
              <w:keepNext/>
              <w:jc w:val="right"/>
              <w:outlineLvl w:val="1"/>
              <w:rPr>
                <w:b/>
                <w:bCs/>
                <w:iCs/>
              </w:rPr>
            </w:pPr>
            <w:r>
              <w:rPr>
                <w:b/>
                <w:bCs/>
                <w:iCs/>
                <w:kern w:val="1"/>
              </w:rPr>
              <w:t>4</w:t>
            </w:r>
            <w:r w:rsidRPr="00C939CF">
              <w:rPr>
                <w:b/>
                <w:bCs/>
                <w:iCs/>
                <w:kern w:val="1"/>
              </w:rPr>
              <w:t>. pielikums</w:t>
            </w:r>
          </w:p>
        </w:tc>
      </w:tr>
      <w:tr w:rsidR="009B6AC5" w:rsidRPr="007F2F7B" w14:paraId="7361E5A1" w14:textId="77777777" w:rsidTr="00D0651F">
        <w:tc>
          <w:tcPr>
            <w:tcW w:w="5778" w:type="dxa"/>
          </w:tcPr>
          <w:p w14:paraId="4A7E8930" w14:textId="3C66CAD7" w:rsidR="009B6AC5" w:rsidRPr="007F2F7B" w:rsidRDefault="009B6AC5" w:rsidP="00D0651F">
            <w:pPr>
              <w:rPr>
                <w:bCs/>
                <w:sz w:val="22"/>
                <w:szCs w:val="22"/>
              </w:rPr>
            </w:pPr>
            <w:r w:rsidRPr="007C1E97">
              <w:rPr>
                <w:sz w:val="22"/>
                <w:szCs w:val="22"/>
              </w:rPr>
              <w:t>Līgumam</w:t>
            </w:r>
            <w:r w:rsidR="00721EA6">
              <w:rPr>
                <w:sz w:val="22"/>
                <w:szCs w:val="22"/>
              </w:rPr>
              <w:t xml:space="preserve"> </w:t>
            </w:r>
            <w:r w:rsidR="00721EA6" w:rsidRPr="00721EA6">
              <w:rPr>
                <w:sz w:val="22"/>
                <w:szCs w:val="22"/>
              </w:rPr>
              <w:t xml:space="preserve">05-14/35/NFI  </w:t>
            </w:r>
            <w:r w:rsidRPr="007C1E97">
              <w:rPr>
                <w:sz w:val="22"/>
                <w:szCs w:val="22"/>
              </w:rPr>
              <w:t xml:space="preserve"> par iepirkuma </w:t>
            </w:r>
            <w:r w:rsidRPr="006120E7">
              <w:t>“Projekta informācijas sistēmas BenchLearningIS papildi</w:t>
            </w:r>
            <w:r>
              <w:t>nāšana ar ĢIS funkcionalitāti”</w:t>
            </w:r>
            <w:r w:rsidRPr="007C1E97">
              <w:rPr>
                <w:sz w:val="22"/>
                <w:szCs w:val="22"/>
              </w:rPr>
              <w:t>, Id</w:t>
            </w:r>
            <w:r>
              <w:rPr>
                <w:sz w:val="22"/>
                <w:szCs w:val="22"/>
              </w:rPr>
              <w:t>. Nr.</w:t>
            </w:r>
            <w:r w:rsidRPr="007C1E97">
              <w:rPr>
                <w:sz w:val="22"/>
                <w:szCs w:val="22"/>
              </w:rPr>
              <w:t>LPS/201</w:t>
            </w:r>
            <w:r>
              <w:rPr>
                <w:sz w:val="22"/>
                <w:szCs w:val="22"/>
              </w:rPr>
              <w:t>6</w:t>
            </w:r>
            <w:r w:rsidRPr="007C1E97">
              <w:rPr>
                <w:sz w:val="22"/>
                <w:szCs w:val="22"/>
              </w:rPr>
              <w:t>/</w:t>
            </w:r>
            <w:r>
              <w:rPr>
                <w:sz w:val="22"/>
                <w:szCs w:val="22"/>
              </w:rPr>
              <w:t>07</w:t>
            </w:r>
            <w:r w:rsidRPr="007C1E97">
              <w:rPr>
                <w:sz w:val="22"/>
                <w:szCs w:val="22"/>
              </w:rPr>
              <w:t>/NFI, izpildi</w:t>
            </w:r>
          </w:p>
        </w:tc>
      </w:tr>
    </w:tbl>
    <w:p w14:paraId="0360B03D" w14:textId="593AD04F" w:rsidR="009B6AC5" w:rsidRDefault="009B6AC5" w:rsidP="009B6AC5">
      <w:pPr>
        <w:tabs>
          <w:tab w:val="left" w:pos="3996"/>
        </w:tabs>
      </w:pPr>
    </w:p>
    <w:p w14:paraId="7FCE7F50" w14:textId="77777777" w:rsidR="009B6AC5" w:rsidRPr="009B6AC5" w:rsidRDefault="009B6AC5" w:rsidP="009B6AC5"/>
    <w:p w14:paraId="36784435" w14:textId="77777777" w:rsidR="009B6AC5" w:rsidRPr="009B6AC5" w:rsidRDefault="009B6AC5" w:rsidP="009B6AC5"/>
    <w:p w14:paraId="50EEBE13" w14:textId="77777777" w:rsidR="009B6AC5" w:rsidRPr="009B6AC5" w:rsidRDefault="009B6AC5" w:rsidP="009B6AC5"/>
    <w:p w14:paraId="70BA2F7F" w14:textId="77777777" w:rsidR="009B6AC5" w:rsidRPr="009B6AC5" w:rsidRDefault="009B6AC5" w:rsidP="009B6AC5"/>
    <w:p w14:paraId="40563AFE" w14:textId="31BCFDF8" w:rsidR="009B6AC5" w:rsidRDefault="009B6AC5" w:rsidP="009B6AC5"/>
    <w:p w14:paraId="0A5B56B6" w14:textId="77777777" w:rsidR="009B6AC5" w:rsidRPr="00C939CF" w:rsidRDefault="009B6AC5" w:rsidP="009B6AC5">
      <w:pPr>
        <w:tabs>
          <w:tab w:val="left" w:pos="-666"/>
        </w:tabs>
        <w:suppressAutoHyphens/>
        <w:autoSpaceDN w:val="0"/>
        <w:jc w:val="center"/>
        <w:textAlignment w:val="baseline"/>
      </w:pPr>
      <w:r>
        <w:tab/>
      </w:r>
      <w:r w:rsidRPr="00C939CF">
        <w:t>LĪGUMA IZPILDĒ IESAISTĪTĀ PERSONĀLA</w:t>
      </w:r>
    </w:p>
    <w:p w14:paraId="6D1A2947" w14:textId="77777777" w:rsidR="009B6AC5" w:rsidRPr="00C939CF" w:rsidRDefault="009B6AC5" w:rsidP="009B6AC5">
      <w:pPr>
        <w:tabs>
          <w:tab w:val="left" w:pos="1134"/>
        </w:tabs>
        <w:suppressAutoHyphens/>
        <w:autoSpaceDN w:val="0"/>
        <w:jc w:val="center"/>
        <w:textAlignment w:val="baseline"/>
      </w:pPr>
      <w:r w:rsidRPr="00C939CF">
        <w:t>UN APAKŠUZŅĒMĒJU NOMAIŅA</w:t>
      </w:r>
    </w:p>
    <w:p w14:paraId="06546A2E" w14:textId="77777777" w:rsidR="009B6AC5" w:rsidRPr="00C939CF" w:rsidRDefault="009B6AC5" w:rsidP="009B6AC5">
      <w:pPr>
        <w:tabs>
          <w:tab w:val="left" w:pos="1134"/>
        </w:tabs>
        <w:suppressAutoHyphens/>
        <w:autoSpaceDN w:val="0"/>
        <w:jc w:val="center"/>
        <w:textAlignment w:val="baseline"/>
      </w:pPr>
    </w:p>
    <w:p w14:paraId="6F7A1AB5" w14:textId="77777777" w:rsidR="009B6AC5" w:rsidRPr="00C939CF" w:rsidRDefault="009B6AC5" w:rsidP="009B6AC5">
      <w:pPr>
        <w:keepLines/>
        <w:numPr>
          <w:ilvl w:val="1"/>
          <w:numId w:val="13"/>
        </w:numPr>
        <w:tabs>
          <w:tab w:val="left" w:pos="709"/>
        </w:tabs>
        <w:suppressAutoHyphens/>
        <w:autoSpaceDN w:val="0"/>
        <w:ind w:right="-1" w:firstLine="0"/>
        <w:contextualSpacing/>
        <w:jc w:val="both"/>
        <w:textAlignment w:val="baseline"/>
      </w:pPr>
      <w:r w:rsidRPr="00C939CF">
        <w:t xml:space="preserve">Izpildītājs apņemas nodrošināt, ka Līguma izpildē piedalās Izpildītāja piedāvājumā norādītais personāls, kura kvalifikācijas atbilstību izvirzītajām prasībām Pasūtītājs ir vērtējis, kā arī apakšuzņēmēji, uz kuru iespējām Izpildītājs balstījies, lai apliecinātu savas kvalifikācijas atbilstību paziņojumā par līgumu un iepirkuma procedūras dokumentos noteiktajām prasībām. </w:t>
      </w:r>
    </w:p>
    <w:p w14:paraId="7FC571DE" w14:textId="77777777" w:rsidR="009B6AC5" w:rsidRPr="00C939CF" w:rsidRDefault="009B6AC5" w:rsidP="009B6AC5">
      <w:pPr>
        <w:keepLines/>
        <w:numPr>
          <w:ilvl w:val="1"/>
          <w:numId w:val="13"/>
        </w:numPr>
        <w:tabs>
          <w:tab w:val="left" w:pos="709"/>
        </w:tabs>
        <w:suppressAutoHyphens/>
        <w:autoSpaceDN w:val="0"/>
        <w:ind w:right="-1" w:firstLine="0"/>
        <w:contextualSpacing/>
        <w:jc w:val="both"/>
        <w:textAlignment w:val="baseline"/>
      </w:pPr>
      <w:r w:rsidRPr="00C939CF">
        <w:t xml:space="preserve">Gadījumā, ja Līguma izpildē piesaistīto personālu vai apakšuzņēmēju personisku piedalīšanos nav iespējams nodrošināt (atvaļinājumi, darba attiecību pārtraukšana u.c. gadījumi), Izpildītājam ir pienākums nodrošināt līdzvērtīgas vai augstākas kvalifikācijas personāla vai apakšuzņēmēju piesaisti Līguma izpildē, iepriekš to saskaņojot ar Pasūtītāju. </w:t>
      </w:r>
    </w:p>
    <w:p w14:paraId="3E394D5C" w14:textId="77777777" w:rsidR="009B6AC5" w:rsidRPr="00C939CF" w:rsidRDefault="009B6AC5" w:rsidP="009B6AC5">
      <w:pPr>
        <w:keepLines/>
        <w:numPr>
          <w:ilvl w:val="1"/>
          <w:numId w:val="13"/>
        </w:numPr>
        <w:tabs>
          <w:tab w:val="left" w:pos="709"/>
        </w:tabs>
        <w:suppressAutoHyphens/>
        <w:autoSpaceDN w:val="0"/>
        <w:ind w:right="-1" w:firstLine="0"/>
        <w:contextualSpacing/>
        <w:jc w:val="both"/>
        <w:textAlignment w:val="baseline"/>
      </w:pPr>
      <w:r w:rsidRPr="00C939CF">
        <w:t>Pasūtītājs ir tiesīgs atteikt personāla vai apakšuzņēmēja nomaiņu, ja pastāv kāds no šādiem nosacījumiem:</w:t>
      </w:r>
    </w:p>
    <w:p w14:paraId="375997FE" w14:textId="77777777" w:rsidR="009B6AC5" w:rsidRPr="00C939CF" w:rsidRDefault="009B6AC5" w:rsidP="009B6AC5">
      <w:pPr>
        <w:keepLines/>
        <w:numPr>
          <w:ilvl w:val="1"/>
          <w:numId w:val="12"/>
        </w:numPr>
        <w:suppressAutoHyphens/>
        <w:autoSpaceDN w:val="0"/>
        <w:ind w:left="993" w:right="-1" w:firstLine="0"/>
        <w:contextualSpacing/>
        <w:jc w:val="both"/>
        <w:textAlignment w:val="baseline"/>
      </w:pPr>
      <w:r w:rsidRPr="00C939CF">
        <w:t>tiek nomainīts Izpildītāja personāls un apakšuzņēmējs, uz kura iespējām Izpildītājs balstījies, lai apliecinātu savas kvalifikācijas atbilstību paziņojumā par līgumu un iepirkuma procedūras dokumentos noteiktajām prasībām, un piedāvātajam personālam un apakšuzņēmējam nav vismaz tāda pati kvalifikācija, uz kādu Izpildītājs atsaucies, apliecinot savu atbilstību iepirkuma procedūrā noteiktajām prasībām;</w:t>
      </w:r>
    </w:p>
    <w:p w14:paraId="0328AF63" w14:textId="77777777" w:rsidR="009B6AC5" w:rsidRDefault="009B6AC5" w:rsidP="009B6AC5">
      <w:pPr>
        <w:keepLines/>
        <w:numPr>
          <w:ilvl w:val="1"/>
          <w:numId w:val="12"/>
        </w:numPr>
        <w:suppressAutoHyphens/>
        <w:autoSpaceDN w:val="0"/>
        <w:ind w:left="993" w:right="-1" w:firstLine="0"/>
        <w:contextualSpacing/>
        <w:jc w:val="both"/>
        <w:textAlignment w:val="baseline"/>
      </w:pPr>
      <w:r w:rsidRPr="008C00F3">
        <w:t xml:space="preserve">piedāvātais </w:t>
      </w:r>
      <w:r>
        <w:t>aistājējs</w:t>
      </w:r>
      <w:r w:rsidRPr="008C00F3">
        <w:t xml:space="preserve"> atbilst Publisko iepirkumu likuma </w:t>
      </w:r>
      <w:r w:rsidRPr="008C00F3">
        <w:rPr>
          <w:lang w:eastAsia="lv-LV"/>
        </w:rPr>
        <w:t>8.</w:t>
      </w:r>
      <w:r w:rsidRPr="008C00F3">
        <w:rPr>
          <w:vertAlign w:val="superscript"/>
          <w:lang w:eastAsia="lv-LV"/>
        </w:rPr>
        <w:t>2</w:t>
      </w:r>
      <w:r w:rsidRPr="008C00F3">
        <w:t xml:space="preserve">panta piektajā daļā minētajiem pretendentu izslēgšanas nosacījumiem. </w:t>
      </w:r>
    </w:p>
    <w:p w14:paraId="4ADD20B6" w14:textId="77777777" w:rsidR="009B6AC5" w:rsidRPr="000E3A33" w:rsidRDefault="009B6AC5" w:rsidP="009B6AC5">
      <w:pPr>
        <w:pStyle w:val="ListParagraph"/>
        <w:keepLines/>
        <w:numPr>
          <w:ilvl w:val="1"/>
          <w:numId w:val="13"/>
        </w:numPr>
        <w:suppressAutoHyphens/>
        <w:autoSpaceDN w:val="0"/>
        <w:ind w:right="-1" w:hanging="76"/>
        <w:jc w:val="both"/>
        <w:textAlignment w:val="baseline"/>
      </w:pPr>
      <w:r w:rsidRPr="000E3A33">
        <w:t xml:space="preserve">Izpildītājs drīkst veikt tā piedāvājumā norādīto </w:t>
      </w:r>
      <w:r>
        <w:t>speciālistu</w:t>
      </w:r>
      <w:r w:rsidRPr="000E3A33">
        <w:t xml:space="preserve"> nomaiņu, ja Izpildītājs par to paziņojis Pasūtītājam un saņēmis Pasūtītāja rakstveida piekrišanu </w:t>
      </w:r>
      <w:r>
        <w:t>speciālista</w:t>
      </w:r>
      <w:r w:rsidRPr="000E3A33">
        <w:t xml:space="preserve"> nomaiņai vai jauna apakšuzņēmēja iesaistīšanai Līguma izpildē. </w:t>
      </w:r>
    </w:p>
    <w:p w14:paraId="203CC55B" w14:textId="77777777" w:rsidR="009B6AC5" w:rsidRPr="00C939CF" w:rsidRDefault="009B6AC5" w:rsidP="009B6AC5">
      <w:pPr>
        <w:keepLines/>
        <w:numPr>
          <w:ilvl w:val="1"/>
          <w:numId w:val="13"/>
        </w:numPr>
        <w:suppressAutoHyphens/>
        <w:autoSpaceDN w:val="0"/>
        <w:ind w:left="284" w:right="-1" w:firstLine="0"/>
        <w:contextualSpacing/>
        <w:jc w:val="both"/>
        <w:textAlignment w:val="baseline"/>
      </w:pPr>
      <w:r w:rsidRPr="00C939CF">
        <w:t>Lai veiktu personāla vai apakšuzņēmēju nomaiņu, gadījumos, kad ir nepieciešams Pasūtītāja saskaņojums, Izpildītājs informē Pasūtītāju par attiecīgo aizvietotāju un iesniedz dokumentus, kas nepieciešami lēmuma pieņemšanai.</w:t>
      </w:r>
    </w:p>
    <w:p w14:paraId="566BF95E" w14:textId="77777777" w:rsidR="009B6AC5" w:rsidRPr="00C939CF" w:rsidRDefault="009B6AC5" w:rsidP="009B6AC5">
      <w:pPr>
        <w:keepLines/>
        <w:numPr>
          <w:ilvl w:val="1"/>
          <w:numId w:val="13"/>
        </w:numPr>
        <w:suppressAutoHyphens/>
        <w:autoSpaceDN w:val="0"/>
        <w:ind w:left="284" w:right="-1" w:firstLine="0"/>
        <w:contextualSpacing/>
        <w:jc w:val="both"/>
        <w:textAlignment w:val="baseline"/>
      </w:pPr>
      <w:r w:rsidRPr="00C939CF">
        <w:t>Pasūtītājs pieņem rakstveida lēmumu atļaut vai atteikt personāla vai apakšuzņēmēju nomaiņu Līguma izpildē iespējami īsā laikā, bet ne vēlāk kā 5 (piecu) darbdienu laikā pēc tam, kad saņemta visa informācija un dokumenti, kas nepieciešami lēmuma pieņemšanai.</w:t>
      </w:r>
    </w:p>
    <w:p w14:paraId="074A65AA" w14:textId="77777777" w:rsidR="009B6AC5" w:rsidRPr="00C939CF" w:rsidRDefault="009B6AC5" w:rsidP="009B6AC5"/>
    <w:tbl>
      <w:tblPr>
        <w:tblW w:w="9570" w:type="dxa"/>
        <w:tblInd w:w="-72" w:type="dxa"/>
        <w:tblLayout w:type="fixed"/>
        <w:tblLook w:val="04A0" w:firstRow="1" w:lastRow="0" w:firstColumn="1" w:lastColumn="0" w:noHBand="0" w:noVBand="1"/>
      </w:tblPr>
      <w:tblGrid>
        <w:gridCol w:w="4467"/>
        <w:gridCol w:w="5103"/>
      </w:tblGrid>
      <w:tr w:rsidR="00721EA6" w:rsidRPr="00C939CF" w14:paraId="24E7683F" w14:textId="77777777" w:rsidTr="00FA3FCD">
        <w:trPr>
          <w:trHeight w:val="239"/>
        </w:trPr>
        <w:tc>
          <w:tcPr>
            <w:tcW w:w="4467" w:type="dxa"/>
          </w:tcPr>
          <w:p w14:paraId="1C2D04F7" w14:textId="77777777" w:rsidR="00721EA6" w:rsidRPr="00C939CF" w:rsidRDefault="00721EA6" w:rsidP="00FA3FCD">
            <w:pPr>
              <w:rPr>
                <w:b/>
                <w:snapToGrid w:val="0"/>
              </w:rPr>
            </w:pPr>
          </w:p>
          <w:p w14:paraId="06243BB2" w14:textId="77777777" w:rsidR="00721EA6" w:rsidRPr="00C939CF" w:rsidRDefault="00721EA6" w:rsidP="00FA3FCD">
            <w:pPr>
              <w:rPr>
                <w:b/>
                <w:snapToGrid w:val="0"/>
              </w:rPr>
            </w:pPr>
            <w:r w:rsidRPr="00C939CF">
              <w:rPr>
                <w:b/>
                <w:snapToGrid w:val="0"/>
              </w:rPr>
              <w:t>Pasūtītājs</w:t>
            </w:r>
          </w:p>
        </w:tc>
        <w:tc>
          <w:tcPr>
            <w:tcW w:w="5103" w:type="dxa"/>
          </w:tcPr>
          <w:p w14:paraId="3712C57A" w14:textId="77777777" w:rsidR="00721EA6" w:rsidRPr="00C939CF" w:rsidRDefault="00721EA6" w:rsidP="00FA3FCD">
            <w:pPr>
              <w:rPr>
                <w:b/>
                <w:snapToGrid w:val="0"/>
              </w:rPr>
            </w:pPr>
          </w:p>
          <w:p w14:paraId="662E9A6E" w14:textId="77777777" w:rsidR="00721EA6" w:rsidRPr="00C939CF" w:rsidRDefault="00721EA6" w:rsidP="00FA3FCD">
            <w:pPr>
              <w:rPr>
                <w:b/>
                <w:snapToGrid w:val="0"/>
              </w:rPr>
            </w:pPr>
            <w:r w:rsidRPr="00C939CF">
              <w:rPr>
                <w:b/>
                <w:snapToGrid w:val="0"/>
              </w:rPr>
              <w:t>Izpildītājs</w:t>
            </w:r>
          </w:p>
        </w:tc>
      </w:tr>
      <w:tr w:rsidR="00721EA6" w:rsidRPr="00C939CF" w14:paraId="209C009B" w14:textId="77777777" w:rsidTr="00FA3FCD">
        <w:tc>
          <w:tcPr>
            <w:tcW w:w="4467" w:type="dxa"/>
            <w:hideMark/>
          </w:tcPr>
          <w:p w14:paraId="5C96FD25" w14:textId="77777777" w:rsidR="00721EA6" w:rsidRPr="00C939CF" w:rsidRDefault="00721EA6" w:rsidP="00FA3FCD">
            <w:r w:rsidRPr="00C939CF">
              <w:rPr>
                <w:i/>
              </w:rPr>
              <w:t>Nosaukums:</w:t>
            </w:r>
            <w:r w:rsidRPr="00C939CF">
              <w:t xml:space="preserve"> </w:t>
            </w:r>
            <w:r>
              <w:t>Biedrība “Latvijas Pašvaldību savienība”</w:t>
            </w:r>
          </w:p>
          <w:p w14:paraId="277A607D" w14:textId="77777777" w:rsidR="00721EA6" w:rsidRDefault="00721EA6" w:rsidP="00FA3FCD">
            <w:pPr>
              <w:autoSpaceDE w:val="0"/>
              <w:autoSpaceDN w:val="0"/>
              <w:adjustRightInd w:val="0"/>
            </w:pPr>
          </w:p>
          <w:p w14:paraId="1CD47268" w14:textId="7963185D" w:rsidR="00721EA6" w:rsidRDefault="00721EA6" w:rsidP="00FA3FCD">
            <w:pPr>
              <w:pBdr>
                <w:bottom w:val="single" w:sz="12" w:space="1" w:color="auto"/>
              </w:pBdr>
              <w:autoSpaceDE w:val="0"/>
              <w:autoSpaceDN w:val="0"/>
              <w:adjustRightInd w:val="0"/>
            </w:pPr>
          </w:p>
          <w:p w14:paraId="08599E26" w14:textId="031E8DFF" w:rsidR="00721EA6" w:rsidRDefault="00721EA6" w:rsidP="00FA3FCD">
            <w:pPr>
              <w:pBdr>
                <w:bottom w:val="single" w:sz="12" w:space="1" w:color="auto"/>
              </w:pBdr>
              <w:autoSpaceDE w:val="0"/>
              <w:autoSpaceDN w:val="0"/>
              <w:adjustRightInd w:val="0"/>
            </w:pPr>
          </w:p>
          <w:p w14:paraId="463A1EC4" w14:textId="6ECB2CCC" w:rsidR="00FA3FCD" w:rsidRDefault="00A57AA6" w:rsidP="00FA3FCD">
            <w:pPr>
              <w:pBdr>
                <w:bottom w:val="single" w:sz="12" w:space="1" w:color="auto"/>
              </w:pBdr>
              <w:autoSpaceDE w:val="0"/>
              <w:autoSpaceDN w:val="0"/>
              <w:adjustRightInd w:val="0"/>
            </w:pPr>
            <w:r w:rsidRPr="00A57AA6">
              <w:t>/paraksts/</w:t>
            </w:r>
          </w:p>
          <w:p w14:paraId="2D15A0FD" w14:textId="77777777" w:rsidR="00FA3FCD" w:rsidRDefault="00FA3FCD" w:rsidP="00FA3FCD">
            <w:pPr>
              <w:pBdr>
                <w:bottom w:val="single" w:sz="12" w:space="1" w:color="auto"/>
              </w:pBdr>
              <w:autoSpaceDE w:val="0"/>
              <w:autoSpaceDN w:val="0"/>
              <w:adjustRightInd w:val="0"/>
            </w:pPr>
          </w:p>
          <w:p w14:paraId="7114CFEC" w14:textId="77777777" w:rsidR="00721EA6" w:rsidRPr="00C939CF" w:rsidRDefault="00721EA6" w:rsidP="00FA3FCD">
            <w:pPr>
              <w:autoSpaceDE w:val="0"/>
              <w:autoSpaceDN w:val="0"/>
              <w:adjustRightInd w:val="0"/>
            </w:pPr>
            <w:r>
              <w:rPr>
                <w:snapToGrid w:val="0"/>
              </w:rPr>
              <w:t>Priekšsēdis Andris Jaunsleinis</w:t>
            </w:r>
          </w:p>
        </w:tc>
        <w:tc>
          <w:tcPr>
            <w:tcW w:w="5103" w:type="dxa"/>
            <w:hideMark/>
          </w:tcPr>
          <w:p w14:paraId="467992CF" w14:textId="77777777" w:rsidR="00721EA6" w:rsidRPr="00C939CF" w:rsidRDefault="00721EA6" w:rsidP="00FA3FCD">
            <w:r w:rsidRPr="00C939CF">
              <w:rPr>
                <w:i/>
              </w:rPr>
              <w:t>Nosaukums:</w:t>
            </w:r>
            <w:r>
              <w:t xml:space="preserve"> </w:t>
            </w:r>
            <w:r w:rsidRPr="007E75AD">
              <w:t>Sabiedrība ar ierobežotu atbildību</w:t>
            </w:r>
            <w:r>
              <w:t xml:space="preserve"> “Karšu izdevniecība Jāņa sēta”</w:t>
            </w:r>
          </w:p>
          <w:p w14:paraId="4101F5A0" w14:textId="77777777" w:rsidR="00721EA6" w:rsidRDefault="00721EA6" w:rsidP="00FA3FCD">
            <w:pPr>
              <w:rPr>
                <w:snapToGrid w:val="0"/>
              </w:rPr>
            </w:pPr>
          </w:p>
          <w:p w14:paraId="380C655C" w14:textId="77777777" w:rsidR="00721EA6" w:rsidRDefault="00721EA6" w:rsidP="00FA3FCD">
            <w:pPr>
              <w:rPr>
                <w:snapToGrid w:val="0"/>
              </w:rPr>
            </w:pPr>
          </w:p>
          <w:p w14:paraId="4E993ADD" w14:textId="77777777" w:rsidR="00721EA6" w:rsidRDefault="00721EA6" w:rsidP="00FA3FCD">
            <w:pPr>
              <w:rPr>
                <w:snapToGrid w:val="0"/>
              </w:rPr>
            </w:pPr>
          </w:p>
          <w:p w14:paraId="677402DB" w14:textId="789268C0" w:rsidR="00721EA6" w:rsidRDefault="00A57AA6" w:rsidP="00FA3FCD">
            <w:pPr>
              <w:pBdr>
                <w:bottom w:val="single" w:sz="12" w:space="1" w:color="auto"/>
              </w:pBdr>
              <w:rPr>
                <w:snapToGrid w:val="0"/>
              </w:rPr>
            </w:pPr>
            <w:r w:rsidRPr="00A57AA6">
              <w:rPr>
                <w:snapToGrid w:val="0"/>
              </w:rPr>
              <w:t>/paraksts/</w:t>
            </w:r>
          </w:p>
          <w:p w14:paraId="2E47C367" w14:textId="77777777" w:rsidR="00FA3FCD" w:rsidRDefault="00FA3FCD" w:rsidP="00FA3FCD">
            <w:pPr>
              <w:pBdr>
                <w:bottom w:val="single" w:sz="12" w:space="1" w:color="auto"/>
              </w:pBdr>
              <w:rPr>
                <w:snapToGrid w:val="0"/>
              </w:rPr>
            </w:pPr>
          </w:p>
          <w:p w14:paraId="689E6BD7" w14:textId="77777777" w:rsidR="00721EA6" w:rsidRPr="00C939CF" w:rsidRDefault="00721EA6" w:rsidP="00FA3FCD">
            <w:pPr>
              <w:rPr>
                <w:snapToGrid w:val="0"/>
              </w:rPr>
            </w:pPr>
            <w:r>
              <w:rPr>
                <w:snapToGrid w:val="0"/>
              </w:rPr>
              <w:t>Valdes loceklis Mārtiņš Vimba</w:t>
            </w:r>
          </w:p>
        </w:tc>
      </w:tr>
    </w:tbl>
    <w:p w14:paraId="4C2AEE6B" w14:textId="77777777" w:rsidR="009B6AC5" w:rsidRPr="00C939CF" w:rsidRDefault="009B6AC5" w:rsidP="009B6AC5"/>
    <w:p w14:paraId="3A67DD0C" w14:textId="3D97F9EA" w:rsidR="009B6AC5" w:rsidRPr="009B6AC5" w:rsidRDefault="009B6AC5" w:rsidP="009B6AC5">
      <w:pPr>
        <w:tabs>
          <w:tab w:val="left" w:pos="3072"/>
        </w:tabs>
      </w:pPr>
    </w:p>
    <w:sectPr w:rsidR="009B6AC5" w:rsidRPr="009B6AC5" w:rsidSect="00693EE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1"/>
    <w:multiLevelType w:val="multilevel"/>
    <w:tmpl w:val="4DA8BCF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70453E1"/>
    <w:multiLevelType w:val="hybridMultilevel"/>
    <w:tmpl w:val="E7F8A58C"/>
    <w:lvl w:ilvl="0" w:tplc="D9A0819E">
      <w:start w:val="1"/>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 w15:restartNumberingAfterBreak="0">
    <w:nsid w:val="09064EF3"/>
    <w:multiLevelType w:val="hybridMultilevel"/>
    <w:tmpl w:val="205CB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4034CC"/>
    <w:multiLevelType w:val="hybridMultilevel"/>
    <w:tmpl w:val="70AA8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B149A2"/>
    <w:multiLevelType w:val="hybridMultilevel"/>
    <w:tmpl w:val="F418F7F4"/>
    <w:lvl w:ilvl="0" w:tplc="0426000F">
      <w:start w:val="1"/>
      <w:numFmt w:val="decimal"/>
      <w:lvlText w:val="%1."/>
      <w:lvlJc w:val="left"/>
      <w:pPr>
        <w:tabs>
          <w:tab w:val="num" w:pos="644"/>
        </w:tabs>
        <w:ind w:left="644"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15:restartNumberingAfterBreak="0">
    <w:nsid w:val="393015AE"/>
    <w:multiLevelType w:val="hybridMultilevel"/>
    <w:tmpl w:val="87E6F62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pStyle w:val="Heading4"/>
      <w:lvlText w:val="%4."/>
      <w:lvlJc w:val="left"/>
      <w:pPr>
        <w:tabs>
          <w:tab w:val="num" w:pos="2880"/>
        </w:tabs>
        <w:ind w:left="2880" w:hanging="360"/>
      </w:pPr>
    </w:lvl>
    <w:lvl w:ilvl="4" w:tplc="04190019">
      <w:start w:val="1"/>
      <w:numFmt w:val="lowerLetter"/>
      <w:pStyle w:val="Heading5"/>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pStyle w:val="Heading7"/>
      <w:lvlText w:val="%7."/>
      <w:lvlJc w:val="left"/>
      <w:pPr>
        <w:tabs>
          <w:tab w:val="num" w:pos="5040"/>
        </w:tabs>
        <w:ind w:left="5040" w:hanging="360"/>
      </w:pPr>
    </w:lvl>
    <w:lvl w:ilvl="7" w:tplc="04190019">
      <w:start w:val="1"/>
      <w:numFmt w:val="lowerLetter"/>
      <w:pStyle w:val="Heading8"/>
      <w:lvlText w:val="%8."/>
      <w:lvlJc w:val="left"/>
      <w:pPr>
        <w:tabs>
          <w:tab w:val="num" w:pos="5760"/>
        </w:tabs>
        <w:ind w:left="5760" w:hanging="360"/>
      </w:pPr>
    </w:lvl>
    <w:lvl w:ilvl="8" w:tplc="0419001B">
      <w:start w:val="1"/>
      <w:numFmt w:val="lowerRoman"/>
      <w:pStyle w:val="Heading9"/>
      <w:lvlText w:val="%9."/>
      <w:lvlJc w:val="right"/>
      <w:pPr>
        <w:tabs>
          <w:tab w:val="num" w:pos="6480"/>
        </w:tabs>
        <w:ind w:left="6480" w:hanging="180"/>
      </w:pPr>
    </w:lvl>
  </w:abstractNum>
  <w:abstractNum w:abstractNumId="8" w15:restartNumberingAfterBreak="0">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9" w15:restartNumberingAfterBreak="0">
    <w:nsid w:val="4F6E6BE5"/>
    <w:multiLevelType w:val="multilevel"/>
    <w:tmpl w:val="D3FAA74A"/>
    <w:lvl w:ilvl="0">
      <w:start w:val="4"/>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1571"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5244440"/>
    <w:multiLevelType w:val="multilevel"/>
    <w:tmpl w:val="130CF1AC"/>
    <w:lvl w:ilvl="0">
      <w:start w:val="1"/>
      <w:numFmt w:val="decimal"/>
      <w:lvlText w:val="%1"/>
      <w:lvlJc w:val="left"/>
      <w:pPr>
        <w:ind w:left="432" w:hanging="432"/>
      </w:pPr>
      <w:rPr>
        <w:b/>
        <w:i w:val="0"/>
        <w:sz w:val="24"/>
      </w:rPr>
    </w:lvl>
    <w:lvl w:ilvl="1">
      <w:start w:val="1"/>
      <w:numFmt w:val="decimal"/>
      <w:lvlText w:val="%1.%2"/>
      <w:lvlJc w:val="left"/>
      <w:pPr>
        <w:ind w:left="576" w:hanging="576"/>
      </w:pPr>
      <w:rPr>
        <w:rFonts w:ascii="Times New Roman" w:hAnsi="Times New Roman" w:cs="Times New Roman" w:hint="default"/>
        <w:b w:val="0"/>
        <w:i w:val="0"/>
        <w:sz w:val="24"/>
      </w:rPr>
    </w:lvl>
    <w:lvl w:ilvl="2">
      <w:start w:val="1"/>
      <w:numFmt w:val="decimal"/>
      <w:lvlText w:val="%1.%2.%3"/>
      <w:lvlJc w:val="left"/>
      <w:pPr>
        <w:ind w:left="720" w:hanging="720"/>
      </w:pPr>
      <w:rPr>
        <w:b w:val="0"/>
        <w:i w:val="0"/>
        <w:sz w:val="24"/>
      </w:rPr>
    </w:lvl>
    <w:lvl w:ilvl="3">
      <w:start w:val="1"/>
      <w:numFmt w:val="decimal"/>
      <w:lvlText w:val="%1.%2.%3.%4"/>
      <w:lvlJc w:val="left"/>
      <w:pPr>
        <w:ind w:left="864" w:hanging="864"/>
      </w:pPr>
      <w:rPr>
        <w:b w:val="0"/>
        <w:sz w:val="24"/>
        <w:szCs w:val="24"/>
      </w:rPr>
    </w:lvl>
    <w:lvl w:ilvl="4">
      <w:start w:val="1"/>
      <w:numFmt w:val="decimal"/>
      <w:lvlText w:val="%1.%2.%3.%4.%5"/>
      <w:lvlJc w:val="left"/>
      <w:pPr>
        <w:ind w:left="2993"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ACA5916"/>
    <w:multiLevelType w:val="multilevel"/>
    <w:tmpl w:val="FA40FA98"/>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1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BA6C77"/>
    <w:multiLevelType w:val="multilevel"/>
    <w:tmpl w:val="69BE1F7A"/>
    <w:lvl w:ilvl="0">
      <w:start w:val="1"/>
      <w:numFmt w:val="decimal"/>
      <w:lvlText w:val="%1."/>
      <w:lvlJc w:val="left"/>
      <w:pPr>
        <w:ind w:left="360" w:hanging="360"/>
      </w:pPr>
    </w:lvl>
    <w:lvl w:ilvl="1">
      <w:start w:val="1"/>
      <w:numFmt w:val="decimal"/>
      <w:pStyle w:val="R-body"/>
      <w:lvlText w:val="%1.%2."/>
      <w:lvlJc w:val="left"/>
      <w:pPr>
        <w:ind w:left="432" w:hanging="432"/>
      </w:pPr>
      <w:rPr>
        <w:b w:val="0"/>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566CDC"/>
    <w:multiLevelType w:val="multilevel"/>
    <w:tmpl w:val="03A07314"/>
    <w:lvl w:ilvl="0">
      <w:start w:val="1"/>
      <w:numFmt w:val="decimal"/>
      <w:pStyle w:val="ReqDetailsO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1"/>
    <w:lvlOverride w:ilvl="0">
      <w:lvl w:ilvl="0">
        <w:start w:val="1"/>
        <w:numFmt w:val="decimal"/>
        <w:lvlText w:val="%1"/>
        <w:lvlJc w:val="left"/>
        <w:pPr>
          <w:ind w:left="432" w:hanging="432"/>
        </w:pPr>
        <w:rPr>
          <w:b/>
          <w:i w:val="0"/>
          <w:sz w:val="24"/>
        </w:rPr>
      </w:lvl>
    </w:lvlOverride>
    <w:lvlOverride w:ilvl="1">
      <w:lvl w:ilvl="1">
        <w:start w:val="1"/>
        <w:numFmt w:val="decimal"/>
        <w:lvlText w:val="%1.%2"/>
        <w:lvlJc w:val="left"/>
        <w:pPr>
          <w:ind w:left="576" w:hanging="576"/>
        </w:pPr>
        <w:rPr>
          <w:rFonts w:ascii="Times New Roman" w:hAnsi="Times New Roman" w:cs="Times New Roman" w:hint="default"/>
          <w:b w:val="0"/>
          <w:i w:val="0"/>
          <w:sz w:val="24"/>
        </w:rPr>
      </w:lvl>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72"/>
    <w:rsid w:val="0008361E"/>
    <w:rsid w:val="00154A25"/>
    <w:rsid w:val="00186D97"/>
    <w:rsid w:val="001B36B3"/>
    <w:rsid w:val="002C17BA"/>
    <w:rsid w:val="00360336"/>
    <w:rsid w:val="00382E24"/>
    <w:rsid w:val="003B4392"/>
    <w:rsid w:val="00401BEE"/>
    <w:rsid w:val="0041734E"/>
    <w:rsid w:val="004F3220"/>
    <w:rsid w:val="005005A6"/>
    <w:rsid w:val="00527F5D"/>
    <w:rsid w:val="00591D59"/>
    <w:rsid w:val="005E1926"/>
    <w:rsid w:val="00637CDE"/>
    <w:rsid w:val="006848A2"/>
    <w:rsid w:val="00693EE2"/>
    <w:rsid w:val="00721EA6"/>
    <w:rsid w:val="007E75AD"/>
    <w:rsid w:val="00863CDE"/>
    <w:rsid w:val="008D1324"/>
    <w:rsid w:val="008D6287"/>
    <w:rsid w:val="009A5BA9"/>
    <w:rsid w:val="009B6AC5"/>
    <w:rsid w:val="00A3107C"/>
    <w:rsid w:val="00A57AA6"/>
    <w:rsid w:val="00A65741"/>
    <w:rsid w:val="00AB3E2E"/>
    <w:rsid w:val="00AF42F8"/>
    <w:rsid w:val="00B47065"/>
    <w:rsid w:val="00C76472"/>
    <w:rsid w:val="00D01839"/>
    <w:rsid w:val="00D0651F"/>
    <w:rsid w:val="00D11DB7"/>
    <w:rsid w:val="00D62AC9"/>
    <w:rsid w:val="00D75F4F"/>
    <w:rsid w:val="00DA40C5"/>
    <w:rsid w:val="00E07599"/>
    <w:rsid w:val="00EB28FD"/>
    <w:rsid w:val="00EB7DCF"/>
    <w:rsid w:val="00F2037A"/>
    <w:rsid w:val="00F472EE"/>
    <w:rsid w:val="00F5480E"/>
    <w:rsid w:val="00F76D78"/>
    <w:rsid w:val="00FA3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DF22"/>
  <w15:chartTrackingRefBased/>
  <w15:docId w15:val="{B9322B6A-8536-4888-8307-19FB5E1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EE2"/>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uiPriority w:val="9"/>
    <w:qFormat/>
    <w:rsid w:val="00C76472"/>
    <w:pPr>
      <w:keepNext/>
      <w:outlineLvl w:val="0"/>
    </w:pPr>
    <w:rPr>
      <w:b/>
      <w:bCs/>
      <w:lang w:val="lv-LV"/>
    </w:rPr>
  </w:style>
  <w:style w:type="paragraph" w:styleId="Heading2">
    <w:name w:val="heading 2"/>
    <w:basedOn w:val="Normal"/>
    <w:next w:val="Normal"/>
    <w:link w:val="Heading2Char"/>
    <w:uiPriority w:val="9"/>
    <w:unhideWhenUsed/>
    <w:qFormat/>
    <w:rsid w:val="00C764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C7647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EB28FD"/>
    <w:pPr>
      <w:keepNext/>
      <w:widowControl w:val="0"/>
      <w:numPr>
        <w:ilvl w:val="3"/>
        <w:numId w:val="1"/>
      </w:numPr>
      <w:spacing w:before="240" w:after="60"/>
      <w:outlineLvl w:val="3"/>
    </w:pPr>
    <w:rPr>
      <w:b/>
      <w:bCs/>
      <w:sz w:val="28"/>
      <w:szCs w:val="28"/>
      <w:lang w:val="en-GB" w:eastAsia="x-none"/>
    </w:rPr>
  </w:style>
  <w:style w:type="paragraph" w:styleId="Heading5">
    <w:name w:val="heading 5"/>
    <w:basedOn w:val="Normal"/>
    <w:next w:val="Normal"/>
    <w:link w:val="Heading5Char"/>
    <w:uiPriority w:val="9"/>
    <w:qFormat/>
    <w:rsid w:val="00EB28FD"/>
    <w:pPr>
      <w:widowControl w:val="0"/>
      <w:numPr>
        <w:ilvl w:val="4"/>
        <w:numId w:val="1"/>
      </w:numPr>
      <w:spacing w:before="240" w:after="60"/>
      <w:outlineLvl w:val="4"/>
    </w:pPr>
    <w:rPr>
      <w:b/>
      <w:bCs/>
      <w:i/>
      <w:iCs/>
      <w:sz w:val="26"/>
      <w:szCs w:val="26"/>
      <w:lang w:val="en-GB" w:eastAsia="x-none"/>
    </w:rPr>
  </w:style>
  <w:style w:type="paragraph" w:styleId="Heading6">
    <w:name w:val="heading 6"/>
    <w:basedOn w:val="Normal"/>
    <w:next w:val="Normal"/>
    <w:link w:val="Heading6Char"/>
    <w:uiPriority w:val="9"/>
    <w:unhideWhenUsed/>
    <w:qFormat/>
    <w:rsid w:val="00C7647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B28FD"/>
    <w:pPr>
      <w:widowControl w:val="0"/>
      <w:numPr>
        <w:ilvl w:val="6"/>
        <w:numId w:val="1"/>
      </w:numPr>
      <w:spacing w:before="240" w:after="60"/>
      <w:outlineLvl w:val="6"/>
    </w:pPr>
    <w:rPr>
      <w:lang w:val="en-GB"/>
    </w:rPr>
  </w:style>
  <w:style w:type="paragraph" w:styleId="Heading8">
    <w:name w:val="heading 8"/>
    <w:basedOn w:val="Normal"/>
    <w:next w:val="Normal"/>
    <w:link w:val="Heading8Char"/>
    <w:uiPriority w:val="9"/>
    <w:qFormat/>
    <w:rsid w:val="00EB28FD"/>
    <w:pPr>
      <w:widowControl w:val="0"/>
      <w:numPr>
        <w:ilvl w:val="7"/>
        <w:numId w:val="1"/>
      </w:numPr>
      <w:spacing w:before="240" w:after="60"/>
      <w:outlineLvl w:val="7"/>
    </w:pPr>
    <w:rPr>
      <w:i/>
      <w:iCs/>
      <w:lang w:val="en-GB"/>
    </w:rPr>
  </w:style>
  <w:style w:type="paragraph" w:styleId="Heading9">
    <w:name w:val="heading 9"/>
    <w:basedOn w:val="Normal"/>
    <w:next w:val="Normal"/>
    <w:link w:val="Heading9Char"/>
    <w:uiPriority w:val="9"/>
    <w:qFormat/>
    <w:rsid w:val="00EB28FD"/>
    <w:pPr>
      <w:widowControl w:val="0"/>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C7647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76472"/>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C76472"/>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C76472"/>
    <w:rPr>
      <w:rFonts w:ascii="Calibri" w:eastAsia="Times New Roman" w:hAnsi="Calibri" w:cs="Times New Roman"/>
      <w:b/>
      <w:bCs/>
      <w:lang w:val="en-US"/>
    </w:rPr>
  </w:style>
  <w:style w:type="character" w:styleId="Hyperlink">
    <w:name w:val="Hyperlink"/>
    <w:unhideWhenUsed/>
    <w:rsid w:val="00C76472"/>
    <w:rPr>
      <w:rFonts w:ascii="Times New Roman" w:hAnsi="Times New Roman" w:cs="Times New Roman" w:hint="default"/>
      <w:color w:val="0000FF"/>
      <w:u w:val="single"/>
    </w:rPr>
  </w:style>
  <w:style w:type="paragraph" w:styleId="NormalWeb">
    <w:name w:val="Normal (Web)"/>
    <w:basedOn w:val="Normal"/>
    <w:uiPriority w:val="99"/>
    <w:unhideWhenUsed/>
    <w:rsid w:val="00C76472"/>
    <w:pPr>
      <w:widowControl w:val="0"/>
      <w:suppressAutoHyphens/>
      <w:spacing w:before="100"/>
    </w:pPr>
    <w:rPr>
      <w:rFonts w:cs="Tahoma"/>
      <w:color w:val="000000"/>
      <w:lang w:val="en-GB"/>
    </w:rPr>
  </w:style>
  <w:style w:type="paragraph" w:styleId="Header">
    <w:name w:val="header"/>
    <w:basedOn w:val="Normal"/>
    <w:link w:val="HeaderChar"/>
    <w:uiPriority w:val="99"/>
    <w:semiHidden/>
    <w:unhideWhenUsed/>
    <w:rsid w:val="00C76472"/>
    <w:pPr>
      <w:tabs>
        <w:tab w:val="center" w:pos="4153"/>
        <w:tab w:val="right" w:pos="8306"/>
      </w:tabs>
    </w:pPr>
  </w:style>
  <w:style w:type="character" w:customStyle="1" w:styleId="HeaderChar">
    <w:name w:val="Header Char"/>
    <w:basedOn w:val="DefaultParagraphFont"/>
    <w:link w:val="Header"/>
    <w:uiPriority w:val="99"/>
    <w:semiHidden/>
    <w:rsid w:val="00C7647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C76472"/>
    <w:pPr>
      <w:tabs>
        <w:tab w:val="center" w:pos="4153"/>
        <w:tab w:val="right" w:pos="8306"/>
      </w:tabs>
    </w:pPr>
  </w:style>
  <w:style w:type="character" w:customStyle="1" w:styleId="FooterChar">
    <w:name w:val="Footer Char"/>
    <w:basedOn w:val="DefaultParagraphFont"/>
    <w:link w:val="Footer"/>
    <w:uiPriority w:val="99"/>
    <w:semiHidden/>
    <w:rsid w:val="00C76472"/>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C76472"/>
    <w:rPr>
      <w:rFonts w:ascii="Times New Roman" w:eastAsia="Times New Roman" w:hAnsi="Times New Roman" w:cs="Times New Roman"/>
      <w:b/>
      <w:bCs/>
      <w:sz w:val="28"/>
      <w:szCs w:val="24"/>
    </w:rPr>
  </w:style>
  <w:style w:type="paragraph" w:styleId="BodyText">
    <w:name w:val="Body Text"/>
    <w:aliases w:val="Body Text1,plain"/>
    <w:basedOn w:val="Normal"/>
    <w:link w:val="BodyTextChar"/>
    <w:unhideWhenUsed/>
    <w:rsid w:val="00C76472"/>
    <w:pPr>
      <w:jc w:val="center"/>
    </w:pPr>
    <w:rPr>
      <w:b/>
      <w:bCs/>
      <w:sz w:val="28"/>
      <w:lang w:val="lv-LV"/>
    </w:rPr>
  </w:style>
  <w:style w:type="character" w:customStyle="1" w:styleId="BodyTextChar1">
    <w:name w:val="Body Text Char1"/>
    <w:basedOn w:val="DefaultParagraphFont"/>
    <w:uiPriority w:val="99"/>
    <w:semiHidden/>
    <w:rsid w:val="00C76472"/>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76472"/>
    <w:pPr>
      <w:spacing w:after="120"/>
    </w:pPr>
    <w:rPr>
      <w:sz w:val="16"/>
      <w:szCs w:val="16"/>
    </w:rPr>
  </w:style>
  <w:style w:type="character" w:customStyle="1" w:styleId="BodyText3Char">
    <w:name w:val="Body Text 3 Char"/>
    <w:basedOn w:val="DefaultParagraphFont"/>
    <w:link w:val="BodyText3"/>
    <w:uiPriority w:val="99"/>
    <w:semiHidden/>
    <w:rsid w:val="00C76472"/>
    <w:rPr>
      <w:rFonts w:ascii="Times New Roman" w:eastAsia="Times New Roman" w:hAnsi="Times New Roman" w:cs="Times New Roman"/>
      <w:sz w:val="16"/>
      <w:szCs w:val="16"/>
      <w:lang w:val="en-US"/>
    </w:rPr>
  </w:style>
  <w:style w:type="paragraph" w:styleId="NoSpacing">
    <w:name w:val="No Spacing"/>
    <w:uiPriority w:val="99"/>
    <w:qFormat/>
    <w:rsid w:val="00C76472"/>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C76472"/>
    <w:pPr>
      <w:ind w:left="720"/>
      <w:contextualSpacing/>
    </w:pPr>
  </w:style>
  <w:style w:type="paragraph" w:customStyle="1" w:styleId="naisf">
    <w:name w:val="naisf"/>
    <w:basedOn w:val="Normal"/>
    <w:uiPriority w:val="99"/>
    <w:rsid w:val="00C76472"/>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uiPriority w:val="99"/>
    <w:rsid w:val="00C76472"/>
    <w:pPr>
      <w:suppressAutoHyphens/>
      <w:jc w:val="center"/>
    </w:pPr>
    <w:rPr>
      <w:rFonts w:cs="Calibri"/>
      <w:b/>
      <w:bCs/>
      <w:lang w:val="lv-LV" w:eastAsia="ar-SA"/>
    </w:rPr>
  </w:style>
  <w:style w:type="character" w:customStyle="1" w:styleId="doclead">
    <w:name w:val="doclead"/>
    <w:uiPriority w:val="99"/>
    <w:rsid w:val="00C76472"/>
    <w:rPr>
      <w:rFonts w:ascii="Times New Roman" w:hAnsi="Times New Roman" w:cs="Times New Roman" w:hint="default"/>
    </w:rPr>
  </w:style>
  <w:style w:type="table" w:styleId="TableGrid">
    <w:name w:val="Table Grid"/>
    <w:basedOn w:val="TableNormal"/>
    <w:uiPriority w:val="39"/>
    <w:rsid w:val="00C7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11DB7"/>
    <w:rPr>
      <w:rFonts w:ascii="Times New Roman" w:eastAsia="Times New Roman" w:hAnsi="Times New Roman" w:cs="Times New Roman"/>
      <w:sz w:val="24"/>
      <w:szCs w:val="24"/>
      <w:lang w:val="en-US"/>
    </w:rPr>
  </w:style>
  <w:style w:type="paragraph" w:customStyle="1" w:styleId="R-body">
    <w:name w:val="R-body"/>
    <w:autoRedefine/>
    <w:uiPriority w:val="99"/>
    <w:qFormat/>
    <w:rsid w:val="00D11DB7"/>
    <w:pPr>
      <w:numPr>
        <w:ilvl w:val="1"/>
        <w:numId w:val="10"/>
      </w:numPr>
      <w:spacing w:before="60" w:after="60" w:line="240" w:lineRule="auto"/>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B28FD"/>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uiPriority w:val="9"/>
    <w:rsid w:val="00EB28FD"/>
    <w:rPr>
      <w:rFonts w:ascii="Times New Roman" w:eastAsia="Times New Roman" w:hAnsi="Times New Roman" w:cs="Times New Roman"/>
      <w:b/>
      <w:bCs/>
      <w:i/>
      <w:iCs/>
      <w:sz w:val="26"/>
      <w:szCs w:val="26"/>
      <w:lang w:val="en-GB" w:eastAsia="x-none"/>
    </w:rPr>
  </w:style>
  <w:style w:type="character" w:customStyle="1" w:styleId="Heading7Char">
    <w:name w:val="Heading 7 Char"/>
    <w:basedOn w:val="DefaultParagraphFont"/>
    <w:link w:val="Heading7"/>
    <w:uiPriority w:val="9"/>
    <w:rsid w:val="00EB28F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EB28F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EB28FD"/>
    <w:rPr>
      <w:rFonts w:ascii="Arial" w:eastAsia="Times New Roman" w:hAnsi="Arial" w:cs="Times New Roman"/>
      <w:lang w:val="en-GB"/>
    </w:rPr>
  </w:style>
  <w:style w:type="paragraph" w:customStyle="1" w:styleId="Default">
    <w:name w:val="Default"/>
    <w:rsid w:val="00EB28F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Requirement">
    <w:name w:val="Requirement"/>
    <w:basedOn w:val="Normal"/>
    <w:qFormat/>
    <w:rsid w:val="00EB28FD"/>
    <w:pPr>
      <w:ind w:left="851" w:hanging="851"/>
    </w:pPr>
    <w:rPr>
      <w:rFonts w:ascii="Cambria" w:eastAsia="MS Mincho" w:hAnsi="Cambria"/>
      <w:lang w:val="lv-LV"/>
    </w:rPr>
  </w:style>
  <w:style w:type="paragraph" w:customStyle="1" w:styleId="RequirementDetails">
    <w:name w:val="Requirement Details"/>
    <w:basedOn w:val="Normal"/>
    <w:qFormat/>
    <w:rsid w:val="00EB28FD"/>
    <w:pPr>
      <w:ind w:left="851" w:firstLine="425"/>
    </w:pPr>
    <w:rPr>
      <w:rFonts w:ascii="Cambria" w:eastAsia="MS Mincho" w:hAnsi="Cambria"/>
      <w:lang w:val="lv-LV"/>
    </w:rPr>
  </w:style>
  <w:style w:type="paragraph" w:customStyle="1" w:styleId="ReqDetailsOL">
    <w:name w:val="Req Details OL"/>
    <w:basedOn w:val="ListParagraph"/>
    <w:qFormat/>
    <w:rsid w:val="00EB28FD"/>
    <w:pPr>
      <w:numPr>
        <w:numId w:val="14"/>
      </w:numPr>
    </w:pPr>
    <w:rPr>
      <w:rFonts w:ascii="Cambria" w:eastAsia="MS Mincho" w:hAnsi="Cambria"/>
      <w:lang w:val="lv-LV"/>
    </w:rPr>
  </w:style>
  <w:style w:type="paragraph" w:customStyle="1" w:styleId="ReqDetailsUL">
    <w:name w:val="Req Details UL"/>
    <w:basedOn w:val="ListParagraph"/>
    <w:qFormat/>
    <w:rsid w:val="00EB28FD"/>
    <w:pPr>
      <w:tabs>
        <w:tab w:val="num" w:pos="720"/>
      </w:tabs>
      <w:ind w:left="1792" w:hanging="357"/>
    </w:pPr>
    <w:rPr>
      <w:rFonts w:ascii="Cambria" w:eastAsia="MS Mincho" w:hAnsi="Cambria"/>
      <w:lang w:val="lv-LV"/>
    </w:rPr>
  </w:style>
  <w:style w:type="character" w:customStyle="1" w:styleId="st">
    <w:name w:val="st"/>
    <w:rsid w:val="00EB28FD"/>
  </w:style>
  <w:style w:type="paragraph" w:customStyle="1" w:styleId="Bullet3Cons">
    <w:name w:val="Bullet 3 Cons"/>
    <w:basedOn w:val="Normal"/>
    <w:uiPriority w:val="99"/>
    <w:rsid w:val="00EB28FD"/>
    <w:pPr>
      <w:widowControl w:val="0"/>
      <w:tabs>
        <w:tab w:val="num" w:pos="720"/>
        <w:tab w:val="left" w:pos="1418"/>
      </w:tabs>
      <w:spacing w:after="120"/>
      <w:ind w:left="720" w:hanging="720"/>
      <w:contextualSpacing/>
    </w:pPr>
    <w:rPr>
      <w:rFonts w:ascii="Calibri" w:hAnsi="Calibri"/>
      <w:lang w:val="lv-LV"/>
    </w:rPr>
  </w:style>
  <w:style w:type="character" w:customStyle="1" w:styleId="lbldescriptioncl">
    <w:name w:val="lbldescriptioncl"/>
    <w:rsid w:val="00EB28FD"/>
  </w:style>
  <w:style w:type="paragraph" w:styleId="BalloonText">
    <w:name w:val="Balloon Text"/>
    <w:basedOn w:val="Normal"/>
    <w:link w:val="BalloonTextChar"/>
    <w:uiPriority w:val="99"/>
    <w:semiHidden/>
    <w:unhideWhenUsed/>
    <w:rsid w:val="00382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E2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61647">
      <w:bodyDiv w:val="1"/>
      <w:marLeft w:val="0"/>
      <w:marRight w:val="0"/>
      <w:marTop w:val="0"/>
      <w:marBottom w:val="0"/>
      <w:divBdr>
        <w:top w:val="none" w:sz="0" w:space="0" w:color="auto"/>
        <w:left w:val="none" w:sz="0" w:space="0" w:color="auto"/>
        <w:bottom w:val="none" w:sz="0" w:space="0" w:color="auto"/>
        <w:right w:val="none" w:sz="0" w:space="0" w:color="auto"/>
      </w:divBdr>
    </w:div>
    <w:div w:id="6508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Upenieks@lps.lv"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ms.lp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blis.lps.lv/lv/struktureti-dat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kartes@kartes.lv"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9DF8-C514-4211-BADB-52B8C0A1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42596</Words>
  <Characters>24281</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30</cp:revision>
  <cp:lastPrinted>2016-08-02T13:04:00Z</cp:lastPrinted>
  <dcterms:created xsi:type="dcterms:W3CDTF">2015-05-13T08:36:00Z</dcterms:created>
  <dcterms:modified xsi:type="dcterms:W3CDTF">2016-08-02T13:05:00Z</dcterms:modified>
</cp:coreProperties>
</file>