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4D5E2" w14:textId="77777777" w:rsidR="00EB4F51" w:rsidRPr="00EB4F51" w:rsidRDefault="00EB4F51" w:rsidP="00EB4F51">
      <w:pPr>
        <w:spacing w:after="0"/>
        <w:jc w:val="center"/>
        <w:rPr>
          <w:rFonts w:ascii="Times New Roman" w:hAnsi="Times New Roman"/>
          <w:sz w:val="28"/>
        </w:rPr>
      </w:pPr>
    </w:p>
    <w:p w14:paraId="00EE16FF" w14:textId="77777777" w:rsidR="00EB4F51" w:rsidRPr="00EB4F51" w:rsidRDefault="00EB4F51" w:rsidP="00EB4F51">
      <w:pPr>
        <w:spacing w:after="0"/>
        <w:jc w:val="center"/>
        <w:rPr>
          <w:rFonts w:ascii="Times New Roman" w:hAnsi="Times New Roman"/>
          <w:sz w:val="28"/>
        </w:rPr>
      </w:pPr>
    </w:p>
    <w:p w14:paraId="48F4EA96" w14:textId="77777777" w:rsidR="00EB4F51" w:rsidRPr="00EB4F51" w:rsidRDefault="00EB4F51" w:rsidP="00EB4F51">
      <w:pPr>
        <w:spacing w:after="0"/>
        <w:jc w:val="center"/>
        <w:rPr>
          <w:rFonts w:ascii="Times New Roman" w:hAnsi="Times New Roman"/>
          <w:sz w:val="28"/>
        </w:rPr>
      </w:pPr>
      <w:proofErr w:type="spellStart"/>
      <w:r w:rsidRPr="00EB4F51">
        <w:rPr>
          <w:rFonts w:ascii="Times New Roman" w:hAnsi="Times New Roman"/>
          <w:sz w:val="28"/>
        </w:rPr>
        <w:t>Rīgā</w:t>
      </w:r>
      <w:proofErr w:type="spellEnd"/>
    </w:p>
    <w:p w14:paraId="76D84DF0" w14:textId="77777777" w:rsidR="00EB4F51" w:rsidRPr="00EB4F51" w:rsidRDefault="00EB4F51" w:rsidP="00EB4F51">
      <w:pPr>
        <w:spacing w:after="0"/>
        <w:jc w:val="center"/>
        <w:rPr>
          <w:rFonts w:ascii="Times New Roman" w:hAnsi="Times New Roman"/>
          <w:sz w:val="28"/>
        </w:rPr>
      </w:pPr>
    </w:p>
    <w:tbl>
      <w:tblPr>
        <w:tblW w:w="0" w:type="auto"/>
        <w:tblLook w:val="04A0" w:firstRow="1" w:lastRow="0" w:firstColumn="1" w:lastColumn="0" w:noHBand="0" w:noVBand="1"/>
      </w:tblPr>
      <w:tblGrid>
        <w:gridCol w:w="3652"/>
        <w:gridCol w:w="5629"/>
      </w:tblGrid>
      <w:tr w:rsidR="00EB4F51" w:rsidRPr="00EB4F51" w14:paraId="1F531CAE" w14:textId="77777777" w:rsidTr="00E864F1">
        <w:tc>
          <w:tcPr>
            <w:tcW w:w="3652" w:type="dxa"/>
          </w:tcPr>
          <w:p w14:paraId="6332E67F" w14:textId="3230D73A" w:rsidR="00EB4F51" w:rsidRPr="00EB4F51" w:rsidRDefault="00374BF0" w:rsidP="00EB4F51">
            <w:pPr>
              <w:pStyle w:val="Header"/>
              <w:tabs>
                <w:tab w:val="left" w:pos="2520"/>
              </w:tabs>
              <w:rPr>
                <w:rFonts w:ascii="Times New Roman" w:hAnsi="Times New Roman"/>
                <w:lang w:val="lv-LV"/>
              </w:rPr>
            </w:pPr>
            <w:r>
              <w:rPr>
                <w:rFonts w:ascii="Times New Roman" w:hAnsi="Times New Roman"/>
                <w:sz w:val="28"/>
                <w:szCs w:val="28"/>
                <w:lang w:val="lv-LV"/>
              </w:rPr>
              <w:t>19</w:t>
            </w:r>
            <w:r w:rsidR="006401D4" w:rsidRPr="006401D4">
              <w:rPr>
                <w:rFonts w:ascii="Times New Roman" w:hAnsi="Times New Roman"/>
                <w:sz w:val="28"/>
                <w:szCs w:val="28"/>
                <w:lang w:val="lv-LV"/>
              </w:rPr>
              <w:t>.03.2020.</w:t>
            </w:r>
          </w:p>
        </w:tc>
        <w:tc>
          <w:tcPr>
            <w:tcW w:w="5629" w:type="dxa"/>
          </w:tcPr>
          <w:p w14:paraId="32C18F26" w14:textId="74A536BA" w:rsidR="00EB4F51" w:rsidRPr="00EB4F51" w:rsidRDefault="00EB4F51" w:rsidP="00EB4F51">
            <w:pPr>
              <w:pStyle w:val="BodyText"/>
              <w:tabs>
                <w:tab w:val="left" w:pos="2520"/>
              </w:tabs>
              <w:jc w:val="left"/>
              <w:rPr>
                <w:b w:val="0"/>
                <w:sz w:val="28"/>
                <w:szCs w:val="24"/>
              </w:rPr>
            </w:pPr>
            <w:r w:rsidRPr="00EB4F51">
              <w:rPr>
                <w:b w:val="0"/>
                <w:sz w:val="28"/>
                <w:szCs w:val="24"/>
              </w:rPr>
              <w:t>Nr.</w:t>
            </w:r>
            <w:r w:rsidR="00C13204">
              <w:rPr>
                <w:b w:val="0"/>
                <w:sz w:val="28"/>
                <w:szCs w:val="24"/>
              </w:rPr>
              <w:t> </w:t>
            </w:r>
            <w:r w:rsidRPr="00EB4F51">
              <w:rPr>
                <w:b w:val="0"/>
                <w:sz w:val="28"/>
                <w:szCs w:val="24"/>
              </w:rPr>
              <w:t>90/TA-</w:t>
            </w:r>
            <w:r w:rsidR="004A7A40">
              <w:rPr>
                <w:b w:val="0"/>
                <w:sz w:val="28"/>
                <w:szCs w:val="24"/>
              </w:rPr>
              <w:t>4</w:t>
            </w:r>
            <w:r w:rsidR="003407F1">
              <w:rPr>
                <w:b w:val="0"/>
                <w:sz w:val="28"/>
                <w:szCs w:val="24"/>
              </w:rPr>
              <w:t>4</w:t>
            </w:r>
            <w:r w:rsidR="000F26E8">
              <w:rPr>
                <w:b w:val="0"/>
                <w:sz w:val="28"/>
                <w:szCs w:val="24"/>
              </w:rPr>
              <w:t>1</w:t>
            </w:r>
            <w:r w:rsidRPr="00EB4F51">
              <w:rPr>
                <w:b w:val="0"/>
                <w:sz w:val="28"/>
                <w:szCs w:val="24"/>
              </w:rPr>
              <w:t xml:space="preserve"> (20</w:t>
            </w:r>
            <w:r w:rsidR="004A7A40">
              <w:rPr>
                <w:b w:val="0"/>
                <w:sz w:val="28"/>
                <w:szCs w:val="24"/>
              </w:rPr>
              <w:t>20</w:t>
            </w:r>
            <w:r w:rsidRPr="00EB4F51">
              <w:rPr>
                <w:b w:val="0"/>
                <w:sz w:val="28"/>
                <w:szCs w:val="24"/>
              </w:rPr>
              <w:t>)</w:t>
            </w:r>
          </w:p>
          <w:p w14:paraId="469D65B1" w14:textId="77777777" w:rsidR="00EB4F51" w:rsidRPr="00EB4F51" w:rsidRDefault="00EB4F51" w:rsidP="00EB4F51">
            <w:pPr>
              <w:pStyle w:val="Header"/>
              <w:tabs>
                <w:tab w:val="left" w:pos="720"/>
              </w:tabs>
              <w:ind w:left="743"/>
              <w:rPr>
                <w:rFonts w:ascii="Times New Roman" w:hAnsi="Times New Roman"/>
                <w:szCs w:val="28"/>
                <w:lang w:val="lv-LV"/>
              </w:rPr>
            </w:pPr>
          </w:p>
        </w:tc>
      </w:tr>
    </w:tbl>
    <w:p w14:paraId="15EC494E" w14:textId="77777777" w:rsidR="00EB4F51" w:rsidRPr="00EB4F51" w:rsidRDefault="00EB4F51" w:rsidP="00EB4F51">
      <w:pPr>
        <w:spacing w:after="0"/>
        <w:jc w:val="right"/>
        <w:rPr>
          <w:rFonts w:ascii="Times New Roman" w:hAnsi="Times New Roman"/>
          <w:sz w:val="28"/>
        </w:rPr>
      </w:pPr>
    </w:p>
    <w:p w14:paraId="425AC070" w14:textId="77777777" w:rsidR="008E5CCB" w:rsidRPr="000F7F98" w:rsidRDefault="008E5CCB" w:rsidP="008E5CCB">
      <w:pPr>
        <w:spacing w:after="0"/>
        <w:jc w:val="right"/>
        <w:rPr>
          <w:rFonts w:ascii="Times New Roman" w:hAnsi="Times New Roman"/>
          <w:sz w:val="28"/>
        </w:rPr>
      </w:pPr>
      <w:proofErr w:type="spellStart"/>
      <w:r w:rsidRPr="000F7F98">
        <w:rPr>
          <w:rFonts w:ascii="Times New Roman" w:hAnsi="Times New Roman"/>
          <w:sz w:val="28"/>
        </w:rPr>
        <w:t>Saeimas</w:t>
      </w:r>
      <w:proofErr w:type="spellEnd"/>
      <w:r w:rsidRPr="000F7F98">
        <w:rPr>
          <w:rFonts w:ascii="Times New Roman" w:hAnsi="Times New Roman"/>
          <w:sz w:val="28"/>
        </w:rPr>
        <w:t xml:space="preserve"> </w:t>
      </w:r>
      <w:proofErr w:type="spellStart"/>
      <w:r w:rsidRPr="000F7F98">
        <w:rPr>
          <w:rFonts w:ascii="Times New Roman" w:hAnsi="Times New Roman"/>
          <w:sz w:val="28"/>
        </w:rPr>
        <w:t>Prezidijam</w:t>
      </w:r>
      <w:proofErr w:type="spellEnd"/>
    </w:p>
    <w:p w14:paraId="2E956EAB" w14:textId="77777777" w:rsidR="008E5CCB" w:rsidRDefault="008E5CCB" w:rsidP="008E5CCB">
      <w:pPr>
        <w:spacing w:after="0"/>
        <w:ind w:firstLine="709"/>
        <w:jc w:val="right"/>
        <w:rPr>
          <w:rFonts w:ascii="Times New Roman" w:hAnsi="Times New Roman"/>
          <w:sz w:val="28"/>
        </w:rPr>
      </w:pPr>
    </w:p>
    <w:p w14:paraId="35C351C4" w14:textId="77777777" w:rsidR="008E5CCB" w:rsidRPr="006E2FD6" w:rsidRDefault="008E5CCB" w:rsidP="008E5CCB">
      <w:pPr>
        <w:rPr>
          <w:rFonts w:ascii="Times New Roman" w:hAnsi="Times New Roman"/>
          <w:sz w:val="28"/>
        </w:rPr>
      </w:pPr>
      <w:r w:rsidRPr="006E2FD6">
        <w:rPr>
          <w:rFonts w:ascii="Times New Roman" w:hAnsi="Times New Roman"/>
          <w:sz w:val="28"/>
        </w:rPr>
        <w:t xml:space="preserve">Par </w:t>
      </w:r>
      <w:proofErr w:type="spellStart"/>
      <w:r w:rsidRPr="006E2FD6">
        <w:rPr>
          <w:rFonts w:ascii="Times New Roman" w:hAnsi="Times New Roman"/>
          <w:sz w:val="28"/>
        </w:rPr>
        <w:t>likumprojekta</w:t>
      </w:r>
      <w:proofErr w:type="spellEnd"/>
      <w:r w:rsidRPr="006E2FD6">
        <w:rPr>
          <w:rFonts w:ascii="Times New Roman" w:hAnsi="Times New Roman"/>
          <w:sz w:val="28"/>
        </w:rPr>
        <w:t xml:space="preserve"> </w:t>
      </w:r>
      <w:proofErr w:type="spellStart"/>
      <w:r w:rsidRPr="006E2FD6">
        <w:rPr>
          <w:rFonts w:ascii="Times New Roman" w:hAnsi="Times New Roman"/>
          <w:sz w:val="28"/>
        </w:rPr>
        <w:t>nosūtīšanu</w:t>
      </w:r>
      <w:proofErr w:type="spellEnd"/>
    </w:p>
    <w:p w14:paraId="21249629" w14:textId="77777777" w:rsidR="008E5CCB" w:rsidRPr="000F7F98" w:rsidRDefault="008E5CCB" w:rsidP="008E5CCB">
      <w:pPr>
        <w:spacing w:after="0"/>
        <w:ind w:firstLine="709"/>
        <w:jc w:val="right"/>
        <w:rPr>
          <w:rFonts w:ascii="Times New Roman" w:hAnsi="Times New Roman"/>
          <w:sz w:val="28"/>
        </w:rPr>
      </w:pPr>
    </w:p>
    <w:p w14:paraId="13A16117" w14:textId="02E7DF9C" w:rsidR="008E5CCB" w:rsidRPr="000F7F98" w:rsidRDefault="008E5CCB" w:rsidP="000F26E8">
      <w:pPr>
        <w:spacing w:after="0" w:line="240" w:lineRule="auto"/>
        <w:ind w:firstLine="709"/>
        <w:jc w:val="both"/>
        <w:rPr>
          <w:rFonts w:ascii="Times New Roman" w:hAnsi="Times New Roman"/>
          <w:sz w:val="28"/>
          <w:szCs w:val="28"/>
        </w:rPr>
      </w:pPr>
      <w:proofErr w:type="spellStart"/>
      <w:r w:rsidRPr="000F7F98">
        <w:rPr>
          <w:rFonts w:ascii="Times New Roman" w:hAnsi="Times New Roman"/>
          <w:sz w:val="28"/>
          <w:szCs w:val="28"/>
        </w:rPr>
        <w:t>Nosūtām</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izskatīšanai</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Ministru</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kabineta</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sēdē</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atbalstīto</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likumprojektu</w:t>
      </w:r>
      <w:proofErr w:type="spellEnd"/>
      <w:r w:rsidRPr="000F7F98">
        <w:rPr>
          <w:rFonts w:ascii="Times New Roman" w:hAnsi="Times New Roman"/>
          <w:sz w:val="28"/>
          <w:szCs w:val="28"/>
        </w:rPr>
        <w:t xml:space="preserve"> </w:t>
      </w:r>
      <w:r w:rsidRPr="00F94636">
        <w:rPr>
          <w:rFonts w:ascii="Times New Roman" w:hAnsi="Times New Roman"/>
          <w:sz w:val="28"/>
          <w:szCs w:val="28"/>
        </w:rPr>
        <w:t>"</w:t>
      </w:r>
      <w:r w:rsidR="000F26E8" w:rsidRPr="000F26E8">
        <w:rPr>
          <w:rFonts w:ascii="Times New Roman" w:hAnsi="Times New Roman"/>
          <w:sz w:val="28"/>
          <w:szCs w:val="28"/>
        </w:rPr>
        <w:t xml:space="preserve">Par </w:t>
      </w:r>
      <w:proofErr w:type="spellStart"/>
      <w:r w:rsidR="000F26E8" w:rsidRPr="000F26E8">
        <w:rPr>
          <w:rFonts w:ascii="Times New Roman" w:hAnsi="Times New Roman"/>
          <w:sz w:val="28"/>
          <w:szCs w:val="28"/>
        </w:rPr>
        <w:t>valsts</w:t>
      </w:r>
      <w:proofErr w:type="spellEnd"/>
      <w:r w:rsidR="000F26E8" w:rsidRPr="000F26E8">
        <w:rPr>
          <w:rFonts w:ascii="Times New Roman" w:hAnsi="Times New Roman"/>
          <w:sz w:val="28"/>
          <w:szCs w:val="28"/>
        </w:rPr>
        <w:t xml:space="preserve"> </w:t>
      </w:r>
      <w:proofErr w:type="spellStart"/>
      <w:r w:rsidR="000F26E8" w:rsidRPr="000F26E8">
        <w:rPr>
          <w:rFonts w:ascii="Times New Roman" w:hAnsi="Times New Roman"/>
          <w:sz w:val="28"/>
          <w:szCs w:val="28"/>
        </w:rPr>
        <w:t>apdraudējuma</w:t>
      </w:r>
      <w:proofErr w:type="spellEnd"/>
      <w:r w:rsidR="000F26E8" w:rsidRPr="000F26E8">
        <w:rPr>
          <w:rFonts w:ascii="Times New Roman" w:hAnsi="Times New Roman"/>
          <w:sz w:val="28"/>
          <w:szCs w:val="28"/>
        </w:rPr>
        <w:t xml:space="preserve"> un </w:t>
      </w:r>
      <w:proofErr w:type="spellStart"/>
      <w:r w:rsidR="000F26E8" w:rsidRPr="000F26E8">
        <w:rPr>
          <w:rFonts w:ascii="Times New Roman" w:hAnsi="Times New Roman"/>
          <w:sz w:val="28"/>
          <w:szCs w:val="28"/>
        </w:rPr>
        <w:t>tā</w:t>
      </w:r>
      <w:proofErr w:type="spellEnd"/>
      <w:r w:rsidR="000F26E8" w:rsidRPr="000F26E8">
        <w:rPr>
          <w:rFonts w:ascii="Times New Roman" w:hAnsi="Times New Roman"/>
          <w:sz w:val="28"/>
          <w:szCs w:val="28"/>
        </w:rPr>
        <w:t xml:space="preserve"> </w:t>
      </w:r>
      <w:proofErr w:type="spellStart"/>
      <w:r w:rsidR="000F26E8" w:rsidRPr="000F26E8">
        <w:rPr>
          <w:rFonts w:ascii="Times New Roman" w:hAnsi="Times New Roman"/>
          <w:sz w:val="28"/>
          <w:szCs w:val="28"/>
        </w:rPr>
        <w:t>seku</w:t>
      </w:r>
      <w:proofErr w:type="spellEnd"/>
      <w:r w:rsidR="000F26E8" w:rsidRPr="000F26E8">
        <w:rPr>
          <w:rFonts w:ascii="Times New Roman" w:hAnsi="Times New Roman"/>
          <w:sz w:val="28"/>
          <w:szCs w:val="28"/>
        </w:rPr>
        <w:t xml:space="preserve"> </w:t>
      </w:r>
      <w:proofErr w:type="spellStart"/>
      <w:r w:rsidR="000F26E8" w:rsidRPr="000F26E8">
        <w:rPr>
          <w:rFonts w:ascii="Times New Roman" w:hAnsi="Times New Roman"/>
          <w:sz w:val="28"/>
          <w:szCs w:val="28"/>
        </w:rPr>
        <w:t>novēršanas</w:t>
      </w:r>
      <w:proofErr w:type="spellEnd"/>
      <w:r w:rsidR="000F26E8" w:rsidRPr="000F26E8">
        <w:rPr>
          <w:rFonts w:ascii="Times New Roman" w:hAnsi="Times New Roman"/>
          <w:sz w:val="28"/>
          <w:szCs w:val="28"/>
        </w:rPr>
        <w:t xml:space="preserve"> un </w:t>
      </w:r>
      <w:proofErr w:type="spellStart"/>
      <w:r w:rsidR="000F26E8" w:rsidRPr="000F26E8">
        <w:rPr>
          <w:rFonts w:ascii="Times New Roman" w:hAnsi="Times New Roman"/>
          <w:sz w:val="28"/>
          <w:szCs w:val="28"/>
        </w:rPr>
        <w:t>pārvarēšanas</w:t>
      </w:r>
      <w:proofErr w:type="spellEnd"/>
      <w:r w:rsidR="000F26E8" w:rsidRPr="000F26E8">
        <w:rPr>
          <w:rFonts w:ascii="Times New Roman" w:hAnsi="Times New Roman"/>
          <w:sz w:val="28"/>
          <w:szCs w:val="28"/>
        </w:rPr>
        <w:t xml:space="preserve"> </w:t>
      </w:r>
      <w:proofErr w:type="spellStart"/>
      <w:r w:rsidR="000F26E8" w:rsidRPr="000F26E8">
        <w:rPr>
          <w:rFonts w:ascii="Times New Roman" w:hAnsi="Times New Roman"/>
          <w:sz w:val="28"/>
          <w:szCs w:val="28"/>
        </w:rPr>
        <w:t>pasākumiem</w:t>
      </w:r>
      <w:proofErr w:type="spellEnd"/>
      <w:r w:rsidR="000F26E8" w:rsidRPr="000F26E8">
        <w:rPr>
          <w:rFonts w:ascii="Times New Roman" w:hAnsi="Times New Roman"/>
          <w:sz w:val="28"/>
          <w:szCs w:val="28"/>
        </w:rPr>
        <w:t xml:space="preserve"> </w:t>
      </w:r>
      <w:proofErr w:type="spellStart"/>
      <w:r w:rsidR="000F26E8" w:rsidRPr="000F26E8">
        <w:rPr>
          <w:rFonts w:ascii="Times New Roman" w:hAnsi="Times New Roman"/>
          <w:sz w:val="28"/>
          <w:szCs w:val="28"/>
        </w:rPr>
        <w:t>sakarā</w:t>
      </w:r>
      <w:proofErr w:type="spellEnd"/>
      <w:r w:rsidR="000F26E8" w:rsidRPr="000F26E8">
        <w:rPr>
          <w:rFonts w:ascii="Times New Roman" w:hAnsi="Times New Roman"/>
          <w:sz w:val="28"/>
          <w:szCs w:val="28"/>
        </w:rPr>
        <w:t xml:space="preserve"> </w:t>
      </w:r>
      <w:proofErr w:type="spellStart"/>
      <w:r w:rsidR="000F26E8" w:rsidRPr="000F26E8">
        <w:rPr>
          <w:rFonts w:ascii="Times New Roman" w:hAnsi="Times New Roman"/>
          <w:sz w:val="28"/>
          <w:szCs w:val="28"/>
        </w:rPr>
        <w:t>ar</w:t>
      </w:r>
      <w:proofErr w:type="spellEnd"/>
      <w:r w:rsidR="000F26E8" w:rsidRPr="000F26E8">
        <w:rPr>
          <w:rFonts w:ascii="Times New Roman" w:hAnsi="Times New Roman"/>
          <w:sz w:val="28"/>
          <w:szCs w:val="28"/>
        </w:rPr>
        <w:t xml:space="preserve"> COVID-19 </w:t>
      </w:r>
      <w:proofErr w:type="spellStart"/>
      <w:r w:rsidR="000F26E8" w:rsidRPr="000F26E8">
        <w:rPr>
          <w:rFonts w:ascii="Times New Roman" w:hAnsi="Times New Roman"/>
          <w:sz w:val="28"/>
          <w:szCs w:val="28"/>
        </w:rPr>
        <w:t>izplatību</w:t>
      </w:r>
      <w:proofErr w:type="spellEnd"/>
      <w:r w:rsidRPr="00267BD1">
        <w:rPr>
          <w:rFonts w:ascii="Times New Roman" w:hAnsi="Times New Roman"/>
          <w:sz w:val="28"/>
          <w:szCs w:val="28"/>
        </w:rPr>
        <w:t>"</w:t>
      </w:r>
      <w:r w:rsidRPr="000F7F98">
        <w:rPr>
          <w:rFonts w:ascii="Times New Roman" w:hAnsi="Times New Roman"/>
          <w:sz w:val="28"/>
          <w:szCs w:val="28"/>
        </w:rPr>
        <w:t xml:space="preserve">. </w:t>
      </w:r>
      <w:proofErr w:type="spellStart"/>
      <w:r w:rsidRPr="000F7F98">
        <w:rPr>
          <w:rFonts w:ascii="Times New Roman" w:hAnsi="Times New Roman"/>
          <w:sz w:val="28"/>
          <w:szCs w:val="28"/>
        </w:rPr>
        <w:t>Likumprojektu</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izstrādāja</w:t>
      </w:r>
      <w:proofErr w:type="spellEnd"/>
      <w:r w:rsidR="003407F1">
        <w:rPr>
          <w:rFonts w:ascii="Times New Roman" w:hAnsi="Times New Roman"/>
          <w:sz w:val="28"/>
          <w:szCs w:val="28"/>
        </w:rPr>
        <w:t xml:space="preserve"> </w:t>
      </w:r>
      <w:proofErr w:type="spellStart"/>
      <w:r w:rsidR="000F26E8">
        <w:rPr>
          <w:rFonts w:ascii="Times New Roman" w:hAnsi="Times New Roman"/>
          <w:sz w:val="28"/>
          <w:szCs w:val="28"/>
        </w:rPr>
        <w:t>Finanšu</w:t>
      </w:r>
      <w:proofErr w:type="spellEnd"/>
      <w:r w:rsidRPr="000E6690">
        <w:rPr>
          <w:rFonts w:ascii="Times New Roman" w:hAnsi="Times New Roman"/>
          <w:sz w:val="28"/>
          <w:szCs w:val="28"/>
        </w:rPr>
        <w:t xml:space="preserve"> </w:t>
      </w:r>
      <w:proofErr w:type="spellStart"/>
      <w:r w:rsidRPr="000E6690">
        <w:rPr>
          <w:rFonts w:ascii="Times New Roman" w:hAnsi="Times New Roman"/>
          <w:sz w:val="28"/>
          <w:szCs w:val="28"/>
        </w:rPr>
        <w:t>ministrija</w:t>
      </w:r>
      <w:proofErr w:type="spellEnd"/>
      <w:r w:rsidRPr="000E6690">
        <w:rPr>
          <w:rFonts w:ascii="Times New Roman" w:hAnsi="Times New Roman"/>
          <w:sz w:val="28"/>
          <w:szCs w:val="28"/>
        </w:rPr>
        <w:t xml:space="preserve"> </w:t>
      </w:r>
      <w:r w:rsidRPr="000F7F98">
        <w:rPr>
          <w:rFonts w:ascii="Times New Roman" w:hAnsi="Times New Roman"/>
          <w:sz w:val="28"/>
          <w:szCs w:val="28"/>
        </w:rPr>
        <w:t>(</w:t>
      </w:r>
      <w:proofErr w:type="spellStart"/>
      <w:r w:rsidRPr="000F7F98">
        <w:rPr>
          <w:rFonts w:ascii="Times New Roman" w:hAnsi="Times New Roman"/>
          <w:sz w:val="28"/>
          <w:szCs w:val="28"/>
        </w:rPr>
        <w:t>atbildīgā</w:t>
      </w:r>
      <w:proofErr w:type="spellEnd"/>
      <w:r>
        <w:rPr>
          <w:rFonts w:ascii="Times New Roman" w:hAnsi="Times New Roman"/>
          <w:sz w:val="28"/>
          <w:szCs w:val="28"/>
        </w:rPr>
        <w:t xml:space="preserve"> </w:t>
      </w:r>
      <w:proofErr w:type="spellStart"/>
      <w:r w:rsidRPr="000F7F98">
        <w:rPr>
          <w:rFonts w:ascii="Times New Roman" w:hAnsi="Times New Roman"/>
          <w:sz w:val="28"/>
          <w:szCs w:val="28"/>
        </w:rPr>
        <w:t>amatpersona</w:t>
      </w:r>
      <w:proofErr w:type="spellEnd"/>
      <w:r>
        <w:rPr>
          <w:rFonts w:ascii="Times New Roman" w:hAnsi="Times New Roman"/>
          <w:sz w:val="28"/>
          <w:szCs w:val="28"/>
        </w:rPr>
        <w:t xml:space="preserve"> </w:t>
      </w:r>
      <w:r w:rsidRPr="000F7F98">
        <w:rPr>
          <w:rFonts w:ascii="Times New Roman" w:hAnsi="Times New Roman"/>
          <w:sz w:val="28"/>
          <w:szCs w:val="28"/>
        </w:rPr>
        <w:sym w:font="Symbol" w:char="F02D"/>
      </w:r>
      <w:r>
        <w:rPr>
          <w:rFonts w:ascii="Times New Roman" w:hAnsi="Times New Roman"/>
          <w:sz w:val="28"/>
          <w:szCs w:val="28"/>
        </w:rPr>
        <w:t xml:space="preserve"> </w:t>
      </w:r>
      <w:proofErr w:type="spellStart"/>
      <w:r w:rsidR="000F26E8" w:rsidRPr="000F26E8">
        <w:rPr>
          <w:rFonts w:ascii="Times New Roman" w:hAnsi="Times New Roman"/>
          <w:sz w:val="28"/>
          <w:szCs w:val="28"/>
        </w:rPr>
        <w:t>Ketners</w:t>
      </w:r>
      <w:proofErr w:type="spellEnd"/>
      <w:r w:rsidR="000F26E8" w:rsidRPr="000F26E8">
        <w:rPr>
          <w:rFonts w:ascii="Times New Roman" w:hAnsi="Times New Roman"/>
          <w:sz w:val="28"/>
          <w:szCs w:val="28"/>
        </w:rPr>
        <w:t xml:space="preserve"> 67095430</w:t>
      </w:r>
      <w:r w:rsidR="000F26E8">
        <w:rPr>
          <w:rFonts w:ascii="Times New Roman" w:hAnsi="Times New Roman"/>
          <w:sz w:val="28"/>
          <w:szCs w:val="28"/>
        </w:rPr>
        <w:t>,</w:t>
      </w:r>
      <w:r w:rsidR="000F26E8" w:rsidRPr="000F26E8">
        <w:rPr>
          <w:rFonts w:ascii="Times New Roman" w:hAnsi="Times New Roman"/>
          <w:sz w:val="28"/>
          <w:szCs w:val="28"/>
        </w:rPr>
        <w:t xml:space="preserve"> Karlis.Ketners@fm.gov.lv</w:t>
      </w:r>
      <w:r w:rsidRPr="000F7F98">
        <w:rPr>
          <w:rFonts w:ascii="Times New Roman" w:hAnsi="Times New Roman"/>
          <w:sz w:val="28"/>
          <w:szCs w:val="28"/>
        </w:rPr>
        <w:t>).</w:t>
      </w:r>
    </w:p>
    <w:p w14:paraId="06236B71" w14:textId="0ABEB81E" w:rsidR="00515733" w:rsidRDefault="00515733" w:rsidP="00515733">
      <w:pPr>
        <w:pStyle w:val="BodyTextIndent2"/>
        <w:rPr>
          <w:szCs w:val="28"/>
        </w:rPr>
      </w:pPr>
      <w:r w:rsidRPr="00F57C2B">
        <w:rPr>
          <w:bCs/>
          <w:szCs w:val="28"/>
        </w:rPr>
        <w:t xml:space="preserve">Minēto likumprojektu lūdzam atzīt par steidzamu un izskatīt to vienlaikus ar likumprojektu </w:t>
      </w:r>
      <w:r w:rsidRPr="00F57C2B">
        <w:rPr>
          <w:szCs w:val="28"/>
        </w:rPr>
        <w:t>"</w:t>
      </w:r>
      <w:r w:rsidRPr="003407F1">
        <w:rPr>
          <w:szCs w:val="28"/>
        </w:rPr>
        <w:t>Grozījumi Komerclikumā</w:t>
      </w:r>
      <w:r w:rsidRPr="00F57C2B">
        <w:rPr>
          <w:szCs w:val="28"/>
        </w:rPr>
        <w:t>"</w:t>
      </w:r>
      <w:r>
        <w:rPr>
          <w:szCs w:val="28"/>
        </w:rPr>
        <w:t xml:space="preserve"> </w:t>
      </w:r>
      <w:r w:rsidRPr="00F57C2B">
        <w:rPr>
          <w:szCs w:val="28"/>
        </w:rPr>
        <w:t>(TA-</w:t>
      </w:r>
      <w:r>
        <w:rPr>
          <w:szCs w:val="28"/>
        </w:rPr>
        <w:t>443</w:t>
      </w:r>
      <w:r w:rsidRPr="00F57C2B">
        <w:rPr>
          <w:szCs w:val="28"/>
        </w:rPr>
        <w:t>)</w:t>
      </w:r>
      <w:r>
        <w:rPr>
          <w:szCs w:val="28"/>
        </w:rPr>
        <w:t xml:space="preserve"> </w:t>
      </w:r>
      <w:r w:rsidRPr="00F57C2B">
        <w:rPr>
          <w:szCs w:val="28"/>
        </w:rPr>
        <w:t>(likumprojektu pakete)</w:t>
      </w:r>
      <w:r>
        <w:rPr>
          <w:szCs w:val="28"/>
        </w:rPr>
        <w:t>.</w:t>
      </w:r>
    </w:p>
    <w:p w14:paraId="51AA0175" w14:textId="2587B3BC" w:rsidR="00515733" w:rsidRDefault="00515733" w:rsidP="00515733">
      <w:pPr>
        <w:pStyle w:val="BodyTextIndent2"/>
        <w:rPr>
          <w:szCs w:val="28"/>
        </w:rPr>
      </w:pPr>
      <w:r w:rsidRPr="00F57C2B">
        <w:rPr>
          <w:bCs/>
          <w:szCs w:val="28"/>
        </w:rPr>
        <w:t>Minēto likumprojektu lūdza</w:t>
      </w:r>
      <w:r>
        <w:rPr>
          <w:bCs/>
          <w:szCs w:val="28"/>
        </w:rPr>
        <w:t>m iekļaut Saeimas 2020. gada 20. marta sēdes darba kārtībā.</w:t>
      </w:r>
    </w:p>
    <w:p w14:paraId="417BA6D4" w14:textId="77777777" w:rsidR="008E5CCB" w:rsidRPr="000F7F98" w:rsidRDefault="008E5CCB" w:rsidP="008E5CCB">
      <w:pPr>
        <w:pStyle w:val="BodyTextIndent2"/>
        <w:rPr>
          <w:szCs w:val="28"/>
        </w:rPr>
      </w:pPr>
    </w:p>
    <w:p w14:paraId="3FBBF074" w14:textId="1CDE664C" w:rsidR="008E5CCB" w:rsidRPr="000F7F98" w:rsidRDefault="008E5CCB" w:rsidP="008E5CCB">
      <w:pPr>
        <w:pStyle w:val="BodyTextIndent2"/>
        <w:jc w:val="left"/>
        <w:rPr>
          <w:szCs w:val="24"/>
        </w:rPr>
      </w:pPr>
      <w:r w:rsidRPr="000F7F98">
        <w:rPr>
          <w:szCs w:val="24"/>
        </w:rPr>
        <w:t xml:space="preserve">Pielikumā: 1. </w:t>
      </w:r>
      <w:hyperlink w:anchor="A" w:history="1">
        <w:r w:rsidRPr="00466DEE">
          <w:rPr>
            <w:rStyle w:val="Hyperlink"/>
            <w:szCs w:val="24"/>
          </w:rPr>
          <w:t>Likumprojekts</w:t>
        </w:r>
      </w:hyperlink>
      <w:r w:rsidRPr="000F7F98">
        <w:rPr>
          <w:szCs w:val="24"/>
        </w:rPr>
        <w:t xml:space="preserve"> </w:t>
      </w:r>
      <w:r w:rsidR="006401D4">
        <w:rPr>
          <w:szCs w:val="24"/>
        </w:rPr>
        <w:t>uz</w:t>
      </w:r>
      <w:r w:rsidR="00374BF0">
        <w:rPr>
          <w:szCs w:val="24"/>
        </w:rPr>
        <w:t xml:space="preserve"> 8 </w:t>
      </w:r>
      <w:proofErr w:type="spellStart"/>
      <w:r w:rsidR="006401D4">
        <w:rPr>
          <w:szCs w:val="24"/>
        </w:rPr>
        <w:t>lp</w:t>
      </w:r>
      <w:proofErr w:type="spellEnd"/>
      <w:r w:rsidR="006401D4">
        <w:rPr>
          <w:szCs w:val="24"/>
        </w:rPr>
        <w:t>.</w:t>
      </w:r>
    </w:p>
    <w:p w14:paraId="28045906" w14:textId="3A6099EF" w:rsidR="008E5CCB" w:rsidRPr="000F7F98" w:rsidRDefault="008E5CCB" w:rsidP="008E5CCB">
      <w:pPr>
        <w:spacing w:after="0"/>
        <w:ind w:left="1980"/>
        <w:rPr>
          <w:rFonts w:ascii="Times New Roman" w:hAnsi="Times New Roman"/>
          <w:sz w:val="28"/>
        </w:rPr>
      </w:pPr>
      <w:r w:rsidRPr="000F7F98">
        <w:rPr>
          <w:rFonts w:ascii="Times New Roman" w:hAnsi="Times New Roman"/>
          <w:sz w:val="28"/>
        </w:rPr>
        <w:t xml:space="preserve">2. </w:t>
      </w:r>
      <w:hyperlink w:anchor="B" w:history="1">
        <w:proofErr w:type="spellStart"/>
        <w:r w:rsidRPr="00466DEE">
          <w:rPr>
            <w:rStyle w:val="Hyperlink"/>
            <w:rFonts w:ascii="Times New Roman" w:hAnsi="Times New Roman"/>
            <w:sz w:val="28"/>
          </w:rPr>
          <w:t>Likumprojekta</w:t>
        </w:r>
        <w:proofErr w:type="spellEnd"/>
        <w:r w:rsidRPr="00466DEE">
          <w:rPr>
            <w:rStyle w:val="Hyperlink"/>
            <w:rFonts w:ascii="Times New Roman" w:hAnsi="Times New Roman"/>
            <w:sz w:val="28"/>
          </w:rPr>
          <w:t xml:space="preserve"> </w:t>
        </w:r>
        <w:proofErr w:type="spellStart"/>
        <w:r w:rsidRPr="00466DEE">
          <w:rPr>
            <w:rStyle w:val="Hyperlink"/>
            <w:rFonts w:ascii="Times New Roman" w:hAnsi="Times New Roman"/>
            <w:sz w:val="28"/>
          </w:rPr>
          <w:t>anotācija</w:t>
        </w:r>
        <w:proofErr w:type="spellEnd"/>
      </w:hyperlink>
      <w:r w:rsidRPr="000F7F98">
        <w:rPr>
          <w:rFonts w:ascii="Times New Roman" w:hAnsi="Times New Roman"/>
          <w:sz w:val="28"/>
        </w:rPr>
        <w:t xml:space="preserve"> </w:t>
      </w:r>
      <w:proofErr w:type="spellStart"/>
      <w:r w:rsidR="006401D4">
        <w:rPr>
          <w:rFonts w:ascii="Times New Roman" w:hAnsi="Times New Roman"/>
          <w:sz w:val="28"/>
        </w:rPr>
        <w:t>uz</w:t>
      </w:r>
      <w:proofErr w:type="spellEnd"/>
      <w:r w:rsidR="00374BF0">
        <w:rPr>
          <w:rFonts w:ascii="Times New Roman" w:hAnsi="Times New Roman"/>
          <w:sz w:val="28"/>
        </w:rPr>
        <w:t xml:space="preserve"> 19 </w:t>
      </w:r>
      <w:proofErr w:type="spellStart"/>
      <w:r w:rsidR="006401D4">
        <w:rPr>
          <w:rFonts w:ascii="Times New Roman" w:hAnsi="Times New Roman"/>
          <w:sz w:val="28"/>
        </w:rPr>
        <w:t>lp</w:t>
      </w:r>
      <w:proofErr w:type="spellEnd"/>
      <w:r w:rsidR="006401D4">
        <w:rPr>
          <w:rFonts w:ascii="Times New Roman" w:hAnsi="Times New Roman"/>
          <w:sz w:val="28"/>
        </w:rPr>
        <w:t>.</w:t>
      </w:r>
    </w:p>
    <w:p w14:paraId="00B3FD9D" w14:textId="1FAC419D" w:rsidR="008E5CCB" w:rsidRPr="000F7F98" w:rsidRDefault="008E5CCB" w:rsidP="00466DEE">
      <w:pPr>
        <w:pStyle w:val="naisvisr"/>
        <w:spacing w:before="0" w:beforeAutospacing="0" w:after="0" w:afterAutospacing="0"/>
        <w:ind w:left="1980"/>
        <w:rPr>
          <w:sz w:val="28"/>
        </w:rPr>
      </w:pPr>
      <w:r w:rsidRPr="000F7F98">
        <w:rPr>
          <w:sz w:val="28"/>
        </w:rPr>
        <w:t xml:space="preserve">3. </w:t>
      </w:r>
      <w:hyperlink w:anchor="C" w:history="1">
        <w:r w:rsidRPr="00466DEE">
          <w:rPr>
            <w:rStyle w:val="Hyperlink"/>
            <w:sz w:val="28"/>
          </w:rPr>
          <w:t>Ministru kabineta 2020. gada 1</w:t>
        </w:r>
        <w:r w:rsidR="003407F1" w:rsidRPr="00466DEE">
          <w:rPr>
            <w:rStyle w:val="Hyperlink"/>
            <w:sz w:val="28"/>
          </w:rPr>
          <w:t>9</w:t>
        </w:r>
        <w:r w:rsidRPr="00466DEE">
          <w:rPr>
            <w:rStyle w:val="Hyperlink"/>
            <w:sz w:val="28"/>
          </w:rPr>
          <w:t>. marta sēdes protokola Nr. </w:t>
        </w:r>
        <w:r w:rsidR="003407F1" w:rsidRPr="00466DEE">
          <w:rPr>
            <w:rStyle w:val="Hyperlink"/>
            <w:sz w:val="28"/>
          </w:rPr>
          <w:t>16</w:t>
        </w:r>
        <w:r w:rsidR="00895AB4" w:rsidRPr="00466DEE">
          <w:rPr>
            <w:rStyle w:val="Hyperlink"/>
            <w:sz w:val="28"/>
          </w:rPr>
          <w:t> 4</w:t>
        </w:r>
        <w:r w:rsidRPr="00466DEE">
          <w:rPr>
            <w:rStyle w:val="Hyperlink"/>
            <w:sz w:val="28"/>
          </w:rPr>
          <w:t>. § izraksts</w:t>
        </w:r>
      </w:hyperlink>
      <w:r w:rsidR="006401D4">
        <w:rPr>
          <w:sz w:val="28"/>
        </w:rPr>
        <w:t xml:space="preserve"> uz</w:t>
      </w:r>
      <w:r w:rsidR="00C236E4">
        <w:rPr>
          <w:sz w:val="28"/>
        </w:rPr>
        <w:t xml:space="preserve"> 2 </w:t>
      </w:r>
      <w:proofErr w:type="spellStart"/>
      <w:r w:rsidR="006401D4">
        <w:rPr>
          <w:sz w:val="28"/>
        </w:rPr>
        <w:t>lp</w:t>
      </w:r>
      <w:proofErr w:type="spellEnd"/>
      <w:r w:rsidR="006401D4">
        <w:rPr>
          <w:sz w:val="28"/>
        </w:rPr>
        <w:t>.</w:t>
      </w:r>
    </w:p>
    <w:p w14:paraId="44EA73F8" w14:textId="77777777" w:rsidR="008E593A" w:rsidRPr="00EB4F51" w:rsidRDefault="008E593A" w:rsidP="00EB4F51">
      <w:pPr>
        <w:pStyle w:val="BodyTextIndent2"/>
      </w:pPr>
    </w:p>
    <w:tbl>
      <w:tblPr>
        <w:tblW w:w="9782" w:type="dxa"/>
        <w:tblInd w:w="-34" w:type="dxa"/>
        <w:tblLook w:val="04A0" w:firstRow="1" w:lastRow="0" w:firstColumn="1" w:lastColumn="0" w:noHBand="0" w:noVBand="1"/>
      </w:tblPr>
      <w:tblGrid>
        <w:gridCol w:w="2552"/>
        <w:gridCol w:w="5103"/>
        <w:gridCol w:w="2127"/>
      </w:tblGrid>
      <w:tr w:rsidR="008E593A" w14:paraId="16A93848" w14:textId="77777777" w:rsidTr="008E593A">
        <w:tc>
          <w:tcPr>
            <w:tcW w:w="2552" w:type="dxa"/>
          </w:tcPr>
          <w:p w14:paraId="716FD63F" w14:textId="77777777" w:rsidR="008E593A" w:rsidRDefault="008E593A">
            <w:pPr>
              <w:pStyle w:val="Header"/>
              <w:tabs>
                <w:tab w:val="left" w:pos="720"/>
              </w:tabs>
              <w:rPr>
                <w:rFonts w:ascii="Times New Roman" w:hAnsi="Times New Roman"/>
                <w:szCs w:val="28"/>
                <w:lang w:val="lv-LV"/>
              </w:rPr>
            </w:pPr>
          </w:p>
          <w:p w14:paraId="6A7B10F7" w14:textId="77777777" w:rsidR="008E593A" w:rsidRDefault="008E593A">
            <w:pPr>
              <w:pStyle w:val="Header"/>
              <w:tabs>
                <w:tab w:val="left" w:pos="720"/>
              </w:tabs>
              <w:rPr>
                <w:rFonts w:ascii="Times New Roman" w:hAnsi="Times New Roman"/>
                <w:sz w:val="28"/>
                <w:szCs w:val="28"/>
                <w:lang w:val="lv-LV"/>
              </w:rPr>
            </w:pPr>
            <w:r>
              <w:rPr>
                <w:rFonts w:ascii="Times New Roman" w:hAnsi="Times New Roman"/>
                <w:sz w:val="28"/>
                <w:szCs w:val="28"/>
                <w:lang w:val="lv-LV"/>
              </w:rPr>
              <w:t>Ministru prezidents</w:t>
            </w:r>
          </w:p>
        </w:tc>
        <w:tc>
          <w:tcPr>
            <w:tcW w:w="5103" w:type="dxa"/>
          </w:tcPr>
          <w:p w14:paraId="0E46CB18" w14:textId="77777777" w:rsidR="008E593A" w:rsidRDefault="008E593A">
            <w:pPr>
              <w:pStyle w:val="Header"/>
              <w:tabs>
                <w:tab w:val="left" w:pos="720"/>
              </w:tabs>
              <w:jc w:val="center"/>
              <w:rPr>
                <w:rFonts w:ascii="Times New Roman" w:hAnsi="Times New Roman"/>
              </w:rPr>
            </w:pPr>
          </w:p>
          <w:p w14:paraId="4CEA18C2" w14:textId="56A9A873" w:rsidR="008E593A" w:rsidRDefault="008E593A">
            <w:pPr>
              <w:pStyle w:val="Header"/>
              <w:tabs>
                <w:tab w:val="left" w:pos="720"/>
              </w:tabs>
              <w:jc w:val="center"/>
              <w:rPr>
                <w:rFonts w:ascii="Times New Roman" w:hAnsi="Times New Roman"/>
                <w:lang w:val="lv-LV"/>
              </w:rPr>
            </w:pPr>
          </w:p>
        </w:tc>
        <w:tc>
          <w:tcPr>
            <w:tcW w:w="2127" w:type="dxa"/>
          </w:tcPr>
          <w:p w14:paraId="4BC4976D" w14:textId="77777777" w:rsidR="008E593A" w:rsidRDefault="008E593A">
            <w:pPr>
              <w:pStyle w:val="Header"/>
              <w:tabs>
                <w:tab w:val="left" w:pos="720"/>
              </w:tabs>
              <w:jc w:val="right"/>
              <w:rPr>
                <w:rFonts w:ascii="Times New Roman" w:hAnsi="Times New Roman"/>
                <w:szCs w:val="28"/>
                <w:lang w:val="lv-LV"/>
              </w:rPr>
            </w:pPr>
          </w:p>
          <w:p w14:paraId="4FF21F57" w14:textId="77777777" w:rsidR="008E593A" w:rsidRDefault="008E593A">
            <w:pPr>
              <w:pStyle w:val="Header"/>
              <w:tabs>
                <w:tab w:val="left" w:pos="1738"/>
              </w:tabs>
              <w:rPr>
                <w:rFonts w:ascii="Times New Roman" w:hAnsi="Times New Roman"/>
                <w:sz w:val="28"/>
                <w:szCs w:val="28"/>
                <w:lang w:val="lv-LV"/>
              </w:rPr>
            </w:pPr>
            <w:proofErr w:type="spellStart"/>
            <w:r>
              <w:rPr>
                <w:rFonts w:ascii="Times New Roman" w:hAnsi="Times New Roman"/>
                <w:sz w:val="28"/>
                <w:szCs w:val="28"/>
                <w:lang w:val="lv-LV"/>
              </w:rPr>
              <w:t>A.K.Kariņš</w:t>
            </w:r>
            <w:proofErr w:type="spellEnd"/>
          </w:p>
        </w:tc>
      </w:tr>
    </w:tbl>
    <w:p w14:paraId="74E0D64E" w14:textId="77777777" w:rsidR="008E593A" w:rsidRDefault="008E593A" w:rsidP="008E593A">
      <w:pPr>
        <w:spacing w:after="0"/>
        <w:rPr>
          <w:rFonts w:ascii="Times New Roman" w:hAnsi="Times New Roman"/>
          <w:sz w:val="28"/>
        </w:rPr>
      </w:pPr>
    </w:p>
    <w:p w14:paraId="708A585B" w14:textId="77777777" w:rsidR="00EB4F51" w:rsidRPr="00EB4F51" w:rsidRDefault="00EB4F51" w:rsidP="00EB4F51">
      <w:pPr>
        <w:spacing w:after="0"/>
        <w:ind w:firstLine="720"/>
        <w:rPr>
          <w:rFonts w:ascii="Times New Roman" w:hAnsi="Times New Roman"/>
          <w:sz w:val="28"/>
        </w:rPr>
      </w:pPr>
    </w:p>
    <w:p w14:paraId="6107C209" w14:textId="77777777" w:rsidR="00EB4F51" w:rsidRPr="00EB4F51" w:rsidRDefault="00EB4F51" w:rsidP="00EB4F51">
      <w:pPr>
        <w:spacing w:after="0"/>
        <w:ind w:firstLine="720"/>
        <w:rPr>
          <w:rFonts w:ascii="Times New Roman" w:hAnsi="Times New Roman"/>
          <w:sz w:val="28"/>
        </w:rPr>
      </w:pPr>
    </w:p>
    <w:p w14:paraId="01ABC83D" w14:textId="77777777" w:rsidR="00EB4F51" w:rsidRPr="00EB4F51" w:rsidRDefault="00EB4F51" w:rsidP="00EB4F51">
      <w:pPr>
        <w:spacing w:after="0"/>
        <w:ind w:firstLine="720"/>
        <w:rPr>
          <w:rFonts w:ascii="Times New Roman" w:hAnsi="Times New Roman"/>
          <w:sz w:val="28"/>
        </w:rPr>
      </w:pPr>
    </w:p>
    <w:p w14:paraId="362D6E07" w14:textId="77777777" w:rsidR="00537991" w:rsidRDefault="00723317" w:rsidP="00537991">
      <w:pPr>
        <w:spacing w:after="0"/>
        <w:ind w:firstLine="720"/>
        <w:rPr>
          <w:rFonts w:ascii="Times New Roman" w:hAnsi="Times New Roman"/>
          <w:sz w:val="28"/>
        </w:rPr>
      </w:pPr>
      <w:proofErr w:type="spellStart"/>
      <w:r>
        <w:rPr>
          <w:rFonts w:ascii="Times New Roman" w:hAnsi="Times New Roman"/>
        </w:rPr>
        <w:t>Borovika</w:t>
      </w:r>
      <w:proofErr w:type="spellEnd"/>
      <w:r w:rsidR="00537991">
        <w:rPr>
          <w:rFonts w:ascii="Times New Roman" w:hAnsi="Times New Roman"/>
        </w:rPr>
        <w:t xml:space="preserve"> 670828</w:t>
      </w:r>
      <w:r>
        <w:rPr>
          <w:rFonts w:ascii="Times New Roman" w:hAnsi="Times New Roman"/>
        </w:rPr>
        <w:t>96</w:t>
      </w:r>
    </w:p>
    <w:p w14:paraId="07E2E049" w14:textId="5D66A045" w:rsidR="00466DEE" w:rsidRDefault="00466DEE">
      <w:pPr>
        <w:widowControl/>
        <w:spacing w:after="0" w:line="240" w:lineRule="auto"/>
        <w:rPr>
          <w:rFonts w:ascii="Times New Roman" w:hAnsi="Times New Roman"/>
        </w:rPr>
      </w:pPr>
      <w:r>
        <w:rPr>
          <w:rFonts w:ascii="Times New Roman" w:hAnsi="Times New Roman"/>
        </w:rPr>
        <w:br w:type="page"/>
      </w:r>
    </w:p>
    <w:p w14:paraId="49C2D0F8" w14:textId="77777777" w:rsidR="00466DEE" w:rsidRPr="00466DEE" w:rsidRDefault="00466DEE" w:rsidP="00466DEE">
      <w:pPr>
        <w:widowControl/>
        <w:tabs>
          <w:tab w:val="center" w:pos="4153"/>
          <w:tab w:val="right" w:pos="8306"/>
        </w:tabs>
        <w:spacing w:after="0" w:line="240" w:lineRule="auto"/>
        <w:ind w:firstLine="709"/>
        <w:jc w:val="right"/>
        <w:rPr>
          <w:rFonts w:ascii="Times New Roman" w:hAnsi="Times New Roman"/>
          <w:sz w:val="28"/>
          <w:szCs w:val="28"/>
          <w:lang w:val="lv-LV"/>
        </w:rPr>
      </w:pPr>
      <w:bookmarkStart w:id="0" w:name="A"/>
      <w:bookmarkEnd w:id="0"/>
      <w:r w:rsidRPr="00466DEE">
        <w:rPr>
          <w:rFonts w:ascii="Times New Roman" w:hAnsi="Times New Roman"/>
          <w:sz w:val="28"/>
          <w:szCs w:val="28"/>
          <w:lang w:val="lv-LV"/>
        </w:rPr>
        <w:lastRenderedPageBreak/>
        <w:t>Likumprojekts</w:t>
      </w:r>
    </w:p>
    <w:p w14:paraId="51D78BFD" w14:textId="77777777" w:rsidR="00466DEE" w:rsidRPr="00466DEE" w:rsidRDefault="00466DEE" w:rsidP="00466DEE">
      <w:pPr>
        <w:widowControl/>
        <w:spacing w:after="0" w:line="240" w:lineRule="auto"/>
        <w:ind w:firstLine="709"/>
        <w:jc w:val="both"/>
        <w:rPr>
          <w:rFonts w:ascii="Times New Roman" w:hAnsi="Times New Roman"/>
          <w:bCs/>
          <w:sz w:val="28"/>
          <w:szCs w:val="28"/>
          <w:lang w:val="lv-LV"/>
        </w:rPr>
      </w:pPr>
      <w:bookmarkStart w:id="1" w:name="_GoBack"/>
    </w:p>
    <w:p w14:paraId="55225734" w14:textId="77777777" w:rsidR="00466DEE" w:rsidRPr="00466DEE" w:rsidRDefault="00466DEE" w:rsidP="00466DEE">
      <w:pPr>
        <w:widowControl/>
        <w:spacing w:after="0" w:line="240" w:lineRule="auto"/>
        <w:jc w:val="center"/>
        <w:rPr>
          <w:rFonts w:ascii="Times New Roman" w:hAnsi="Times New Roman"/>
          <w:b/>
          <w:sz w:val="28"/>
          <w:szCs w:val="28"/>
          <w:lang w:val="lv-LV"/>
        </w:rPr>
      </w:pPr>
      <w:r w:rsidRPr="00466DEE">
        <w:rPr>
          <w:rFonts w:ascii="Times New Roman" w:hAnsi="Times New Roman"/>
          <w:b/>
          <w:sz w:val="28"/>
          <w:szCs w:val="28"/>
          <w:lang w:val="lv-LV"/>
        </w:rPr>
        <w:t>Par valsts apdraudējuma un tā seku novēršanas un pārvarēšanas pasākumiem sakarā ar Covid-19 izplatību</w:t>
      </w:r>
    </w:p>
    <w:bookmarkEnd w:id="1"/>
    <w:p w14:paraId="21784E1E"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1F59A1C7"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1. pants.</w:t>
      </w:r>
      <w:r w:rsidRPr="00466DEE">
        <w:rPr>
          <w:rFonts w:ascii="Times New Roman" w:hAnsi="Times New Roman"/>
          <w:sz w:val="28"/>
          <w:szCs w:val="28"/>
          <w:lang w:val="lv-LV"/>
        </w:rPr>
        <w:t xml:space="preserve"> Likuma mērķis ir noteikt pasākumus valsts apdraudējuma un tā seku novēršanai un pārvarēšanai, īpašos atbalsta mehānismus, kā arī izdevumus, kas tieši saistīti ar Covid-19 izplatības ierobežošanu. </w:t>
      </w:r>
    </w:p>
    <w:p w14:paraId="4CA010B4" w14:textId="77777777" w:rsidR="00466DEE" w:rsidRPr="00466DEE" w:rsidRDefault="00466DEE" w:rsidP="00466DEE">
      <w:pPr>
        <w:widowControl/>
        <w:spacing w:after="0" w:line="240" w:lineRule="auto"/>
        <w:ind w:firstLine="709"/>
        <w:contextualSpacing/>
        <w:jc w:val="both"/>
        <w:rPr>
          <w:rFonts w:ascii="Times New Roman" w:hAnsi="Times New Roman"/>
          <w:sz w:val="28"/>
          <w:szCs w:val="28"/>
          <w:lang w:val="lv-LV"/>
        </w:rPr>
      </w:pPr>
    </w:p>
    <w:p w14:paraId="33ADB92F" w14:textId="77777777" w:rsidR="00466DEE" w:rsidRPr="00466DEE" w:rsidRDefault="00466DEE" w:rsidP="00466DEE">
      <w:pPr>
        <w:widowControl/>
        <w:spacing w:after="0" w:line="240" w:lineRule="auto"/>
        <w:ind w:firstLine="709"/>
        <w:contextualSpacing/>
        <w:jc w:val="both"/>
        <w:rPr>
          <w:rFonts w:ascii="Times New Roman" w:hAnsi="Times New Roman"/>
          <w:sz w:val="28"/>
          <w:szCs w:val="28"/>
          <w:lang w:val="lv-LV"/>
        </w:rPr>
      </w:pPr>
      <w:r w:rsidRPr="00466DEE">
        <w:rPr>
          <w:rFonts w:ascii="Times New Roman" w:hAnsi="Times New Roman"/>
          <w:b/>
          <w:sz w:val="28"/>
          <w:szCs w:val="28"/>
          <w:lang w:val="lv-LV"/>
        </w:rPr>
        <w:t>2. pants</w:t>
      </w:r>
      <w:r w:rsidRPr="00466DEE">
        <w:rPr>
          <w:rFonts w:ascii="Times New Roman" w:hAnsi="Times New Roman"/>
          <w:sz w:val="28"/>
          <w:szCs w:val="28"/>
          <w:lang w:val="lv-LV"/>
        </w:rPr>
        <w:t>. Ministru kabinets nosaka nozares, kurām sakarā ar Covid-19 izplatību ir būtiski pasliktinājusies finanšu situācija (turpmāk – krīzes skartās nozares) un kārtību, kādā ir piemērojami šā likuma 3., 11. un 12. pantā noteiktie pasākumi un īpašie atbalsta mehānismi. Ministru kabinets, izvērtējot ekonomisko situāciju, var noteikt kritērijus un kārtību, kādā uzņēmumiem var tikt piemēroti šajā likumā noteiktie pasākumi un īpašie atbalsta mehānismi.</w:t>
      </w:r>
    </w:p>
    <w:p w14:paraId="2AA61A37" w14:textId="77777777" w:rsidR="00466DEE" w:rsidRPr="00466DEE" w:rsidRDefault="00466DEE" w:rsidP="00466DEE">
      <w:pPr>
        <w:widowControl/>
        <w:spacing w:after="0" w:line="240" w:lineRule="auto"/>
        <w:ind w:firstLine="709"/>
        <w:contextualSpacing/>
        <w:jc w:val="both"/>
        <w:rPr>
          <w:rFonts w:ascii="Times New Roman" w:hAnsi="Times New Roman"/>
          <w:sz w:val="28"/>
          <w:szCs w:val="28"/>
          <w:lang w:val="lv-LV"/>
        </w:rPr>
      </w:pPr>
    </w:p>
    <w:p w14:paraId="4148772A" w14:textId="77777777" w:rsidR="00466DEE" w:rsidRPr="00466DEE" w:rsidRDefault="00466DEE" w:rsidP="00466DEE">
      <w:pPr>
        <w:widowControl/>
        <w:spacing w:after="0" w:line="240" w:lineRule="auto"/>
        <w:ind w:firstLine="709"/>
        <w:contextualSpacing/>
        <w:jc w:val="both"/>
        <w:rPr>
          <w:rFonts w:ascii="Times New Roman" w:hAnsi="Times New Roman"/>
          <w:sz w:val="28"/>
          <w:szCs w:val="28"/>
          <w:lang w:val="lv-LV"/>
        </w:rPr>
      </w:pPr>
      <w:r w:rsidRPr="00466DEE">
        <w:rPr>
          <w:rFonts w:ascii="Times New Roman" w:hAnsi="Times New Roman"/>
          <w:b/>
          <w:bCs/>
          <w:sz w:val="28"/>
          <w:szCs w:val="28"/>
          <w:lang w:val="lv-LV"/>
        </w:rPr>
        <w:t>3. pants.</w:t>
      </w:r>
      <w:r w:rsidRPr="00466DEE">
        <w:rPr>
          <w:rFonts w:ascii="Times New Roman" w:hAnsi="Times New Roman"/>
          <w:sz w:val="28"/>
          <w:szCs w:val="28"/>
          <w:lang w:val="lv-LV"/>
        </w:rPr>
        <w:t xml:space="preserve"> (1) Krīzes skarto nozaru nodokļu maksātājam ir tiesības pieteikties nodokļu samaksas termiņa pagarinājumam, kā arī lūgt piešķirt nodokļu samaksas termiņa pagarinājumu tiem nokavētajiem nodokļu maksājumiem, kuru samaksas termiņš ir pagarināts saskaņā ar likuma "Par nodokļiem un nodevām" 24. pantu, ja termiņa kavējums radies Covid-19 dēļ. Nodokļu maksātājs ne vēlāk kā divu mēnešu laikā pēc maksājuma termiņa iestāšanās vai šā likuma spēkā stāšanās dienas iesniedz pamatotu iesniegumu. Nodokļu administrācijai ir tiesības nokavēto nodokļu maksājumu samaksu sadalīt termiņos vai atlikt uz laiku līdz trim gadiem, skaitot no iesnieguma iesniegšanas dienas. </w:t>
      </w:r>
    </w:p>
    <w:p w14:paraId="14104F2B"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 xml:space="preserve">(2) Piešķirot šā panta pirmajā un trešajā daļā minēto komercdarbības atbalstu, nodokļu administrācija ievēro Komisijas (ES) 2013. gada 18. decembra regulu Nr. 1407/2013 par Līguma par Eiropas Savienības darbību 107. un 108. panta piemērošanu </w:t>
      </w:r>
      <w:proofErr w:type="spellStart"/>
      <w:r w:rsidRPr="00466DEE">
        <w:rPr>
          <w:rFonts w:ascii="Times New Roman" w:hAnsi="Times New Roman"/>
          <w:i/>
          <w:iCs/>
          <w:sz w:val="28"/>
          <w:szCs w:val="28"/>
          <w:lang w:val="lv-LV"/>
        </w:rPr>
        <w:t>de</w:t>
      </w:r>
      <w:proofErr w:type="spellEnd"/>
      <w:r w:rsidRPr="00466DEE">
        <w:rPr>
          <w:rFonts w:ascii="Times New Roman" w:hAnsi="Times New Roman"/>
          <w:i/>
          <w:iCs/>
          <w:sz w:val="28"/>
          <w:szCs w:val="28"/>
          <w:lang w:val="lv-LV"/>
        </w:rPr>
        <w:t xml:space="preserve"> </w:t>
      </w:r>
      <w:proofErr w:type="spellStart"/>
      <w:r w:rsidRPr="00466DEE">
        <w:rPr>
          <w:rFonts w:ascii="Times New Roman" w:hAnsi="Times New Roman"/>
          <w:i/>
          <w:iCs/>
          <w:sz w:val="28"/>
          <w:szCs w:val="28"/>
          <w:lang w:val="lv-LV"/>
        </w:rPr>
        <w:t>minimis</w:t>
      </w:r>
      <w:proofErr w:type="spellEnd"/>
      <w:r w:rsidRPr="00466DEE">
        <w:rPr>
          <w:rFonts w:ascii="Times New Roman" w:hAnsi="Times New Roman"/>
          <w:sz w:val="28"/>
          <w:szCs w:val="28"/>
          <w:lang w:val="lv-LV"/>
        </w:rPr>
        <w:t xml:space="preserve"> atbalstam (dokuments attiecas uz EEZ) (Eiropas Savienības Oficiālais Vēstnesis, 2013. gada 24. decembris, Nr. L 352/1), Komisijas (ES) 2014. gada 27. jūnija regulu Nr. 717/2014 par Līguma par Eiropas Savienības darbību 107. un 108. panta piemērošanu </w:t>
      </w:r>
      <w:proofErr w:type="spellStart"/>
      <w:r w:rsidRPr="00466DEE">
        <w:rPr>
          <w:rFonts w:ascii="Times New Roman" w:hAnsi="Times New Roman"/>
          <w:i/>
          <w:iCs/>
          <w:sz w:val="28"/>
          <w:szCs w:val="28"/>
          <w:lang w:val="lv-LV"/>
        </w:rPr>
        <w:t>de</w:t>
      </w:r>
      <w:proofErr w:type="spellEnd"/>
      <w:r w:rsidRPr="00466DEE">
        <w:rPr>
          <w:rFonts w:ascii="Times New Roman" w:hAnsi="Times New Roman"/>
          <w:i/>
          <w:iCs/>
          <w:sz w:val="28"/>
          <w:szCs w:val="28"/>
          <w:lang w:val="lv-LV"/>
        </w:rPr>
        <w:t xml:space="preserve"> </w:t>
      </w:r>
      <w:proofErr w:type="spellStart"/>
      <w:r w:rsidRPr="00466DEE">
        <w:rPr>
          <w:rFonts w:ascii="Times New Roman" w:hAnsi="Times New Roman"/>
          <w:i/>
          <w:iCs/>
          <w:sz w:val="28"/>
          <w:szCs w:val="28"/>
          <w:lang w:val="lv-LV"/>
        </w:rPr>
        <w:t>minimis</w:t>
      </w:r>
      <w:proofErr w:type="spellEnd"/>
      <w:r w:rsidRPr="00466DEE">
        <w:rPr>
          <w:rFonts w:ascii="Times New Roman" w:hAnsi="Times New Roman"/>
          <w:sz w:val="28"/>
          <w:szCs w:val="28"/>
          <w:lang w:val="lv-LV"/>
        </w:rPr>
        <w:t xml:space="preserve"> atbalstam zvejniecības un akvakultūras nozarē (Eiropas Savienības Oficiālais Vēstnesis, 2014. gada 28. jūnijs, Nr. L 190/45) vai Komisijas (ES) 2013. gada 18. decembra regulu Nr. 1408/2013 par Līguma par Eiropas Savienības darbību 107. un 108. panta piemērošanu </w:t>
      </w:r>
      <w:proofErr w:type="spellStart"/>
      <w:r w:rsidRPr="00466DEE">
        <w:rPr>
          <w:rFonts w:ascii="Times New Roman" w:hAnsi="Times New Roman"/>
          <w:i/>
          <w:iCs/>
          <w:sz w:val="28"/>
          <w:szCs w:val="28"/>
          <w:lang w:val="lv-LV"/>
        </w:rPr>
        <w:t>de</w:t>
      </w:r>
      <w:proofErr w:type="spellEnd"/>
      <w:r w:rsidRPr="00466DEE">
        <w:rPr>
          <w:rFonts w:ascii="Times New Roman" w:hAnsi="Times New Roman"/>
          <w:i/>
          <w:iCs/>
          <w:sz w:val="28"/>
          <w:szCs w:val="28"/>
          <w:lang w:val="lv-LV"/>
        </w:rPr>
        <w:t xml:space="preserve"> </w:t>
      </w:r>
      <w:proofErr w:type="spellStart"/>
      <w:r w:rsidRPr="00466DEE">
        <w:rPr>
          <w:rFonts w:ascii="Times New Roman" w:hAnsi="Times New Roman"/>
          <w:i/>
          <w:iCs/>
          <w:sz w:val="28"/>
          <w:szCs w:val="28"/>
          <w:lang w:val="lv-LV"/>
        </w:rPr>
        <w:t>minimis</w:t>
      </w:r>
      <w:proofErr w:type="spellEnd"/>
      <w:r w:rsidRPr="00466DEE">
        <w:rPr>
          <w:rFonts w:ascii="Times New Roman" w:hAnsi="Times New Roman"/>
          <w:sz w:val="28"/>
          <w:szCs w:val="28"/>
          <w:lang w:val="lv-LV"/>
        </w:rPr>
        <w:t xml:space="preserve"> atbalstam lauksaimniecības nozarē (Eiropas Savienības Oficiālais Vēstnesis, 2013. gada 24. decembris, Nr. L 352/9) un normatīvos aktus par </w:t>
      </w:r>
      <w:proofErr w:type="spellStart"/>
      <w:r w:rsidRPr="00466DEE">
        <w:rPr>
          <w:rFonts w:ascii="Times New Roman" w:hAnsi="Times New Roman"/>
          <w:i/>
          <w:iCs/>
          <w:sz w:val="28"/>
          <w:szCs w:val="28"/>
          <w:lang w:val="lv-LV"/>
        </w:rPr>
        <w:t>de</w:t>
      </w:r>
      <w:proofErr w:type="spellEnd"/>
      <w:r w:rsidRPr="00466DEE">
        <w:rPr>
          <w:rFonts w:ascii="Times New Roman" w:hAnsi="Times New Roman"/>
          <w:i/>
          <w:iCs/>
          <w:sz w:val="28"/>
          <w:szCs w:val="28"/>
          <w:lang w:val="lv-LV"/>
        </w:rPr>
        <w:t xml:space="preserve"> </w:t>
      </w:r>
      <w:proofErr w:type="spellStart"/>
      <w:r w:rsidRPr="00466DEE">
        <w:rPr>
          <w:rFonts w:ascii="Times New Roman" w:hAnsi="Times New Roman"/>
          <w:i/>
          <w:iCs/>
          <w:sz w:val="28"/>
          <w:szCs w:val="28"/>
          <w:lang w:val="lv-LV"/>
        </w:rPr>
        <w:t>minimis</w:t>
      </w:r>
      <w:proofErr w:type="spellEnd"/>
      <w:r w:rsidRPr="00466DEE">
        <w:rPr>
          <w:rFonts w:ascii="Times New Roman" w:hAnsi="Times New Roman"/>
          <w:sz w:val="28"/>
          <w:szCs w:val="28"/>
          <w:lang w:val="lv-LV"/>
        </w:rPr>
        <w:t xml:space="preserve"> atbalsta uzskaites un piešķiršanas kārtību un </w:t>
      </w:r>
      <w:proofErr w:type="spellStart"/>
      <w:r w:rsidRPr="00466DEE">
        <w:rPr>
          <w:rFonts w:ascii="Times New Roman" w:hAnsi="Times New Roman"/>
          <w:i/>
          <w:iCs/>
          <w:sz w:val="28"/>
          <w:szCs w:val="28"/>
          <w:lang w:val="lv-LV"/>
        </w:rPr>
        <w:t>de</w:t>
      </w:r>
      <w:proofErr w:type="spellEnd"/>
      <w:r w:rsidRPr="00466DEE">
        <w:rPr>
          <w:rFonts w:ascii="Times New Roman" w:hAnsi="Times New Roman"/>
          <w:i/>
          <w:iCs/>
          <w:sz w:val="28"/>
          <w:szCs w:val="28"/>
          <w:lang w:val="lv-LV"/>
        </w:rPr>
        <w:t xml:space="preserve"> </w:t>
      </w:r>
      <w:proofErr w:type="spellStart"/>
      <w:r w:rsidRPr="00466DEE">
        <w:rPr>
          <w:rFonts w:ascii="Times New Roman" w:hAnsi="Times New Roman"/>
          <w:i/>
          <w:iCs/>
          <w:sz w:val="28"/>
          <w:szCs w:val="28"/>
          <w:lang w:val="lv-LV"/>
        </w:rPr>
        <w:t>minimis</w:t>
      </w:r>
      <w:proofErr w:type="spellEnd"/>
      <w:r w:rsidRPr="00466DEE">
        <w:rPr>
          <w:rFonts w:ascii="Times New Roman" w:hAnsi="Times New Roman"/>
          <w:sz w:val="28"/>
          <w:szCs w:val="28"/>
          <w:lang w:val="lv-LV"/>
        </w:rPr>
        <w:t xml:space="preserve"> atbalsta uzskaites veidlapu paraugiem, kā arī ņem vērā nodokļu maksātāja līdzšinējo sadarbību ar nodokļu administrāciju. </w:t>
      </w:r>
    </w:p>
    <w:p w14:paraId="50B9CDFB"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(3) Nokavētajam nodokļu maksājumam, kura samaksai ir piešķirts nodokļu samaksas termiņa pagarinājums saskaņā ar šā panta pirmo daļu, netiek aprēķināta likuma "Par nodokļiem un nodevām" 29. panta otrajā daļā noteiktā nokavējuma nauda.</w:t>
      </w:r>
    </w:p>
    <w:p w14:paraId="031FFA38"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lastRenderedPageBreak/>
        <w:t>(4) Ja nodokļu maksātājam šajā pantā noteiktajā kārtībā ir piešķirts nodokļu samaksas termiņa pagarinājums, Valsts ieņēmumu dienests informāciju par nodokļu maksātāju neiekļauj Valsts ieņēmumu dienesta administrēto nodokļu (nodevu) parādnieku datubāzē.</w:t>
      </w:r>
    </w:p>
    <w:p w14:paraId="7CCED643"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(5) Nodokļu administrācijai ir tiesības atcelt lēmumu par samaksas termiņa pagarinājumu, ja nodokļu maksātājs:</w:t>
      </w:r>
    </w:p>
    <w:p w14:paraId="25FEB0B8"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1) neievēro lēmumā par nodokļu samaksas termiņa pagarinājumu noteiktos termiņus;</w:t>
      </w:r>
    </w:p>
    <w:p w14:paraId="36CE4E4C"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2) neveic kārtējos nodokļu maksājumus pilnā apmērā nodokļu likumos noteiktajos termiņos;</w:t>
      </w:r>
    </w:p>
    <w:p w14:paraId="239E9014"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3)  noteiktajos termiņos neveic nodokļu maksājumus, kuru samaksas termiņš pagarināts likuma "Par nodokļiem un nodevām" 24. pantā noteiktajā kārtībā;</w:t>
      </w:r>
    </w:p>
    <w:p w14:paraId="150A1A46"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4) neveic nodokļu maksājumus, attiecībā uz kuriem nodokļu administrācija ir pieņēmusi lēmumu par nokavēto nodokļu maksājumu labprātīgu izpildi.</w:t>
      </w:r>
    </w:p>
    <w:p w14:paraId="3F9E9C16"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(6) Ja tiek atcelts lēmums par samaksas termiņa pagarinājumu, nesamaksātajai pamatparāda daļai par visu kavējuma periodu tiek aprēķināta nokavējuma nauda vispārējā kārtībā un nokavētie nodokļu maksājumi tiek piedzīti likumā "Par nodokļiem un nodevām" noteiktajā kārtībā.</w:t>
      </w:r>
    </w:p>
    <w:p w14:paraId="42D6DBB9"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47B818FB"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4. pants.</w:t>
      </w:r>
      <w:r w:rsidRPr="00466DEE">
        <w:rPr>
          <w:rFonts w:ascii="Times New Roman" w:hAnsi="Times New Roman"/>
          <w:sz w:val="28"/>
          <w:szCs w:val="28"/>
          <w:lang w:val="lv-LV"/>
        </w:rPr>
        <w:t> Pašvaldībām 2020. gadā ir tiesības noteikt citus nekustamā īpašuma nodokļa samaksas termiņus, kas atšķiras no likumā "Par nekustamā īpašuma nodokli" noteiktajiem, tos pārceļot uz vēlāku laiku 2020. gada ietvaros.</w:t>
      </w:r>
    </w:p>
    <w:p w14:paraId="7CA327AD" w14:textId="77777777" w:rsidR="00466DEE" w:rsidRPr="00466DEE" w:rsidRDefault="00466DEE" w:rsidP="00466DEE">
      <w:pPr>
        <w:widowControl/>
        <w:spacing w:after="0" w:line="240" w:lineRule="auto"/>
        <w:jc w:val="both"/>
        <w:rPr>
          <w:rFonts w:ascii="Times New Roman" w:hAnsi="Times New Roman"/>
          <w:sz w:val="28"/>
          <w:szCs w:val="28"/>
          <w:lang w:val="lv-LV"/>
        </w:rPr>
      </w:pPr>
    </w:p>
    <w:p w14:paraId="1A361787"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5. pants.</w:t>
      </w:r>
      <w:r w:rsidRPr="00466DEE">
        <w:rPr>
          <w:rFonts w:ascii="Times New Roman" w:hAnsi="Times New Roman"/>
          <w:sz w:val="28"/>
          <w:szCs w:val="28"/>
          <w:lang w:val="lv-LV"/>
        </w:rPr>
        <w:t xml:space="preserve"> Iedzīvotāju ienākuma nodokļa maksātājs par 2020. taksācijas gadu neveic likuma "Par iedzīvotāju ienākuma nodokli" 18. pantā noteiktos iedzīvotāju ienākuma nodokļa avansa maksājumus no saimnieciskās darbības ienākuma. Šis nosacījums attiecināms uz avansa maksājumiem, sākot ar 2020. gada 1. janvāri. Iedzīvotāju ienākuma nodokļa maksātājs iedzīvotāju ienākuma nodokļa avansa maksājumus no saimnieciskās darbības ienākuma par 2020. taksācijas gadu var veikt labprātīgi. </w:t>
      </w:r>
    </w:p>
    <w:p w14:paraId="28315D4D"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08D522DA"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6. pants.</w:t>
      </w:r>
      <w:r w:rsidRPr="00466DEE">
        <w:rPr>
          <w:rFonts w:ascii="Times New Roman" w:hAnsi="Times New Roman"/>
          <w:sz w:val="28"/>
          <w:szCs w:val="28"/>
          <w:lang w:val="lv-LV"/>
        </w:rPr>
        <w:t xml:space="preserve"> (1) Laikposmā no 2020. gada 1. aprīļa līdz 2020. gada 31. decembrim pārmaksātā pievienotās vērtības nodokļa atmaksas kārtību nosaka šis likums, un minētajā laikposmā nav piemērojama Pievienotās vērtības nodokļa likuma 109. un 110. pantā noteiktā kārtība.</w:t>
      </w:r>
    </w:p>
    <w:p w14:paraId="73A6AA6F"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(2) Valsts ieņēmumu dienests, veicot nodokļu administrēšanas pasākumus, atmaksā apstiprināto pārmaksāto pievienotās vērtības nodokļa summu, kas ir uzrādīta pievienotās vērtības nodokļa deklarācijā, kura ir iesniegta Valsts ieņēmumu dienestā pēc 2020. gada 31. marta, 30 dienu laikā pēc:</w:t>
      </w:r>
    </w:p>
    <w:p w14:paraId="5BE548BA" w14:textId="00B7F7E1"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1) Pievienotās vērtības nodokļa likuma 118. pantā noteiktā pievienotās vērtības nodokļa deklarācijas iesniegšanas termiņa;</w:t>
      </w:r>
    </w:p>
    <w:p w14:paraId="0623F0B3"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 xml:space="preserve">2) pievienotās vērtības nodokļa deklarācijas iesniegšanas dienas, ja tā ir iesniegta pēc Pievienotās vērtības nodokļa likuma </w:t>
      </w:r>
      <w:hyperlink r:id="rId7" w:anchor="p118" w:history="1">
        <w:r w:rsidRPr="00466DEE">
          <w:rPr>
            <w:rFonts w:ascii="Times New Roman" w:hAnsi="Times New Roman"/>
            <w:sz w:val="28"/>
            <w:szCs w:val="28"/>
            <w:lang w:val="lv-LV"/>
          </w:rPr>
          <w:t>118. pantā</w:t>
        </w:r>
      </w:hyperlink>
      <w:r w:rsidRPr="00466DEE">
        <w:rPr>
          <w:rFonts w:ascii="Times New Roman" w:hAnsi="Times New Roman"/>
          <w:sz w:val="28"/>
          <w:szCs w:val="28"/>
          <w:lang w:val="lv-LV"/>
        </w:rPr>
        <w:t xml:space="preserve"> noteiktā pievienotās vērtības nodokļa deklarācijas iesniegšanas termiņa;</w:t>
      </w:r>
    </w:p>
    <w:p w14:paraId="2BD5B06F"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lastRenderedPageBreak/>
        <w:t>3) precizētās pievienotās vērtības nodokļa deklarācijas iesniegšanas dienas, ja iesniegta precizēta pievienotās vērtības nodokļa deklarācija.</w:t>
      </w:r>
    </w:p>
    <w:p w14:paraId="3FDE6F03"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(3) Valsts ieņēmumu dienests pirms apstiprinātās pārmaksātās pievienotās vērtības nodokļa summas atmaksāšanas sedz nodokļu maksātāja Valsts ieņēmumu dienesta administrētos nodokļus, nodevas, citus valsts noteiktos maksājumus un ar tiem saistītos maksājumus likumā "</w:t>
      </w:r>
      <w:hyperlink r:id="rId8" w:tgtFrame="_blank" w:history="1">
        <w:r w:rsidRPr="00466DEE">
          <w:rPr>
            <w:rFonts w:ascii="Times New Roman" w:hAnsi="Times New Roman"/>
            <w:sz w:val="28"/>
            <w:szCs w:val="28"/>
            <w:lang w:val="lv-LV"/>
          </w:rPr>
          <w:t>Par nodokļiem un nodevām</w:t>
        </w:r>
      </w:hyperlink>
      <w:r w:rsidRPr="00466DEE">
        <w:rPr>
          <w:rFonts w:ascii="Times New Roman" w:hAnsi="Times New Roman"/>
          <w:sz w:val="28"/>
          <w:szCs w:val="28"/>
          <w:lang w:val="lv-LV"/>
        </w:rPr>
        <w:t>" noteiktajā kārtībā.</w:t>
      </w:r>
    </w:p>
    <w:p w14:paraId="53559404"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(4) Valsts ieņēmumu dienests pārmaksāto pievienotās vērtības nodokļa summu, kas radusies pievienotās vērtības nodokļa grupai, atmaksā galvenajam uzņēmumam.</w:t>
      </w:r>
    </w:p>
    <w:p w14:paraId="151C33B3"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(5) Valsts ieņēmumu dienests apstiprināto pārmaksāto pievienotās vērtības nodokļa summu, kas radusies personai, kura ir izslēgta no Valsts ieņēmumu dienesta pievienotās vērtības nodokļa maksātāju reģistra, atmaksā 30 dienu laikā pēc lēmuma pieņemšanas par reģistrētā pievienotās vērtības nodokļa maksātāja izslēgšanu no Valsts ieņēmumu dienesta pievienotās vērtības nodokļa maksātāju reģistra.</w:t>
      </w:r>
    </w:p>
    <w:p w14:paraId="75F8101F"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(6) Līdz 2020. gada 31. martam apstiprināto pārmaksāto pievienotās vērtības nodokļa summu, kas ir pārcelta uz nākamo taksācijas periodu līdz taksācijas gada beigām vai kas radusies personai, kura ir izslēgta no Valsts ieņēmumu dienesta pievienotās vērtības nodokļa maksātāju reģistra, Valsts ieņēmumu dienests atmaksā līdz 2020. gada 14. aprīlim.</w:t>
      </w:r>
    </w:p>
    <w:p w14:paraId="488F7B02"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(7) Valsts ieņēmumu dienests, veicot nodokļu administrēšanas pasākumus, atmaksā apstiprināto pārmaksāto pievienotās vērtības nodokļa summu, kas ir uzrādīta pievienotās vērtības nodokļa deklarācijā, kura ir iesniegta Valsts ieņēmumu dienestā līdz 2020. gada 31. martam un nav apstiprināta līdz 2020. gada 31. martam, 30 dienu laikā pēc pievienotās vērtības nodokļa deklarācijas iesniegšanas Valsts ieņēmumu dienestā.</w:t>
      </w:r>
    </w:p>
    <w:p w14:paraId="436EDE68"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(8) Ja līdz 2020. gada 31. martam pārmaksātās pievienotās vērtības nodokļa summas apstiprināšanas termiņš tika pagarināts saskaņā ar Pievienotās vērtības nodokļa likuma 110. pantu, Valsts ieņēmumu dienests atmaksā apstiprināto pārmaksāto pievienotās vērtības nodokļa summu ne vēlāk kā nākamajā darbdienā pēc pārmaksātās pievienotās vērtības nodokļa summas pamatotības apstiprināšanas.</w:t>
      </w:r>
    </w:p>
    <w:p w14:paraId="0F571E17"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1C2A17D2"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7. pants.</w:t>
      </w:r>
      <w:r w:rsidRPr="00466DEE">
        <w:rPr>
          <w:rFonts w:ascii="Times New Roman" w:hAnsi="Times New Roman"/>
          <w:sz w:val="28"/>
          <w:szCs w:val="28"/>
          <w:lang w:val="lv-LV"/>
        </w:rPr>
        <w:t> Ārkārtējās situācijas sakarā ar Covid-19 izplatību laikā:</w:t>
      </w:r>
    </w:p>
    <w:p w14:paraId="15E0A75D"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1) likuma "Par akcīzes nodokli" 16. panta pirmajā daļā noteiktais atbrīvojums ir piemērojams arī nedenaturētajam spirtam, kas tiek izmantots spirtu saturošu dezinfekcijas līdzekļu ražošanā, ja denaturētā spirta iegāde vai tā ražošana Covid-19 dēļ ir būtiski apgrūtināta vai nav iespējama. Šādā gadījumā spirta apritē ievēro normatīvo aktu par kārtību, kādā alkoholiskajiem dzērieniem piemēro akcīzes nodokļa atbrīvojumu. Spirta iegādei nepieciešams saņemt Valsts ieņēmumu dienesta atļauju alkoholisko dzērienu iegādei;</w:t>
      </w:r>
    </w:p>
    <w:p w14:paraId="6681469E"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2) likumā "Par akcīzes nodokli" noteiktais īslaicīgi reģistrētais saņēmējs, kuram ir izsniegta Valsts ieņēmumu dienesta atļauja alkoholisko dzērienu iegādei un kurš vēlas ievest un (vai) saņemt spirtu no citas dalībvalsts, iesniedz likuma "Par akcīzes nodokli" 31. panta otrās daļas 1. punktā noteikto akcīzes nodokļa nodrošinājumu, piemērojot samazinājumu 100 % apmērā;</w:t>
      </w:r>
    </w:p>
    <w:p w14:paraId="087EFF35"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lastRenderedPageBreak/>
        <w:t>3) Valsts ieņēmumu dienests var piešķirt komersantiem, kuriem ir speciālā atļauja (licence) apstiprināta noliktavas turētāja darbībai un kuri veic spirta ražošanu, likuma "Par akcīzes nodokli" 31. panta otrās daļas 2. punktā noteiktā vispārējā akcīzes nodokļa nodrošinājuma samazinājumu līdz 90 %. Šiem komersantiem, izmantojot elektroniskās deklarēšanas sistēmu, jāinformē Valsts ieņēmumu dienests par spirta ražošanas procesa uzsākšanu ne vēlāk kā vienu darbdienu pirms spirta ražošanas procesa uzsākšanas.</w:t>
      </w:r>
    </w:p>
    <w:p w14:paraId="0B1145A3" w14:textId="77777777" w:rsidR="00466DEE" w:rsidRPr="00466DEE" w:rsidRDefault="00466DEE" w:rsidP="00466DEE">
      <w:pPr>
        <w:widowControl/>
        <w:shd w:val="clear" w:color="auto" w:fill="FFFFFF"/>
        <w:spacing w:after="0" w:line="240" w:lineRule="auto"/>
        <w:ind w:firstLine="567"/>
        <w:jc w:val="both"/>
        <w:rPr>
          <w:rFonts w:ascii="Times New Roman" w:eastAsia="Times New Roman" w:hAnsi="Times New Roman"/>
          <w:sz w:val="28"/>
          <w:szCs w:val="28"/>
          <w:lang w:val="lv-LV" w:eastAsia="lv-LV"/>
        </w:rPr>
      </w:pPr>
    </w:p>
    <w:p w14:paraId="30A9263A" w14:textId="77777777" w:rsidR="00466DEE" w:rsidRPr="00466DEE" w:rsidRDefault="00466DEE" w:rsidP="00466DEE">
      <w:pPr>
        <w:widowControl/>
        <w:shd w:val="clear" w:color="auto" w:fill="FFFFFF"/>
        <w:spacing w:after="0" w:line="240" w:lineRule="auto"/>
        <w:ind w:firstLine="567"/>
        <w:jc w:val="both"/>
        <w:rPr>
          <w:rFonts w:ascii="Times New Roman" w:eastAsia="Times New Roman" w:hAnsi="Times New Roman"/>
          <w:sz w:val="28"/>
          <w:szCs w:val="28"/>
          <w:lang w:val="lv-LV" w:eastAsia="lv-LV"/>
        </w:rPr>
      </w:pPr>
      <w:r w:rsidRPr="00466DEE">
        <w:rPr>
          <w:rFonts w:ascii="Times New Roman" w:eastAsia="Times New Roman" w:hAnsi="Times New Roman"/>
          <w:b/>
          <w:sz w:val="28"/>
          <w:szCs w:val="28"/>
          <w:lang w:val="lv-LV" w:eastAsia="lv-LV"/>
        </w:rPr>
        <w:t>8. pants.</w:t>
      </w:r>
      <w:r w:rsidRPr="00466DEE">
        <w:rPr>
          <w:rFonts w:ascii="Times New Roman" w:eastAsia="Times New Roman" w:hAnsi="Times New Roman"/>
          <w:sz w:val="28"/>
          <w:szCs w:val="28"/>
          <w:lang w:val="lv-LV" w:eastAsia="lv-LV"/>
        </w:rPr>
        <w:t> Atļauts realizēt akcīzes preces, izmantojot distances līgumu, izņemot tabakas izstrādājumus un elektroniskajās cigaretēs izmantojamos šķidrumus. Aizliegts realizēt alkoholiskos dzērienus personām, kuras jaunākas par 18 gadiem, un laikā no pulksten 22.00 līdz 8.00.</w:t>
      </w:r>
    </w:p>
    <w:p w14:paraId="642C58C2"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1455F494"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9. pants.</w:t>
      </w:r>
      <w:r w:rsidRPr="00466DEE">
        <w:rPr>
          <w:rFonts w:ascii="Times New Roman" w:hAnsi="Times New Roman"/>
          <w:sz w:val="28"/>
          <w:szCs w:val="28"/>
          <w:lang w:val="lv-LV"/>
        </w:rPr>
        <w:t> Izvērtējot faktisko iedzīvotāju ienākuma nodokļa ieņēmumu izpildi par iepriekšējo ceturksni salīdzinājumā ar prognozēto atbilstoši likumā "Par valsts budžetu 2020. gadam" noteiktajam procentuālajam sadalījumam, Ministru kabinets var pieņemt lēmumu par iedzīvotāju ienākuma nodokļa ieņēmumu prognozes neizpildes kompensācijas kārtību un apmēru pašvaldībām.</w:t>
      </w:r>
    </w:p>
    <w:p w14:paraId="40948D09" w14:textId="77777777" w:rsidR="00466DEE" w:rsidRPr="00466DEE" w:rsidRDefault="00466DEE" w:rsidP="00466DEE">
      <w:pPr>
        <w:widowControl/>
        <w:spacing w:after="0" w:line="240" w:lineRule="auto"/>
        <w:jc w:val="both"/>
        <w:rPr>
          <w:rFonts w:ascii="Times New Roman" w:hAnsi="Times New Roman"/>
          <w:sz w:val="28"/>
          <w:szCs w:val="28"/>
          <w:lang w:val="lv-LV"/>
        </w:rPr>
      </w:pPr>
    </w:p>
    <w:p w14:paraId="1DF35FBF" w14:textId="77777777" w:rsidR="00466DEE" w:rsidRPr="00466DEE" w:rsidRDefault="00466DEE" w:rsidP="00466DEE">
      <w:pPr>
        <w:widowControl/>
        <w:spacing w:after="0" w:line="240" w:lineRule="auto"/>
        <w:jc w:val="both"/>
        <w:rPr>
          <w:rFonts w:ascii="Times New Roman" w:hAnsi="Times New Roman"/>
          <w:sz w:val="28"/>
          <w:szCs w:val="28"/>
          <w:lang w:val="lv-LV"/>
        </w:rPr>
      </w:pPr>
      <w:r w:rsidRPr="00466DEE">
        <w:rPr>
          <w:rFonts w:ascii="Times New Roman" w:hAnsi="Times New Roman"/>
          <w:sz w:val="28"/>
          <w:szCs w:val="28"/>
          <w:lang w:val="lv-LV"/>
        </w:rPr>
        <w:tab/>
      </w:r>
      <w:r w:rsidRPr="00466DEE">
        <w:rPr>
          <w:rFonts w:ascii="Times New Roman" w:hAnsi="Times New Roman"/>
          <w:b/>
          <w:sz w:val="28"/>
          <w:szCs w:val="28"/>
          <w:lang w:val="lv-LV"/>
        </w:rPr>
        <w:t>10</w:t>
      </w:r>
      <w:r w:rsidRPr="00466DEE">
        <w:rPr>
          <w:rFonts w:ascii="Times New Roman" w:hAnsi="Times New Roman"/>
          <w:b/>
          <w:bCs/>
          <w:sz w:val="28"/>
          <w:szCs w:val="28"/>
          <w:lang w:val="lv-LV"/>
        </w:rPr>
        <w:t>. pants.</w:t>
      </w:r>
      <w:r w:rsidRPr="00466DEE">
        <w:rPr>
          <w:rFonts w:ascii="Times New Roman" w:hAnsi="Times New Roman"/>
          <w:sz w:val="28"/>
          <w:szCs w:val="28"/>
          <w:lang w:val="lv-LV"/>
        </w:rPr>
        <w:t xml:space="preserve"> Valsts ieņēmumu dienests 2020., 2021., 2022. un 2023. gadā ir tiesīgs nepieņemt negatīvu lēmumu attiecībā uz padziļinātās sadarbības programmas dalībniekiem, ja tos ir ietekmējusi Covid-19 izraisītā krīze un padziļinātās sadarbības programmas dalībnieks nodrošina pierādījumus objektīvo apstākļu esībai.</w:t>
      </w:r>
    </w:p>
    <w:p w14:paraId="1CACF52F" w14:textId="77777777" w:rsidR="00466DEE" w:rsidRPr="00466DEE" w:rsidRDefault="00466DEE" w:rsidP="00466DEE">
      <w:pPr>
        <w:widowControl/>
        <w:spacing w:after="0" w:line="240" w:lineRule="auto"/>
        <w:ind w:left="709"/>
        <w:contextualSpacing/>
        <w:jc w:val="both"/>
        <w:rPr>
          <w:rFonts w:ascii="Times New Roman" w:hAnsi="Times New Roman"/>
          <w:sz w:val="28"/>
          <w:szCs w:val="28"/>
          <w:lang w:val="lv-LV"/>
        </w:rPr>
      </w:pPr>
    </w:p>
    <w:p w14:paraId="3246DAE6" w14:textId="77777777" w:rsidR="00466DEE" w:rsidRPr="00466DEE" w:rsidRDefault="00466DEE" w:rsidP="00466DEE">
      <w:pPr>
        <w:widowControl/>
        <w:spacing w:after="0" w:line="240" w:lineRule="auto"/>
        <w:ind w:firstLine="709"/>
        <w:contextualSpacing/>
        <w:jc w:val="both"/>
        <w:rPr>
          <w:rFonts w:ascii="Times New Roman" w:hAnsi="Times New Roman"/>
          <w:bCs/>
          <w:sz w:val="28"/>
          <w:szCs w:val="28"/>
          <w:lang w:val="lv-LV"/>
        </w:rPr>
      </w:pPr>
      <w:r w:rsidRPr="00466DEE">
        <w:rPr>
          <w:rFonts w:ascii="Times New Roman" w:hAnsi="Times New Roman"/>
          <w:b/>
          <w:bCs/>
          <w:sz w:val="28"/>
          <w:szCs w:val="28"/>
          <w:lang w:val="lv-LV"/>
        </w:rPr>
        <w:t>11. pants.</w:t>
      </w:r>
      <w:r w:rsidRPr="00466DEE">
        <w:rPr>
          <w:rFonts w:ascii="Times New Roman" w:hAnsi="Times New Roman"/>
          <w:sz w:val="28"/>
          <w:szCs w:val="28"/>
          <w:lang w:val="lv-LV"/>
        </w:rPr>
        <w:t> Valsts un pašvaldību iestādes, kā arī publiskas atvasinātas personas un</w:t>
      </w:r>
      <w:r w:rsidRPr="00466DEE">
        <w:rPr>
          <w:rFonts w:ascii="Times New Roman" w:hAnsi="Times New Roman"/>
          <w:sz w:val="24"/>
          <w:szCs w:val="24"/>
          <w:lang w:val="lv-LV"/>
        </w:rPr>
        <w:t xml:space="preserve"> </w:t>
      </w:r>
      <w:r w:rsidRPr="00466DEE">
        <w:rPr>
          <w:rFonts w:ascii="Times New Roman" w:hAnsi="Times New Roman"/>
          <w:sz w:val="28"/>
          <w:szCs w:val="28"/>
          <w:lang w:val="lv-LV"/>
        </w:rPr>
        <w:t>publiskas personas kontrolētas kapitālsabiedrības, brīvostas un speciālās ekonomiskās zonas uz likuma darbības laiku atbrīvo krīzes skarto nozaru komersantus no publiskas personas mantas un publiskas personas kontrolētas kapitālsabiedrības mantas nomas maksas vai lemj par nomas maksas samazinājumu un par publiskas personas mantas izmantošanu, kā arī nepiemēro kavējuma procentus un līgumsodus samaksas kavējuma gadījumā, izņemot naudu par patērētajiem pakalpojumiem – elektroenerģiju, siltumenerģiju, ūdensapgādi un citiem īpašuma uzturēšanas pakalpojumiem.</w:t>
      </w:r>
    </w:p>
    <w:p w14:paraId="634886B0" w14:textId="77777777" w:rsidR="00466DEE" w:rsidRPr="00466DEE" w:rsidRDefault="00466DEE" w:rsidP="00466DEE">
      <w:pPr>
        <w:widowControl/>
        <w:spacing w:after="0" w:line="240" w:lineRule="auto"/>
        <w:jc w:val="both"/>
        <w:rPr>
          <w:rFonts w:ascii="Times New Roman" w:hAnsi="Times New Roman"/>
          <w:sz w:val="28"/>
          <w:szCs w:val="28"/>
          <w:lang w:val="lv-LV"/>
        </w:rPr>
      </w:pPr>
    </w:p>
    <w:p w14:paraId="706405AC"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12. pants.</w:t>
      </w:r>
      <w:r w:rsidRPr="00466DEE">
        <w:rPr>
          <w:rFonts w:ascii="Times New Roman" w:hAnsi="Times New Roman"/>
          <w:sz w:val="28"/>
          <w:szCs w:val="28"/>
          <w:lang w:val="lv-LV"/>
        </w:rPr>
        <w:t xml:space="preserve"> (1) Ja krīzes skarto nozaru darba devējs nenodarbina darbinieku vai neveic darbinieka saistības izpildījuma pieņemšanai nepieciešamās darbības (dīkstāve), darbiniekam Ministru kabineta noteiktajā kārtībā un apmērā tiek kompensēta atlīdzība</w:t>
      </w:r>
      <w:r w:rsidRPr="00466DEE">
        <w:rPr>
          <w:rFonts w:ascii="Times New Roman" w:hAnsi="Times New Roman"/>
          <w:color w:val="000000"/>
          <w:sz w:val="28"/>
          <w:szCs w:val="28"/>
          <w:lang w:val="lv-LV"/>
        </w:rPr>
        <w:t xml:space="preserve"> līdz 75 % no Darba likuma 74. pantā noteiktās atlīdzības apmēra, bet ne vairāk kā 700 </w:t>
      </w:r>
      <w:proofErr w:type="spellStart"/>
      <w:r w:rsidRPr="00466DEE">
        <w:rPr>
          <w:rFonts w:ascii="Times New Roman" w:hAnsi="Times New Roman"/>
          <w:i/>
          <w:iCs/>
          <w:color w:val="000000"/>
          <w:sz w:val="28"/>
          <w:szCs w:val="28"/>
          <w:lang w:val="lv-LV"/>
        </w:rPr>
        <w:t>euro</w:t>
      </w:r>
      <w:proofErr w:type="spellEnd"/>
      <w:r w:rsidRPr="00466DEE">
        <w:rPr>
          <w:rFonts w:ascii="Times New Roman" w:hAnsi="Times New Roman"/>
          <w:color w:val="000000"/>
          <w:sz w:val="28"/>
          <w:szCs w:val="28"/>
          <w:lang w:val="lv-LV"/>
        </w:rPr>
        <w:t xml:space="preserve"> par kalendāra mēnesi (dīkstāves pabalsts). Dīkstāves pabalsts netiek aplikts ar iedzīvotāju ienākuma nodokli un valsts sociālās apdrošināšanas obligātajām iemaksām. </w:t>
      </w:r>
      <w:r w:rsidRPr="00466DEE">
        <w:rPr>
          <w:rFonts w:ascii="Times New Roman" w:hAnsi="Times New Roman"/>
          <w:sz w:val="28"/>
          <w:szCs w:val="28"/>
          <w:lang w:val="lv-LV"/>
        </w:rPr>
        <w:t>Dīkstāves pabalsta izmaksa tiek pārtraukta, ja tā saņemšanas laikā komersants pieņem darbā jaunus darbiniekus.</w:t>
      </w:r>
    </w:p>
    <w:p w14:paraId="483A7B5D" w14:textId="77777777" w:rsidR="00466DEE" w:rsidRPr="00466DEE" w:rsidRDefault="00466DEE" w:rsidP="00466DEE">
      <w:pPr>
        <w:widowControl/>
        <w:spacing w:after="0" w:line="240" w:lineRule="auto"/>
        <w:ind w:firstLine="709"/>
        <w:jc w:val="both"/>
        <w:rPr>
          <w:rFonts w:ascii="Times New Roman" w:hAnsi="Times New Roman"/>
          <w:color w:val="000000"/>
          <w:sz w:val="28"/>
          <w:szCs w:val="28"/>
          <w:lang w:val="lv-LV"/>
        </w:rPr>
      </w:pPr>
      <w:r w:rsidRPr="00466DEE">
        <w:rPr>
          <w:rFonts w:ascii="Times New Roman" w:hAnsi="Times New Roman"/>
          <w:color w:val="000000"/>
          <w:sz w:val="28"/>
          <w:szCs w:val="28"/>
          <w:lang w:val="lv-LV"/>
        </w:rPr>
        <w:t xml:space="preserve">(2) Ministru kabinets var noteikt citus atbalsta pasākumus </w:t>
      </w:r>
      <w:r w:rsidRPr="00466DEE">
        <w:rPr>
          <w:rFonts w:ascii="Times New Roman" w:hAnsi="Times New Roman"/>
          <w:sz w:val="28"/>
          <w:szCs w:val="28"/>
          <w:lang w:val="lv-LV"/>
        </w:rPr>
        <w:t>krīzes skartajās nozarēs.</w:t>
      </w:r>
    </w:p>
    <w:p w14:paraId="069B7D93" w14:textId="77777777" w:rsidR="00466DEE" w:rsidRPr="00466DEE" w:rsidRDefault="00466DEE" w:rsidP="00466DEE">
      <w:pPr>
        <w:widowControl/>
        <w:spacing w:after="0" w:line="240" w:lineRule="auto"/>
        <w:jc w:val="both"/>
        <w:rPr>
          <w:rFonts w:ascii="Times New Roman" w:hAnsi="Times New Roman"/>
          <w:sz w:val="28"/>
          <w:szCs w:val="28"/>
          <w:lang w:val="lv-LV" w:eastAsia="lv-LV"/>
        </w:rPr>
      </w:pPr>
    </w:p>
    <w:p w14:paraId="162D1B44"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lastRenderedPageBreak/>
        <w:t>13. pants.</w:t>
      </w:r>
      <w:r w:rsidRPr="00466DEE">
        <w:rPr>
          <w:rFonts w:ascii="Times New Roman" w:hAnsi="Times New Roman"/>
          <w:sz w:val="28"/>
          <w:szCs w:val="28"/>
          <w:lang w:val="lv-LV"/>
        </w:rPr>
        <w:t> Finanšu ministram, ja nepieciešams, ir tiesības pagarināt Likuma par budžetu un finanšu vadību 30., 31. un 32. pantā un uz to pamata izdotajos normatīvajos aktos noteiktos pārskatu sagatavošanas un iesniegšanas termiņus, kā arī atzinumu par pārskatu sniegšanas termiņus.</w:t>
      </w:r>
    </w:p>
    <w:p w14:paraId="5B7BAF48" w14:textId="77777777" w:rsidR="00466DEE" w:rsidRPr="00466DEE" w:rsidRDefault="00466DEE" w:rsidP="00466DEE">
      <w:pPr>
        <w:widowControl/>
        <w:spacing w:after="0" w:line="240" w:lineRule="auto"/>
        <w:ind w:left="360"/>
        <w:jc w:val="both"/>
        <w:rPr>
          <w:rFonts w:ascii="Times New Roman" w:hAnsi="Times New Roman"/>
          <w:sz w:val="28"/>
          <w:szCs w:val="28"/>
          <w:lang w:val="lv-LV" w:eastAsia="lv-LV"/>
        </w:rPr>
      </w:pPr>
    </w:p>
    <w:p w14:paraId="3300441C" w14:textId="77777777" w:rsidR="00466DEE" w:rsidRPr="00466DEE" w:rsidRDefault="00466DEE" w:rsidP="00466DEE">
      <w:pPr>
        <w:widowControl/>
        <w:spacing w:after="0" w:line="240" w:lineRule="auto"/>
        <w:ind w:firstLine="709"/>
        <w:jc w:val="both"/>
        <w:rPr>
          <w:rFonts w:ascii="Times New Roman" w:hAnsi="Times New Roman" w:cs="Calibri"/>
          <w:sz w:val="28"/>
          <w:szCs w:val="28"/>
          <w:lang w:val="lv-LV" w:eastAsia="lv-LV"/>
        </w:rPr>
      </w:pPr>
      <w:r w:rsidRPr="00466DEE">
        <w:rPr>
          <w:rFonts w:ascii="Times New Roman" w:hAnsi="Times New Roman"/>
          <w:b/>
          <w:bCs/>
          <w:sz w:val="28"/>
          <w:szCs w:val="28"/>
          <w:lang w:val="lv-LV" w:eastAsia="lv-LV"/>
        </w:rPr>
        <w:t>14. pants.</w:t>
      </w:r>
      <w:r w:rsidRPr="00466DEE">
        <w:rPr>
          <w:rFonts w:ascii="Times New Roman" w:hAnsi="Times New Roman"/>
          <w:sz w:val="28"/>
          <w:szCs w:val="28"/>
          <w:lang w:val="lv-LV" w:eastAsia="lv-LV"/>
        </w:rPr>
        <w:t> Ā</w:t>
      </w:r>
      <w:r w:rsidRPr="00466DEE">
        <w:rPr>
          <w:rFonts w:ascii="Times New Roman" w:hAnsi="Times New Roman" w:cs="Calibri"/>
          <w:sz w:val="28"/>
          <w:szCs w:val="28"/>
          <w:lang w:val="lv-LV" w:eastAsia="lv-LV"/>
        </w:rPr>
        <w:t xml:space="preserve">rkārtējā situācijā līdz 2020. gada 1. septembrim kapitālsabiedrības, kooperatīvās sabiedrības vai biedrības valdei ir tiesības pēc savas iniciatīvas vai dalībnieku (akcionāru) pieprasījuma, kuri kopā pārstāv vismaz 20 procentus no sabiedrības pamatkapitāla, vai biedru pieprasījuma, kuri kopā veido 20 procentus no sabiedrības biedru skaita, sasaukt dalībnieku (akcionāru) sapulci vai biedru kopsapulci, paziņojumā par sapulces sasaukšanu nosakot, ka: </w:t>
      </w:r>
    </w:p>
    <w:p w14:paraId="2C41AFAE" w14:textId="77777777" w:rsidR="00466DEE" w:rsidRPr="00466DEE" w:rsidRDefault="00466DEE" w:rsidP="00466DEE">
      <w:pPr>
        <w:widowControl/>
        <w:tabs>
          <w:tab w:val="left" w:pos="709"/>
        </w:tabs>
        <w:spacing w:after="0" w:line="240" w:lineRule="auto"/>
        <w:jc w:val="both"/>
        <w:rPr>
          <w:rFonts w:ascii="Times New Roman" w:hAnsi="Times New Roman" w:cs="Calibri"/>
          <w:sz w:val="28"/>
          <w:szCs w:val="28"/>
          <w:lang w:val="lv-LV"/>
        </w:rPr>
      </w:pPr>
      <w:r w:rsidRPr="00466DEE">
        <w:rPr>
          <w:rFonts w:ascii="Times New Roman" w:hAnsi="Times New Roman" w:cs="Calibri"/>
          <w:sz w:val="28"/>
          <w:szCs w:val="28"/>
          <w:lang w:val="lv-LV"/>
        </w:rPr>
        <w:tab/>
        <w:t>1) dalībniekiem (akcionāriem) vai biedriem ir tiesības piedalīties un balsot sapulcē, izmantojot elektroniskos līdzekļus, vai ka dalībnieku (akcionāru) sapulce vai biedru kopsapulce notiek tikai elektroniski un dalībnieki (akcionāri) vai biedri piedalās un balso tajā, izmantojot elektroniskos līdzekļus;</w:t>
      </w:r>
    </w:p>
    <w:p w14:paraId="6EFD60F4" w14:textId="77777777" w:rsidR="00466DEE" w:rsidRPr="00466DEE" w:rsidRDefault="00466DEE" w:rsidP="00466DEE">
      <w:pPr>
        <w:widowControl/>
        <w:tabs>
          <w:tab w:val="left" w:pos="709"/>
        </w:tabs>
        <w:spacing w:after="0" w:line="240" w:lineRule="auto"/>
        <w:jc w:val="both"/>
        <w:rPr>
          <w:rFonts w:ascii="Times New Roman" w:hAnsi="Times New Roman" w:cs="Calibri"/>
          <w:sz w:val="28"/>
          <w:szCs w:val="28"/>
          <w:lang w:val="lv-LV"/>
        </w:rPr>
      </w:pPr>
      <w:r w:rsidRPr="00466DEE">
        <w:rPr>
          <w:rFonts w:ascii="Times New Roman" w:hAnsi="Times New Roman" w:cs="Calibri"/>
          <w:sz w:val="28"/>
          <w:szCs w:val="28"/>
          <w:lang w:val="lv-LV"/>
        </w:rPr>
        <w:tab/>
        <w:t xml:space="preserve">2) dalībniekiem (akcionāriem) vai biedriem ir tiesības </w:t>
      </w:r>
      <w:proofErr w:type="spellStart"/>
      <w:r w:rsidRPr="00466DEE">
        <w:rPr>
          <w:rFonts w:ascii="Times New Roman" w:hAnsi="Times New Roman" w:cs="Calibri"/>
          <w:sz w:val="28"/>
          <w:szCs w:val="28"/>
          <w:lang w:val="lv-LV"/>
        </w:rPr>
        <w:t>rakstveidā</w:t>
      </w:r>
      <w:proofErr w:type="spellEnd"/>
      <w:r w:rsidRPr="00466DEE">
        <w:rPr>
          <w:rFonts w:ascii="Times New Roman" w:hAnsi="Times New Roman" w:cs="Calibri"/>
          <w:sz w:val="28"/>
          <w:szCs w:val="28"/>
          <w:lang w:val="lv-LV"/>
        </w:rPr>
        <w:t xml:space="preserve"> balsot par sapulces darba kārtībā iekļautajiem jautājumiem, savu balsojumu sabiedrībai iesniedzot vismaz iepriekšējā dienā pirms dalībnieku (akcionāru) sapulces vai biedru kopsapulces. </w:t>
      </w:r>
    </w:p>
    <w:p w14:paraId="097D5A12" w14:textId="77777777" w:rsidR="00466DEE" w:rsidRPr="00466DEE" w:rsidRDefault="00466DEE" w:rsidP="00466DEE">
      <w:pPr>
        <w:widowControl/>
        <w:spacing w:after="0" w:line="240" w:lineRule="auto"/>
        <w:ind w:left="360"/>
        <w:jc w:val="both"/>
        <w:rPr>
          <w:rFonts w:ascii="Times New Roman" w:hAnsi="Times New Roman"/>
          <w:sz w:val="28"/>
          <w:szCs w:val="28"/>
          <w:lang w:val="lv-LV" w:eastAsia="lv-LV"/>
        </w:rPr>
      </w:pPr>
    </w:p>
    <w:p w14:paraId="28F50788" w14:textId="77777777" w:rsidR="00466DEE" w:rsidRPr="00466DEE" w:rsidRDefault="00466DEE" w:rsidP="00466DEE">
      <w:pPr>
        <w:widowControl/>
        <w:spacing w:after="0" w:line="240" w:lineRule="auto"/>
        <w:ind w:firstLine="709"/>
        <w:jc w:val="both"/>
        <w:rPr>
          <w:rFonts w:ascii="Times New Roman" w:hAnsi="Times New Roman"/>
          <w:color w:val="000000"/>
          <w:sz w:val="28"/>
          <w:szCs w:val="28"/>
          <w:lang w:val="lv-LV" w:eastAsia="lv-LV"/>
        </w:rPr>
      </w:pPr>
      <w:r w:rsidRPr="00466DEE">
        <w:rPr>
          <w:rFonts w:ascii="Times New Roman" w:hAnsi="Times New Roman"/>
          <w:b/>
          <w:bCs/>
          <w:sz w:val="28"/>
          <w:szCs w:val="28"/>
          <w:lang w:val="lv-LV" w:eastAsia="lv-LV"/>
        </w:rPr>
        <w:t>15. pants.</w:t>
      </w:r>
      <w:r w:rsidRPr="00466DEE">
        <w:rPr>
          <w:rFonts w:ascii="Times New Roman" w:hAnsi="Times New Roman"/>
          <w:sz w:val="28"/>
          <w:szCs w:val="28"/>
          <w:lang w:val="lv-LV" w:eastAsia="lv-LV"/>
        </w:rPr>
        <w:t xml:space="preserve"> </w:t>
      </w:r>
      <w:r w:rsidRPr="00466DEE">
        <w:rPr>
          <w:rFonts w:ascii="Times New Roman" w:hAnsi="Times New Roman"/>
          <w:color w:val="000000"/>
          <w:sz w:val="28"/>
          <w:szCs w:val="28"/>
          <w:lang w:val="lv-LV" w:eastAsia="lv-LV"/>
        </w:rPr>
        <w:t>(1) Komercķīlas likuma 42. panta sestajā daļā minēto lēmumu par komercķīlas izlietošanu komercķīlu reģistra turētājs pieņem 60 dienu laikā.</w:t>
      </w:r>
    </w:p>
    <w:p w14:paraId="5B2EBF93" w14:textId="77777777" w:rsidR="00466DEE" w:rsidRPr="00466DEE" w:rsidRDefault="00466DEE" w:rsidP="00466DEE">
      <w:pPr>
        <w:widowControl/>
        <w:spacing w:after="0" w:line="240" w:lineRule="auto"/>
        <w:ind w:firstLine="709"/>
        <w:jc w:val="both"/>
        <w:rPr>
          <w:rFonts w:ascii="Times New Roman" w:hAnsi="Times New Roman"/>
          <w:color w:val="000000"/>
          <w:sz w:val="28"/>
          <w:szCs w:val="28"/>
          <w:lang w:val="lv-LV"/>
        </w:rPr>
      </w:pPr>
      <w:r w:rsidRPr="00466DEE">
        <w:rPr>
          <w:rFonts w:ascii="Times New Roman" w:hAnsi="Times New Roman"/>
          <w:color w:val="000000"/>
          <w:sz w:val="28"/>
          <w:szCs w:val="28"/>
          <w:lang w:val="lv-LV"/>
        </w:rPr>
        <w:t>(2) Komercķīlas devējs un pārējie komercķīlas ņēmēji paziņojumu (Komercķīlas likuma 42. panta pirmā daļa) par komercķīlas izlietošanu var apstrīdēt tiesā arī gadījumā, ja ārkārtēji apstākļi liedz komercķīlas izlietošanu.</w:t>
      </w:r>
    </w:p>
    <w:p w14:paraId="2B785C12" w14:textId="77777777" w:rsidR="00466DEE" w:rsidRPr="00466DEE" w:rsidRDefault="00466DEE" w:rsidP="00466DEE">
      <w:pPr>
        <w:widowControl/>
        <w:spacing w:after="0" w:line="240" w:lineRule="auto"/>
        <w:ind w:firstLine="709"/>
        <w:jc w:val="both"/>
        <w:rPr>
          <w:rFonts w:ascii="Times New Roman" w:hAnsi="Times New Roman"/>
          <w:color w:val="000000"/>
          <w:sz w:val="28"/>
          <w:szCs w:val="28"/>
          <w:lang w:val="lv-LV"/>
        </w:rPr>
      </w:pPr>
      <w:r w:rsidRPr="00466DEE">
        <w:rPr>
          <w:rFonts w:ascii="Times New Roman" w:hAnsi="Times New Roman"/>
          <w:color w:val="000000"/>
          <w:sz w:val="28"/>
          <w:szCs w:val="28"/>
          <w:lang w:val="lv-LV"/>
        </w:rPr>
        <w:t>(3) Tiesa, izskatot civillietas un lemjot par sprieduma labprātīgas izpildes termiņu saskaņā ar Civilprocesa likuma 204.</w:t>
      </w:r>
      <w:r w:rsidRPr="00466DEE">
        <w:rPr>
          <w:rFonts w:ascii="Times New Roman" w:hAnsi="Times New Roman"/>
          <w:color w:val="000000"/>
          <w:sz w:val="28"/>
          <w:szCs w:val="28"/>
          <w:vertAlign w:val="superscript"/>
          <w:lang w:val="lv-LV"/>
        </w:rPr>
        <w:t>1 </w:t>
      </w:r>
      <w:r w:rsidRPr="00466DEE">
        <w:rPr>
          <w:rFonts w:ascii="Times New Roman" w:hAnsi="Times New Roman"/>
          <w:color w:val="000000"/>
          <w:sz w:val="28"/>
          <w:szCs w:val="28"/>
          <w:lang w:val="lv-LV"/>
        </w:rPr>
        <w:t>pantu, var to noteikt ne garāku par 60 dienām, izņemot gadījumus, kad spriedums izpildāms nekavējoties.</w:t>
      </w:r>
    </w:p>
    <w:p w14:paraId="4370E712" w14:textId="77777777" w:rsidR="00466DEE" w:rsidRPr="00466DEE" w:rsidRDefault="00466DEE" w:rsidP="00466DEE">
      <w:pPr>
        <w:widowControl/>
        <w:spacing w:after="0" w:line="240" w:lineRule="auto"/>
        <w:ind w:firstLine="709"/>
        <w:jc w:val="both"/>
        <w:rPr>
          <w:rFonts w:ascii="Times New Roman" w:hAnsi="Times New Roman"/>
          <w:color w:val="000000"/>
          <w:sz w:val="28"/>
          <w:szCs w:val="28"/>
          <w:lang w:val="lv-LV"/>
        </w:rPr>
      </w:pPr>
      <w:bookmarkStart w:id="2" w:name="_Hlk35350763"/>
      <w:r w:rsidRPr="00466DEE">
        <w:rPr>
          <w:rFonts w:ascii="Times New Roman" w:hAnsi="Times New Roman"/>
          <w:color w:val="000000"/>
          <w:sz w:val="28"/>
          <w:szCs w:val="28"/>
          <w:lang w:val="lv-LV"/>
        </w:rPr>
        <w:t>(4) Pieteikumu par saistību bezstrīdus piespiedu izpildīšanu Civilprocesa likumā noteiktajā kārtībā var iesniegt tikai tad, ja pierādījums par brīdinājuma izsniegšanu parādniekam ir izsniegts ne agrāk kā 60 dienas pirms pieteikuma iesniegšanas.</w:t>
      </w:r>
    </w:p>
    <w:bookmarkEnd w:id="2"/>
    <w:p w14:paraId="5D5D70C8" w14:textId="77777777" w:rsidR="00466DEE" w:rsidRPr="00466DEE" w:rsidRDefault="00466DEE" w:rsidP="00466DEE">
      <w:pPr>
        <w:widowControl/>
        <w:spacing w:after="0" w:line="240" w:lineRule="auto"/>
        <w:ind w:firstLine="709"/>
        <w:jc w:val="both"/>
        <w:rPr>
          <w:rFonts w:ascii="Times New Roman" w:hAnsi="Times New Roman"/>
          <w:color w:val="000000"/>
          <w:sz w:val="28"/>
          <w:szCs w:val="28"/>
          <w:shd w:val="clear" w:color="auto" w:fill="FFFFFF"/>
          <w:lang w:val="lv-LV"/>
        </w:rPr>
      </w:pPr>
      <w:r w:rsidRPr="00466DEE">
        <w:rPr>
          <w:rFonts w:ascii="Times New Roman" w:hAnsi="Times New Roman"/>
          <w:color w:val="000000"/>
          <w:sz w:val="28"/>
          <w:szCs w:val="28"/>
          <w:shd w:val="clear" w:color="auto" w:fill="FFFFFF"/>
          <w:lang w:val="lv-LV"/>
        </w:rPr>
        <w:t xml:space="preserve">(5) Kreditors vai parāda atgūšanas pakalpojuma sniedzējs, uzsākot parāda atgūšanu, </w:t>
      </w:r>
      <w:proofErr w:type="spellStart"/>
      <w:r w:rsidRPr="00466DEE">
        <w:rPr>
          <w:rFonts w:ascii="Times New Roman" w:hAnsi="Times New Roman"/>
          <w:color w:val="000000"/>
          <w:sz w:val="28"/>
          <w:szCs w:val="28"/>
          <w:shd w:val="clear" w:color="auto" w:fill="FFFFFF"/>
          <w:lang w:val="lv-LV"/>
        </w:rPr>
        <w:t>rakstveidā</w:t>
      </w:r>
      <w:proofErr w:type="spellEnd"/>
      <w:r w:rsidRPr="00466DEE">
        <w:rPr>
          <w:rFonts w:ascii="Times New Roman" w:hAnsi="Times New Roman"/>
          <w:color w:val="000000"/>
          <w:sz w:val="28"/>
          <w:szCs w:val="28"/>
          <w:shd w:val="clear" w:color="auto" w:fill="FFFFFF"/>
          <w:lang w:val="lv-LV"/>
        </w:rPr>
        <w:t xml:space="preserve"> paziņo parādniekam par parāda esību un aicina labprātīgi izpildīt kavētās maksājuma saistības, paziņojumā norādot informāciju par iespēju izteikt pamatotus rakstveida iebildumus pret parāda esību, tā apmēru un samaksas termiņu un nosakot termiņu iebildumu izteikšanai ne mazāk kā 60 dienas no paziņojuma saņemšanas dienas.</w:t>
      </w:r>
    </w:p>
    <w:p w14:paraId="64BCA14A" w14:textId="77777777" w:rsidR="00466DEE" w:rsidRPr="00466DEE" w:rsidRDefault="00466DEE" w:rsidP="00466DEE">
      <w:pPr>
        <w:widowControl/>
        <w:spacing w:after="0" w:line="240" w:lineRule="auto"/>
        <w:ind w:firstLine="709"/>
        <w:jc w:val="both"/>
        <w:rPr>
          <w:rFonts w:ascii="Times New Roman" w:hAnsi="Times New Roman"/>
          <w:color w:val="000000"/>
          <w:sz w:val="28"/>
          <w:szCs w:val="28"/>
          <w:shd w:val="clear" w:color="auto" w:fill="FFFFFF"/>
          <w:lang w:val="lv-LV"/>
        </w:rPr>
      </w:pPr>
      <w:r w:rsidRPr="00466DEE">
        <w:rPr>
          <w:rFonts w:ascii="Times New Roman" w:hAnsi="Times New Roman"/>
          <w:color w:val="000000"/>
          <w:sz w:val="28"/>
          <w:szCs w:val="28"/>
          <w:shd w:val="clear" w:color="auto" w:fill="FFFFFF"/>
          <w:lang w:val="lv-LV"/>
        </w:rPr>
        <w:t>(6) Kreditors notariālo aktu var iesniegt zvērinātam notāram nodošanai piespiedu izpildei viena gada laikā no attiecīgās saistības izpildes termiņa iestāšanās dienas, bet ne agrāk kā 60 dienas no saistības izpildes termiņa iestāšanās dienas.</w:t>
      </w:r>
    </w:p>
    <w:p w14:paraId="33847EA8" w14:textId="77777777" w:rsidR="00466DEE" w:rsidRPr="00466DEE" w:rsidRDefault="00466DEE" w:rsidP="00466DEE">
      <w:pPr>
        <w:widowControl/>
        <w:spacing w:after="0" w:line="240" w:lineRule="auto"/>
        <w:ind w:firstLine="709"/>
        <w:jc w:val="both"/>
        <w:rPr>
          <w:rFonts w:ascii="Times New Roman" w:hAnsi="Times New Roman"/>
          <w:color w:val="000000"/>
          <w:sz w:val="28"/>
          <w:szCs w:val="28"/>
          <w:shd w:val="clear" w:color="auto" w:fill="FFFFFF"/>
          <w:lang w:val="lv-LV"/>
        </w:rPr>
      </w:pPr>
    </w:p>
    <w:p w14:paraId="7CFBC6A6" w14:textId="77777777" w:rsidR="00466DEE" w:rsidRPr="00466DEE" w:rsidRDefault="00466DEE" w:rsidP="00466DEE">
      <w:pPr>
        <w:widowControl/>
        <w:spacing w:after="0" w:line="240" w:lineRule="auto"/>
        <w:ind w:firstLine="709"/>
        <w:jc w:val="both"/>
        <w:rPr>
          <w:rFonts w:ascii="Times New Roman" w:hAnsi="Times New Roman"/>
          <w:color w:val="000000"/>
          <w:sz w:val="28"/>
          <w:szCs w:val="28"/>
          <w:shd w:val="clear" w:color="auto" w:fill="FFFFFF"/>
          <w:lang w:val="lv-LV"/>
        </w:rPr>
      </w:pPr>
      <w:r w:rsidRPr="00466DEE">
        <w:rPr>
          <w:rFonts w:ascii="Times New Roman" w:hAnsi="Times New Roman"/>
          <w:b/>
          <w:bCs/>
          <w:color w:val="000000"/>
          <w:sz w:val="28"/>
          <w:szCs w:val="28"/>
          <w:shd w:val="clear" w:color="auto" w:fill="FFFFFF"/>
          <w:lang w:val="lv-LV"/>
        </w:rPr>
        <w:t>16. pants.</w:t>
      </w:r>
      <w:r w:rsidRPr="00466DEE">
        <w:rPr>
          <w:rFonts w:ascii="Times New Roman" w:hAnsi="Times New Roman"/>
          <w:color w:val="000000"/>
          <w:sz w:val="28"/>
          <w:szCs w:val="28"/>
          <w:shd w:val="clear" w:color="auto" w:fill="FFFFFF"/>
          <w:lang w:val="lv-LV"/>
        </w:rPr>
        <w:t xml:space="preserve"> </w:t>
      </w:r>
      <w:r w:rsidRPr="00466DEE">
        <w:rPr>
          <w:rFonts w:ascii="Times New Roman" w:hAnsi="Times New Roman"/>
          <w:color w:val="000000"/>
          <w:sz w:val="28"/>
          <w:szCs w:val="28"/>
          <w:shd w:val="clear" w:color="auto" w:fill="FFFFFF"/>
          <w:lang w:val="lv-LV" w:eastAsia="lv-LV"/>
        </w:rPr>
        <w:t xml:space="preserve">Līdz 2020. gada 1. septembrim aizliegt kreditoriem iesniegt juridiskās personas maksātnespējas procesa pieteikumu, ja pastāv kāda no </w:t>
      </w:r>
      <w:r w:rsidRPr="00466DEE">
        <w:rPr>
          <w:rFonts w:ascii="Times New Roman" w:hAnsi="Times New Roman"/>
          <w:color w:val="000000"/>
          <w:sz w:val="28"/>
          <w:szCs w:val="28"/>
          <w:shd w:val="clear" w:color="auto" w:fill="FFFFFF"/>
          <w:lang w:val="lv-LV" w:eastAsia="lv-LV"/>
        </w:rPr>
        <w:lastRenderedPageBreak/>
        <w:t>Maksātnespējas likuma 57. panta pirmās daļas 1., 2., 3. vai 4. punktā minētajām juridiskās personas maksātnespējas procesa pazīmēm.</w:t>
      </w:r>
    </w:p>
    <w:p w14:paraId="6200C36A" w14:textId="77777777" w:rsidR="00466DEE" w:rsidRPr="00466DEE" w:rsidRDefault="00466DEE" w:rsidP="00466DEE">
      <w:pPr>
        <w:widowControl/>
        <w:spacing w:after="0" w:line="240" w:lineRule="auto"/>
        <w:ind w:left="709"/>
        <w:contextualSpacing/>
        <w:jc w:val="both"/>
        <w:rPr>
          <w:rFonts w:ascii="Times New Roman" w:hAnsi="Times New Roman"/>
          <w:sz w:val="28"/>
          <w:szCs w:val="28"/>
          <w:lang w:val="lv-LV"/>
        </w:rPr>
      </w:pPr>
    </w:p>
    <w:p w14:paraId="5255B61D" w14:textId="77777777" w:rsidR="00466DEE" w:rsidRPr="00466DEE" w:rsidRDefault="00466DEE" w:rsidP="00466DEE">
      <w:pPr>
        <w:widowControl/>
        <w:spacing w:after="0" w:line="240" w:lineRule="auto"/>
        <w:ind w:firstLine="709"/>
        <w:contextualSpacing/>
        <w:jc w:val="both"/>
        <w:rPr>
          <w:rFonts w:ascii="Times New Roman" w:hAnsi="Times New Roman"/>
          <w:color w:val="000000"/>
          <w:sz w:val="28"/>
          <w:szCs w:val="28"/>
          <w:shd w:val="clear" w:color="auto" w:fill="FFFFFF"/>
          <w:lang w:val="lv-LV"/>
        </w:rPr>
      </w:pPr>
      <w:r w:rsidRPr="00466DEE">
        <w:rPr>
          <w:rFonts w:ascii="Times New Roman" w:hAnsi="Times New Roman"/>
          <w:b/>
          <w:bCs/>
          <w:sz w:val="28"/>
          <w:szCs w:val="28"/>
          <w:lang w:val="lv-LV"/>
        </w:rPr>
        <w:t>17. pants.</w:t>
      </w:r>
      <w:r w:rsidRPr="00466DEE">
        <w:rPr>
          <w:rFonts w:ascii="Times New Roman" w:hAnsi="Times New Roman"/>
          <w:sz w:val="28"/>
          <w:szCs w:val="28"/>
          <w:lang w:val="lv-LV"/>
        </w:rPr>
        <w:t xml:space="preserve"> </w:t>
      </w:r>
      <w:r w:rsidRPr="00466DEE">
        <w:rPr>
          <w:rFonts w:ascii="Times New Roman" w:hAnsi="Times New Roman"/>
          <w:color w:val="000000"/>
          <w:sz w:val="28"/>
          <w:szCs w:val="28"/>
          <w:shd w:val="clear" w:color="auto" w:fill="FFFFFF"/>
          <w:lang w:val="lv-LV"/>
        </w:rPr>
        <w:t>(1) Sabiedrība, uz kuru attiecas Gada pārskatu un konsolidēto gada pārskatu likums, ir tiesīga gada pārskatu un konsolidēto gada pārskatu par 2019. pārskata gadu iesniegt termiņā, kas par trijiem mēnešiem pārsniedz likuma 97. panta pirmajā daļā noteikto iesniegšanas termiņu.</w:t>
      </w:r>
    </w:p>
    <w:p w14:paraId="3D3852FF" w14:textId="77777777" w:rsidR="00466DEE" w:rsidRPr="00466DEE" w:rsidRDefault="00466DEE" w:rsidP="00466DEE">
      <w:pPr>
        <w:widowControl/>
        <w:spacing w:after="0" w:line="240" w:lineRule="auto"/>
        <w:ind w:firstLine="709"/>
        <w:jc w:val="both"/>
        <w:rPr>
          <w:rFonts w:ascii="Times New Roman" w:hAnsi="Times New Roman"/>
          <w:color w:val="1F497D"/>
          <w:sz w:val="28"/>
          <w:szCs w:val="28"/>
          <w:lang w:val="lv-LV"/>
        </w:rPr>
      </w:pPr>
      <w:r w:rsidRPr="00466DEE">
        <w:rPr>
          <w:rFonts w:ascii="Times New Roman" w:hAnsi="Times New Roman"/>
          <w:color w:val="000000"/>
          <w:sz w:val="28"/>
          <w:szCs w:val="28"/>
          <w:shd w:val="clear" w:color="auto" w:fill="FFFFFF"/>
          <w:lang w:val="lv-LV"/>
        </w:rPr>
        <w:t>(2) Biedrība vai nodibinājums, pārsniedzot Biedrību un nodibinājumu likuma 52. panta trešajā daļā noteikto termiņu un 102. pantā noteikto, ir tiesīga iesniegt Valsts ieņēmumu dienestā gada pārskatu vai tā daļu par 2019. gadu līdz 2020. gada 31. jūlijam.</w:t>
      </w:r>
    </w:p>
    <w:p w14:paraId="34D4E005"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color w:val="000000"/>
          <w:sz w:val="28"/>
          <w:szCs w:val="28"/>
          <w:shd w:val="clear" w:color="auto" w:fill="FFFFFF"/>
          <w:lang w:val="lv-LV"/>
        </w:rPr>
        <w:t>(3) Reliģiskā organizācija, kuras gada pārskatu iesniegšanas termiņu nosaka saskaņā ar likuma "Par grāmatvedību" 13. panta ceturtās daļas 2. punktu izdotie Ministru kabineta noteikumi par reliģisko organizāciju gada pārskatiem, ir tiesīga iesniegt Valsts ieņēmumu dienestā gada pārskatu vai tā daļu par 2019. gadu līdz 2020. gada 31. jūlijam.</w:t>
      </w:r>
    </w:p>
    <w:p w14:paraId="65A3026C" w14:textId="77777777" w:rsidR="00466DEE" w:rsidRPr="00466DEE" w:rsidRDefault="00466DEE" w:rsidP="00466DEE">
      <w:pPr>
        <w:widowControl/>
        <w:spacing w:after="0" w:line="240" w:lineRule="auto"/>
        <w:ind w:left="709"/>
        <w:contextualSpacing/>
        <w:jc w:val="both"/>
        <w:rPr>
          <w:rFonts w:ascii="Times New Roman" w:hAnsi="Times New Roman"/>
          <w:sz w:val="28"/>
          <w:szCs w:val="28"/>
          <w:lang w:val="lv-LV"/>
        </w:rPr>
      </w:pPr>
    </w:p>
    <w:p w14:paraId="39A0C493" w14:textId="77777777" w:rsidR="00466DEE" w:rsidRPr="00466DEE" w:rsidRDefault="00466DEE" w:rsidP="00466DEE">
      <w:pPr>
        <w:widowControl/>
        <w:spacing w:after="0" w:line="240" w:lineRule="auto"/>
        <w:ind w:firstLine="709"/>
        <w:contextualSpacing/>
        <w:jc w:val="both"/>
        <w:rPr>
          <w:rFonts w:ascii="Times New Roman" w:hAnsi="Times New Roman"/>
          <w:sz w:val="28"/>
          <w:szCs w:val="28"/>
          <w:lang w:val="lv-LV"/>
        </w:rPr>
      </w:pPr>
      <w:r w:rsidRPr="00466DEE">
        <w:rPr>
          <w:rFonts w:ascii="Times New Roman" w:hAnsi="Times New Roman"/>
          <w:b/>
          <w:bCs/>
          <w:sz w:val="28"/>
          <w:szCs w:val="28"/>
          <w:lang w:val="lv-LV"/>
        </w:rPr>
        <w:t>18. pants.</w:t>
      </w:r>
      <w:r w:rsidRPr="00466DEE">
        <w:rPr>
          <w:rFonts w:ascii="Times New Roman" w:hAnsi="Times New Roman"/>
          <w:sz w:val="28"/>
          <w:szCs w:val="28"/>
          <w:lang w:val="lv-LV"/>
        </w:rPr>
        <w:t xml:space="preserve"> Pasākumus valsts apdraudējuma un tā seku novēršanai un pārvarēšanai sakarā ar Covid-19 izplatību finansē no b</w:t>
      </w:r>
      <w:r w:rsidRPr="00466DEE">
        <w:rPr>
          <w:rFonts w:ascii="Times New Roman" w:hAnsi="Times New Roman"/>
          <w:bCs/>
          <w:sz w:val="28"/>
          <w:szCs w:val="28"/>
          <w:lang w:val="lv-LV"/>
        </w:rPr>
        <w:t>udžeta finansētajām institūcij</w:t>
      </w:r>
      <w:r w:rsidRPr="00466DEE">
        <w:rPr>
          <w:rFonts w:ascii="Times New Roman" w:hAnsi="Times New Roman"/>
          <w:sz w:val="28"/>
          <w:szCs w:val="28"/>
          <w:lang w:val="lv-LV"/>
        </w:rPr>
        <w:t>ām iedalītajiem valsts un pašvaldību budžeta līdzekļiem. Ministru kabinets pēc pamatota ministriju pieprasījuma var pieņemt lēmumu par seku novēršanas un pārvarēšanas pasākumiem sakarā ar Covid-19 izplatību, kā arī par finansējuma piešķiršanu no valsts budžeta programmas 02.00.00 "Līdzekļi neparedzētiem gadījumiem".</w:t>
      </w:r>
    </w:p>
    <w:p w14:paraId="67A1FEFC" w14:textId="77777777" w:rsidR="00466DEE" w:rsidRPr="00466DEE" w:rsidRDefault="00466DEE" w:rsidP="00466DEE">
      <w:pPr>
        <w:widowControl/>
        <w:spacing w:after="0" w:line="240" w:lineRule="auto"/>
        <w:ind w:left="360"/>
        <w:jc w:val="both"/>
        <w:rPr>
          <w:rFonts w:ascii="Times New Roman" w:hAnsi="Times New Roman"/>
          <w:sz w:val="28"/>
          <w:szCs w:val="28"/>
          <w:lang w:val="lv-LV"/>
        </w:rPr>
      </w:pPr>
    </w:p>
    <w:p w14:paraId="4CC0039B"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19. pants.</w:t>
      </w:r>
      <w:r w:rsidRPr="00466DEE">
        <w:rPr>
          <w:rFonts w:ascii="Times New Roman" w:hAnsi="Times New Roman"/>
          <w:sz w:val="28"/>
          <w:szCs w:val="28"/>
          <w:lang w:val="lv-LV"/>
        </w:rPr>
        <w:t xml:space="preserve"> Lai nodrošinātu šā likuma 1. pantā noteikto mērķu sasniegšanu, Finanšu ministrijai kā Eiropas Savienības struktūrfondu un Kohēzijas fonda (turpmāk – ES fondi) vadošajai iestādei ir tiesības atlikt, pārtraukt vai izbeigt specifiskā atbalsta mērķa atlasi, kā arī līguma vai vienošanās par ES fondu projekta īstenošanu slēgšanu un ierosināt specifiskā atbalsta mērķa līdzekļu pārdali līdz turpmākiem Ministru kabineta lēmumiem.</w:t>
      </w:r>
    </w:p>
    <w:p w14:paraId="7D572706"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13810998"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20. pants.</w:t>
      </w:r>
      <w:r w:rsidRPr="00466DEE">
        <w:rPr>
          <w:rFonts w:ascii="Times New Roman" w:hAnsi="Times New Roman"/>
          <w:sz w:val="28"/>
          <w:szCs w:val="28"/>
          <w:lang w:val="lv-LV"/>
        </w:rPr>
        <w:t xml:space="preserve"> Finanšu ministram, ja ir pieņemts attiecīgs Ministru kabineta lēmums, ir tiesības dot rīkojumu Valsts kasei noteikt kontu lietošanas ierobežojumus uz noteiktu periodu, ja valsts budžeta nodokļu un </w:t>
      </w:r>
      <w:proofErr w:type="spellStart"/>
      <w:r w:rsidRPr="00466DEE">
        <w:rPr>
          <w:rFonts w:ascii="Times New Roman" w:hAnsi="Times New Roman"/>
          <w:sz w:val="28"/>
          <w:szCs w:val="28"/>
          <w:lang w:val="lv-LV"/>
        </w:rPr>
        <w:t>nenodokļu</w:t>
      </w:r>
      <w:proofErr w:type="spellEnd"/>
      <w:r w:rsidRPr="00466DEE">
        <w:rPr>
          <w:rFonts w:ascii="Times New Roman" w:hAnsi="Times New Roman"/>
          <w:sz w:val="28"/>
          <w:szCs w:val="28"/>
          <w:lang w:val="lv-LV"/>
        </w:rPr>
        <w:t xml:space="preserve"> faktiskie ieņēmumi attiecībā pret attiecīgajā periodā paredzētajiem ieņēmumiem būtiski samazinās vai Valsts kases naudas līdzekļu kontos nav pietiekami daudz līdzekļu, lai segtu nākamajam mēnesim plānotās maksājumu saistības. </w:t>
      </w:r>
    </w:p>
    <w:p w14:paraId="5859BBCC"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05866811"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21. pants.</w:t>
      </w:r>
      <w:r w:rsidRPr="00466DEE">
        <w:rPr>
          <w:rFonts w:ascii="Times New Roman" w:hAnsi="Times New Roman"/>
          <w:sz w:val="28"/>
          <w:szCs w:val="28"/>
          <w:lang w:val="lv-LV"/>
        </w:rPr>
        <w:t xml:space="preserve"> Finanšu ministram, informējot par to Saeimu, ir tiesības veikt apropriācijas izmaiņas, tai skaitā veikt apropriācijas samazināšanu vai pārdali starp ministrijām un citām centrālajām valsts iestādēm valsts apdraudējuma un tā seku novēršanas un pārvarēšanas pasākumiem sakarā ar Covid-19 izplatību, ja ir pieņemts attiecīgs Ministru kabineta lēmums, kā arī veikt apropriācijas pārdali ministrijai vai citai centrālajai valsts iestādei likumā noteiktās apropriācijas ietvaros starp </w:t>
      </w:r>
      <w:r w:rsidRPr="00466DEE">
        <w:rPr>
          <w:rFonts w:ascii="Times New Roman" w:hAnsi="Times New Roman"/>
          <w:sz w:val="28"/>
          <w:szCs w:val="28"/>
          <w:lang w:val="lv-LV"/>
        </w:rPr>
        <w:lastRenderedPageBreak/>
        <w:t>programmām, apakšprogrammām un izdevumu kodiem atbilstoši ekonomiskajām kategorijām.</w:t>
      </w:r>
    </w:p>
    <w:p w14:paraId="1052F752" w14:textId="77777777" w:rsidR="00466DEE" w:rsidRPr="00466DEE" w:rsidRDefault="00466DEE" w:rsidP="00466DEE">
      <w:pPr>
        <w:widowControl/>
        <w:spacing w:after="0" w:line="240" w:lineRule="auto"/>
        <w:ind w:left="709"/>
        <w:contextualSpacing/>
        <w:jc w:val="both"/>
        <w:rPr>
          <w:rFonts w:ascii="Times New Roman" w:hAnsi="Times New Roman"/>
          <w:sz w:val="28"/>
          <w:szCs w:val="28"/>
          <w:lang w:val="lv-LV"/>
        </w:rPr>
      </w:pPr>
    </w:p>
    <w:p w14:paraId="59E6BF88"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22. pants.</w:t>
      </w:r>
      <w:r w:rsidRPr="00466DEE">
        <w:rPr>
          <w:rFonts w:ascii="Times New Roman" w:hAnsi="Times New Roman"/>
          <w:sz w:val="28"/>
          <w:szCs w:val="28"/>
          <w:lang w:val="lv-LV"/>
        </w:rPr>
        <w:t> Finanšu ministram, informējot par to Saeimu, ir tiesības palielināt likumā "Par valsts budžetu 2020. gadam" noteikto apropriāciju budžeta resora "74. Gadskārtējā valsts budžeta izpildes procesā pārdalāmais finansējums" programmā 02.00.00 "Līdzekļi neparedzētiem gadījumiem" un paplašināt valdības rīcības pieļaujamās robežas valdības saistību izpildei, ja ir pieņemts attiecīgs Ministru kabineta lēmums.</w:t>
      </w:r>
    </w:p>
    <w:p w14:paraId="044EADD6" w14:textId="77777777" w:rsidR="00466DEE" w:rsidRPr="00466DEE" w:rsidRDefault="00466DEE" w:rsidP="00466DEE">
      <w:pPr>
        <w:widowControl/>
        <w:spacing w:after="0" w:line="240" w:lineRule="auto"/>
        <w:jc w:val="both"/>
        <w:rPr>
          <w:rFonts w:ascii="Times New Roman" w:hAnsi="Times New Roman"/>
          <w:sz w:val="28"/>
          <w:szCs w:val="28"/>
          <w:lang w:val="lv-LV"/>
        </w:rPr>
      </w:pPr>
    </w:p>
    <w:p w14:paraId="596F8DA8"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23. pants.</w:t>
      </w:r>
      <w:r w:rsidRPr="00466DEE">
        <w:rPr>
          <w:rFonts w:ascii="Times New Roman" w:hAnsi="Times New Roman"/>
          <w:sz w:val="28"/>
          <w:szCs w:val="28"/>
          <w:lang w:val="lv-LV"/>
        </w:rPr>
        <w:t xml:space="preserve"> Lai nodrošinātu finansējumu pasākumiem Covid-19 ārkārtas situācijas ietekmes mazināšanai un novēršanai un ar tiem saistītajiem izdevumiem, kā arī valsts budžeta finansiālā deficīta finansēšanai, valsts parāda saistību izpildei un valsts aizdevumu nodrošināšanai, finanšu ministrs valsts vārdā ir tiesīgs ņemt aizņēmumus nepieciešamajā apmērā, izraudzīties aizņēmumu instrumentus un nosacījumus, kā arī, informējot Saeimu, ir tiesīgs palielināt gadskārtējā valsts budžeta likumā noteikto valsts parāda maksimāli pieļaujamo apjomu saimnieciskā gada beigās, valsts parāda vadības izdevumu un saistību izpildei noteikto apropriāciju</w:t>
      </w:r>
      <w:bookmarkStart w:id="3" w:name="p-289340"/>
      <w:bookmarkStart w:id="4" w:name="p37.1"/>
      <w:bookmarkEnd w:id="3"/>
      <w:bookmarkEnd w:id="4"/>
      <w:r w:rsidRPr="00466DEE">
        <w:rPr>
          <w:rFonts w:ascii="Times New Roman" w:hAnsi="Times New Roman"/>
          <w:sz w:val="28"/>
          <w:szCs w:val="28"/>
          <w:lang w:val="lv-LV"/>
        </w:rPr>
        <w:t xml:space="preserve">. </w:t>
      </w:r>
    </w:p>
    <w:p w14:paraId="279A5899" w14:textId="77777777" w:rsidR="00466DEE" w:rsidRPr="00466DEE" w:rsidRDefault="00466DEE" w:rsidP="00466DEE">
      <w:pPr>
        <w:widowControl/>
        <w:spacing w:after="0" w:line="240" w:lineRule="auto"/>
        <w:ind w:left="709"/>
        <w:contextualSpacing/>
        <w:jc w:val="both"/>
        <w:rPr>
          <w:rFonts w:ascii="Times New Roman" w:hAnsi="Times New Roman"/>
          <w:sz w:val="28"/>
          <w:szCs w:val="28"/>
          <w:lang w:val="lv-LV"/>
        </w:rPr>
      </w:pPr>
    </w:p>
    <w:p w14:paraId="6745B501" w14:textId="77777777" w:rsidR="00466DEE" w:rsidRPr="00466DEE" w:rsidRDefault="00466DEE" w:rsidP="00466DEE">
      <w:pPr>
        <w:widowControl/>
        <w:spacing w:after="0" w:line="240" w:lineRule="auto"/>
        <w:ind w:firstLine="709"/>
        <w:contextualSpacing/>
        <w:jc w:val="both"/>
        <w:rPr>
          <w:rFonts w:ascii="Times New Roman" w:hAnsi="Times New Roman"/>
          <w:sz w:val="28"/>
          <w:szCs w:val="28"/>
          <w:lang w:val="lv-LV"/>
        </w:rPr>
      </w:pPr>
      <w:r w:rsidRPr="00466DEE">
        <w:rPr>
          <w:rFonts w:ascii="Times New Roman" w:hAnsi="Times New Roman"/>
          <w:b/>
          <w:bCs/>
          <w:sz w:val="28"/>
          <w:szCs w:val="28"/>
          <w:lang w:val="lv-LV"/>
        </w:rPr>
        <w:t>24. pants.</w:t>
      </w:r>
      <w:r w:rsidRPr="00466DEE">
        <w:rPr>
          <w:rFonts w:ascii="Times New Roman" w:hAnsi="Times New Roman"/>
          <w:sz w:val="28"/>
          <w:szCs w:val="28"/>
          <w:lang w:val="lv-LV"/>
        </w:rPr>
        <w:t xml:space="preserve"> Covid-19 ārkārtas situācijas ietekmes mazināšanai un novēršanai, par jaunu valsts aizdevumu izsniegšanu un to nosacījumiem vai jau izsniegto valsts aizdevumu līgumu nosacījumu un ar to saistīto nodrošinājuma līgumu nosacījumu maiņu lemj Ministru kabinets. Ministru kabinetam ir tiesības palielināt likumā "Par valsts budžetu 2020. gadam" noteikto valsts budžeta aizdevumu kopējo palielinājumu.</w:t>
      </w:r>
    </w:p>
    <w:p w14:paraId="783DD5E1" w14:textId="77777777" w:rsidR="00466DEE" w:rsidRPr="00466DEE" w:rsidRDefault="00466DEE" w:rsidP="00466DEE">
      <w:pPr>
        <w:widowControl/>
        <w:spacing w:after="0" w:line="240" w:lineRule="auto"/>
        <w:ind w:left="709"/>
        <w:jc w:val="both"/>
        <w:rPr>
          <w:rFonts w:ascii="Times New Roman" w:hAnsi="Times New Roman"/>
          <w:sz w:val="28"/>
          <w:szCs w:val="28"/>
          <w:lang w:val="lv-LV" w:eastAsia="lv-LV"/>
        </w:rPr>
      </w:pPr>
    </w:p>
    <w:p w14:paraId="774315DE" w14:textId="77777777" w:rsidR="00466DEE" w:rsidRPr="00466DEE" w:rsidRDefault="00466DEE" w:rsidP="00466DEE">
      <w:pPr>
        <w:widowControl/>
        <w:spacing w:after="160" w:line="259" w:lineRule="auto"/>
        <w:rPr>
          <w:rFonts w:ascii="Times New Roman" w:hAnsi="Times New Roman"/>
          <w:b/>
          <w:bCs/>
          <w:sz w:val="28"/>
          <w:szCs w:val="28"/>
          <w:lang w:val="lv-LV" w:eastAsia="lv-LV"/>
        </w:rPr>
      </w:pPr>
      <w:r w:rsidRPr="00466DEE">
        <w:rPr>
          <w:rFonts w:ascii="Times New Roman" w:hAnsi="Times New Roman"/>
          <w:b/>
          <w:bCs/>
          <w:sz w:val="28"/>
          <w:szCs w:val="28"/>
          <w:lang w:val="lv-LV"/>
        </w:rPr>
        <w:br w:type="page"/>
      </w:r>
    </w:p>
    <w:p w14:paraId="63AACCAC" w14:textId="77777777" w:rsidR="00466DEE" w:rsidRPr="00466DEE" w:rsidRDefault="00466DEE" w:rsidP="00466DEE">
      <w:pPr>
        <w:widowControl/>
        <w:spacing w:after="0" w:line="240" w:lineRule="auto"/>
        <w:ind w:firstLine="709"/>
        <w:jc w:val="both"/>
        <w:rPr>
          <w:rFonts w:ascii="Times New Roman" w:hAnsi="Times New Roman"/>
          <w:sz w:val="28"/>
          <w:szCs w:val="28"/>
          <w:lang w:val="lv-LV" w:eastAsia="lv-LV"/>
        </w:rPr>
      </w:pPr>
      <w:r w:rsidRPr="00466DEE">
        <w:rPr>
          <w:rFonts w:ascii="Times New Roman" w:hAnsi="Times New Roman"/>
          <w:b/>
          <w:bCs/>
          <w:sz w:val="28"/>
          <w:szCs w:val="28"/>
          <w:lang w:val="lv-LV" w:eastAsia="lv-LV"/>
        </w:rPr>
        <w:lastRenderedPageBreak/>
        <w:t>25. pants.</w:t>
      </w:r>
      <w:r w:rsidRPr="00466DEE">
        <w:rPr>
          <w:rFonts w:ascii="Times New Roman" w:hAnsi="Times New Roman"/>
          <w:sz w:val="28"/>
          <w:szCs w:val="28"/>
          <w:lang w:val="lv-LV" w:eastAsia="lv-LV"/>
        </w:rPr>
        <w:t xml:space="preserve"> Finanšu ministrs pēc tam, kad ir pieņemts Ministru kabineta lēmums par rezerves kapitāla palielināšanu akciju sabiedrībai "Attīstības finanšu institūcija </w:t>
      </w:r>
      <w:proofErr w:type="spellStart"/>
      <w:r w:rsidRPr="00466DEE">
        <w:rPr>
          <w:rFonts w:ascii="Times New Roman" w:hAnsi="Times New Roman"/>
          <w:sz w:val="28"/>
          <w:szCs w:val="28"/>
          <w:lang w:val="lv-LV" w:eastAsia="lv-LV"/>
        </w:rPr>
        <w:t>Altum</w:t>
      </w:r>
      <w:proofErr w:type="spellEnd"/>
      <w:r w:rsidRPr="00466DEE">
        <w:rPr>
          <w:rFonts w:ascii="Times New Roman" w:hAnsi="Times New Roman"/>
          <w:sz w:val="28"/>
          <w:szCs w:val="28"/>
          <w:lang w:val="lv-LV" w:eastAsia="lv-LV"/>
        </w:rPr>
        <w:t xml:space="preserve">" krīzes garantiju programmas un krīzes aizdevumu programmas finansēšanai, palielina apropriāciju Ekonomikas ministrijai resursiem no dotācijas no vispārējiem ieņēmumiem ieskaitīšanai akciju sabiedrības "Attīstības finanšu institūcija </w:t>
      </w:r>
      <w:proofErr w:type="spellStart"/>
      <w:r w:rsidRPr="00466DEE">
        <w:rPr>
          <w:rFonts w:ascii="Times New Roman" w:hAnsi="Times New Roman"/>
          <w:sz w:val="28"/>
          <w:szCs w:val="28"/>
          <w:lang w:val="lv-LV" w:eastAsia="lv-LV"/>
        </w:rPr>
        <w:t>Altum</w:t>
      </w:r>
      <w:proofErr w:type="spellEnd"/>
      <w:r w:rsidRPr="00466DEE">
        <w:rPr>
          <w:rFonts w:ascii="Times New Roman" w:hAnsi="Times New Roman"/>
          <w:sz w:val="28"/>
          <w:szCs w:val="28"/>
          <w:lang w:val="lv-LV" w:eastAsia="lv-LV"/>
        </w:rPr>
        <w:t xml:space="preserve">" rezerves kapitālā Ministru kabineta noteiktajā kārtībā un apjomā krīzes garantiju programmas finansēšanai un krīzes aizdevumu programmas finansēšanai. </w:t>
      </w:r>
    </w:p>
    <w:p w14:paraId="2A7AD966"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45F2DBA5"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26. pants.</w:t>
      </w:r>
      <w:r w:rsidRPr="00466DEE">
        <w:rPr>
          <w:rFonts w:ascii="Times New Roman" w:hAnsi="Times New Roman"/>
          <w:sz w:val="28"/>
          <w:szCs w:val="28"/>
          <w:lang w:val="lv-LV"/>
        </w:rPr>
        <w:t xml:space="preserve"> Noteikt, ka attiecībā uz pasākumiem Covid-19 negatīvās ietekmes mazināšanai netiek piemēroti Fiskālās disciplīnas likuma 7. panta trešās daļas un 9. panta nosacījumi.</w:t>
      </w:r>
    </w:p>
    <w:p w14:paraId="10E12E9F"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29C64FE5"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27. pants.</w:t>
      </w:r>
      <w:r w:rsidRPr="00466DEE">
        <w:rPr>
          <w:rFonts w:ascii="Times New Roman" w:hAnsi="Times New Roman"/>
          <w:sz w:val="28"/>
          <w:szCs w:val="28"/>
          <w:lang w:val="lv-LV"/>
        </w:rPr>
        <w:t xml:space="preserve"> Noteikt, ka Fiskālās disciplīnas likuma normu piemērošanā pasākumi Covid-19 negatīvās ietekmes mazināšanai ir vienreizēji pasākumi un tie netiek iekļauti vispārējās valdības budžeta strukturālajā bilancē. </w:t>
      </w:r>
    </w:p>
    <w:p w14:paraId="37F3DEA1"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21B0A98C"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b/>
          <w:bCs/>
          <w:sz w:val="28"/>
          <w:szCs w:val="28"/>
          <w:lang w:val="lv-LV"/>
        </w:rPr>
        <w:t>28. pants.</w:t>
      </w:r>
      <w:r w:rsidRPr="00466DEE">
        <w:rPr>
          <w:rFonts w:ascii="Times New Roman" w:hAnsi="Times New Roman"/>
          <w:sz w:val="28"/>
          <w:szCs w:val="28"/>
          <w:lang w:val="lv-LV"/>
        </w:rPr>
        <w:t xml:space="preserve"> Piešķirot šā likuma 10. un 11. pantā minēto komercdarbības atbalstu, kā arī īstenojot citus šajā likumā minētos pasākumus, kuri atbilst Komercdarbības atbalsta kontroles likuma 5. pantā noteiktajām pazīmēm, tiks ievērotas komercdarbības atbalsta kontroles regulējuma prasības.</w:t>
      </w:r>
    </w:p>
    <w:p w14:paraId="11651849"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6E615360" w14:textId="77777777" w:rsidR="00466DEE" w:rsidRPr="00466DEE" w:rsidRDefault="00466DEE" w:rsidP="00466DEE">
      <w:pPr>
        <w:widowControl/>
        <w:spacing w:after="0" w:line="240" w:lineRule="auto"/>
        <w:jc w:val="center"/>
        <w:rPr>
          <w:rFonts w:ascii="Times New Roman" w:hAnsi="Times New Roman"/>
          <w:b/>
          <w:sz w:val="28"/>
          <w:szCs w:val="28"/>
          <w:lang w:val="lv-LV"/>
        </w:rPr>
      </w:pPr>
      <w:r w:rsidRPr="00466DEE">
        <w:rPr>
          <w:rFonts w:ascii="Times New Roman" w:hAnsi="Times New Roman"/>
          <w:b/>
          <w:sz w:val="28"/>
          <w:szCs w:val="28"/>
          <w:lang w:val="lv-LV"/>
        </w:rPr>
        <w:t>Pārejas noteikumi</w:t>
      </w:r>
    </w:p>
    <w:p w14:paraId="26C8862F" w14:textId="77777777" w:rsidR="00466DEE" w:rsidRPr="00466DEE" w:rsidRDefault="00466DEE" w:rsidP="00466DEE">
      <w:pPr>
        <w:widowControl/>
        <w:spacing w:after="0" w:line="240" w:lineRule="auto"/>
        <w:ind w:firstLine="709"/>
        <w:jc w:val="center"/>
        <w:rPr>
          <w:rFonts w:ascii="Times New Roman" w:hAnsi="Times New Roman"/>
          <w:bCs/>
          <w:sz w:val="28"/>
          <w:szCs w:val="28"/>
          <w:lang w:val="lv-LV"/>
        </w:rPr>
      </w:pPr>
    </w:p>
    <w:p w14:paraId="75D079BC" w14:textId="77777777" w:rsidR="00466DEE" w:rsidRPr="00466DEE" w:rsidRDefault="00466DEE" w:rsidP="00466DEE">
      <w:pPr>
        <w:widowControl/>
        <w:spacing w:after="0" w:line="240" w:lineRule="auto"/>
        <w:ind w:firstLine="709"/>
        <w:contextualSpacing/>
        <w:jc w:val="both"/>
        <w:rPr>
          <w:rFonts w:ascii="Times New Roman" w:hAnsi="Times New Roman"/>
          <w:sz w:val="28"/>
          <w:szCs w:val="28"/>
          <w:lang w:val="lv-LV"/>
        </w:rPr>
      </w:pPr>
      <w:r w:rsidRPr="00466DEE">
        <w:rPr>
          <w:rFonts w:ascii="Times New Roman" w:hAnsi="Times New Roman"/>
          <w:sz w:val="28"/>
          <w:szCs w:val="28"/>
          <w:lang w:val="lv-LV"/>
        </w:rPr>
        <w:t>1. Likuma 14. pants stājas spēkā vienlaikus ar attiecīgiem grozījumiem Komerclikumā.</w:t>
      </w:r>
    </w:p>
    <w:p w14:paraId="59DB1822" w14:textId="77777777" w:rsidR="00466DEE" w:rsidRPr="00466DEE" w:rsidRDefault="00466DEE" w:rsidP="00466DEE">
      <w:pPr>
        <w:widowControl/>
        <w:spacing w:after="0" w:line="240" w:lineRule="auto"/>
        <w:ind w:firstLine="709"/>
        <w:contextualSpacing/>
        <w:jc w:val="both"/>
        <w:rPr>
          <w:rFonts w:ascii="Times New Roman" w:hAnsi="Times New Roman"/>
          <w:sz w:val="28"/>
          <w:szCs w:val="28"/>
          <w:lang w:val="lv-LV"/>
        </w:rPr>
      </w:pPr>
      <w:r w:rsidRPr="00466DEE">
        <w:rPr>
          <w:rFonts w:ascii="Times New Roman" w:hAnsi="Times New Roman"/>
          <w:sz w:val="28"/>
          <w:szCs w:val="28"/>
          <w:lang w:val="lv-LV"/>
        </w:rPr>
        <w:t>2. Likuma normas piemērojamas no ārkārtējās situācijas izsludināšanas brīža, lai ierobežotu Covid-19 izplatību.</w:t>
      </w:r>
    </w:p>
    <w:p w14:paraId="4539AD7D"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50C165C8"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r w:rsidRPr="00466DEE">
        <w:rPr>
          <w:rFonts w:ascii="Times New Roman" w:hAnsi="Times New Roman"/>
          <w:sz w:val="28"/>
          <w:szCs w:val="28"/>
          <w:lang w:val="lv-LV"/>
        </w:rPr>
        <w:t>Likums stājas spēkā nākamajā dienā pēc tā izsludināšanas.</w:t>
      </w:r>
    </w:p>
    <w:p w14:paraId="266A8D8A"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60C49F7A"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7226FBEF" w14:textId="77777777" w:rsidR="00466DEE" w:rsidRPr="00466DEE" w:rsidRDefault="00466DEE" w:rsidP="00466DEE">
      <w:pPr>
        <w:widowControl/>
        <w:spacing w:after="0" w:line="240" w:lineRule="auto"/>
        <w:ind w:firstLine="709"/>
        <w:jc w:val="both"/>
        <w:rPr>
          <w:rFonts w:ascii="Times New Roman" w:hAnsi="Times New Roman"/>
          <w:sz w:val="28"/>
          <w:szCs w:val="28"/>
          <w:lang w:val="lv-LV"/>
        </w:rPr>
      </w:pPr>
    </w:p>
    <w:p w14:paraId="5C9C0040" w14:textId="77777777" w:rsidR="00466DEE" w:rsidRPr="00466DEE" w:rsidRDefault="00466DEE" w:rsidP="00466DEE">
      <w:pPr>
        <w:widowControl/>
        <w:pBdr>
          <w:top w:val="nil"/>
          <w:left w:val="nil"/>
          <w:bottom w:val="nil"/>
          <w:right w:val="nil"/>
          <w:between w:val="nil"/>
          <w:bar w:val="nil"/>
        </w:pBdr>
        <w:tabs>
          <w:tab w:val="left" w:pos="6521"/>
        </w:tabs>
        <w:spacing w:after="0" w:line="240" w:lineRule="auto"/>
        <w:ind w:firstLine="709"/>
        <w:jc w:val="both"/>
        <w:rPr>
          <w:rFonts w:ascii="Times New Roman" w:eastAsia="Arial Unicode MS" w:hAnsi="Times New Roman" w:cs="Arial Unicode MS"/>
          <w:sz w:val="28"/>
          <w:u w:color="000000"/>
          <w:bdr w:val="nil"/>
          <w:lang w:val="de-DE" w:eastAsia="lv-LV"/>
        </w:rPr>
      </w:pPr>
      <w:proofErr w:type="spellStart"/>
      <w:r w:rsidRPr="00466DEE">
        <w:rPr>
          <w:rFonts w:ascii="Times New Roman" w:eastAsia="Arial Unicode MS" w:hAnsi="Times New Roman" w:cs="Arial Unicode MS"/>
          <w:sz w:val="28"/>
          <w:u w:color="000000"/>
          <w:bdr w:val="nil"/>
          <w:lang w:val="de-DE" w:eastAsia="lv-LV"/>
        </w:rPr>
        <w:t>Finanšu</w:t>
      </w:r>
      <w:proofErr w:type="spellEnd"/>
      <w:r w:rsidRPr="00466DEE">
        <w:rPr>
          <w:rFonts w:ascii="Times New Roman" w:eastAsia="Arial Unicode MS" w:hAnsi="Times New Roman" w:cs="Arial Unicode MS"/>
          <w:sz w:val="28"/>
          <w:u w:color="000000"/>
          <w:bdr w:val="nil"/>
          <w:lang w:val="de-DE" w:eastAsia="lv-LV"/>
        </w:rPr>
        <w:t xml:space="preserve"> </w:t>
      </w:r>
      <w:proofErr w:type="spellStart"/>
      <w:r w:rsidRPr="00466DEE">
        <w:rPr>
          <w:rFonts w:ascii="Times New Roman" w:eastAsia="Arial Unicode MS" w:hAnsi="Times New Roman" w:cs="Arial Unicode MS"/>
          <w:sz w:val="28"/>
          <w:u w:color="000000"/>
          <w:bdr w:val="nil"/>
          <w:lang w:val="de-DE" w:eastAsia="lv-LV"/>
        </w:rPr>
        <w:t>ministrs</w:t>
      </w:r>
      <w:proofErr w:type="spellEnd"/>
    </w:p>
    <w:p w14:paraId="67C27DF9" w14:textId="77777777" w:rsidR="00466DEE" w:rsidRPr="00466DEE" w:rsidRDefault="00466DEE" w:rsidP="00466DEE">
      <w:pPr>
        <w:widowControl/>
        <w:pBdr>
          <w:top w:val="nil"/>
          <w:left w:val="nil"/>
          <w:bottom w:val="nil"/>
          <w:right w:val="nil"/>
          <w:between w:val="nil"/>
          <w:bar w:val="nil"/>
        </w:pBdr>
        <w:tabs>
          <w:tab w:val="left" w:pos="6521"/>
        </w:tabs>
        <w:spacing w:after="0" w:line="240" w:lineRule="auto"/>
        <w:ind w:firstLine="709"/>
        <w:jc w:val="both"/>
        <w:rPr>
          <w:rFonts w:ascii="Times New Roman" w:eastAsia="Arial Unicode MS" w:hAnsi="Times New Roman" w:cs="Arial Unicode MS"/>
          <w:sz w:val="28"/>
          <w:u w:color="000000"/>
          <w:bdr w:val="nil"/>
          <w:lang w:val="de-DE" w:eastAsia="lv-LV"/>
        </w:rPr>
      </w:pPr>
      <w:r w:rsidRPr="00466DEE">
        <w:rPr>
          <w:rFonts w:ascii="Times New Roman" w:eastAsia="Arial Unicode MS" w:hAnsi="Times New Roman" w:cs="Arial Unicode MS"/>
          <w:sz w:val="28"/>
          <w:u w:color="000000"/>
          <w:bdr w:val="nil"/>
          <w:lang w:val="de-DE" w:eastAsia="lv-LV"/>
        </w:rPr>
        <w:t>J. </w:t>
      </w:r>
      <w:proofErr w:type="spellStart"/>
      <w:r w:rsidRPr="00466DEE">
        <w:rPr>
          <w:rFonts w:ascii="Times New Roman" w:eastAsia="Arial Unicode MS" w:hAnsi="Times New Roman" w:cs="Arial Unicode MS"/>
          <w:sz w:val="28"/>
          <w:u w:color="000000"/>
          <w:bdr w:val="nil"/>
          <w:lang w:val="de-DE" w:eastAsia="lv-LV"/>
        </w:rPr>
        <w:t>Reirs</w:t>
      </w:r>
      <w:proofErr w:type="spellEnd"/>
    </w:p>
    <w:p w14:paraId="2B67BAC9" w14:textId="77777777" w:rsidR="00466DEE" w:rsidRPr="00466DEE" w:rsidRDefault="00466DEE" w:rsidP="00466DEE">
      <w:pPr>
        <w:widowControl/>
        <w:spacing w:after="0" w:line="240" w:lineRule="auto"/>
        <w:ind w:firstLine="709"/>
        <w:jc w:val="both"/>
        <w:rPr>
          <w:rFonts w:ascii="Times New Roman" w:hAnsi="Times New Roman"/>
          <w:sz w:val="28"/>
          <w:szCs w:val="28"/>
          <w:lang w:val="de-DE"/>
        </w:rPr>
      </w:pPr>
    </w:p>
    <w:p w14:paraId="451F6E21" w14:textId="45757820" w:rsidR="00466DEE" w:rsidRPr="00466DEE" w:rsidRDefault="00466DEE">
      <w:pPr>
        <w:widowControl/>
        <w:spacing w:after="0" w:line="240" w:lineRule="auto"/>
        <w:rPr>
          <w:rFonts w:ascii="Times New Roman" w:hAnsi="Times New Roman"/>
          <w:lang w:val="lv-LV"/>
        </w:rPr>
      </w:pPr>
      <w:r w:rsidRPr="00466DEE">
        <w:rPr>
          <w:rFonts w:ascii="Times New Roman" w:hAnsi="Times New Roman"/>
          <w:lang w:val="lv-LV"/>
        </w:rPr>
        <w:br w:type="page"/>
      </w:r>
    </w:p>
    <w:p w14:paraId="5710C177" w14:textId="77777777" w:rsidR="00466DEE" w:rsidRPr="00466DEE" w:rsidRDefault="00466DEE" w:rsidP="00466DEE">
      <w:pPr>
        <w:widowControl/>
        <w:shd w:val="clear" w:color="auto" w:fill="FFFFFF"/>
        <w:spacing w:after="0" w:line="240" w:lineRule="auto"/>
        <w:jc w:val="center"/>
        <w:rPr>
          <w:rFonts w:ascii="Times New Roman" w:eastAsia="Times New Roman" w:hAnsi="Times New Roman"/>
          <w:b/>
          <w:bCs/>
          <w:spacing w:val="-2"/>
          <w:sz w:val="28"/>
          <w:szCs w:val="24"/>
          <w:lang w:val="lv-LV" w:eastAsia="lv-LV"/>
        </w:rPr>
      </w:pPr>
      <w:bookmarkStart w:id="5" w:name="B"/>
      <w:bookmarkEnd w:id="5"/>
      <w:r w:rsidRPr="00466DEE">
        <w:rPr>
          <w:rFonts w:ascii="Times New Roman" w:eastAsia="Times New Roman" w:hAnsi="Times New Roman"/>
          <w:b/>
          <w:bCs/>
          <w:spacing w:val="-2"/>
          <w:sz w:val="28"/>
          <w:szCs w:val="24"/>
          <w:lang w:val="lv-LV" w:eastAsia="lv-LV"/>
        </w:rPr>
        <w:lastRenderedPageBreak/>
        <w:t>Likumprojekta „Par valsts apdraudējuma un tā seku novēršanas un pārvarēšanas pasākumiem sakarā ar Covid-19 izplatību” sākotnējās ietekmes novērtējuma ziņojums (anotācija)</w:t>
      </w:r>
    </w:p>
    <w:p w14:paraId="38DAC70D" w14:textId="77777777" w:rsidR="00466DEE" w:rsidRPr="00466DEE" w:rsidRDefault="00466DEE" w:rsidP="00466DEE">
      <w:pPr>
        <w:widowControl/>
        <w:shd w:val="clear" w:color="auto" w:fill="FFFFFF"/>
        <w:spacing w:after="0" w:line="240" w:lineRule="auto"/>
        <w:jc w:val="center"/>
        <w:rPr>
          <w:rFonts w:ascii="Times New Roman" w:eastAsia="Times New Roman" w:hAnsi="Times New Roman"/>
          <w:b/>
          <w:bCs/>
          <w:spacing w:val="-2"/>
          <w:sz w:val="28"/>
          <w:szCs w:val="24"/>
          <w:lang w:val="lv-LV" w:eastAsia="lv-LV"/>
        </w:rPr>
      </w:pP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8"/>
        <w:gridCol w:w="2223"/>
        <w:gridCol w:w="515"/>
        <w:gridCol w:w="5926"/>
      </w:tblGrid>
      <w:tr w:rsidR="00466DEE" w:rsidRPr="00466DEE" w14:paraId="41485A55" w14:textId="77777777" w:rsidTr="00466DEE">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C1308E0" w14:textId="77777777" w:rsidR="00466DEE" w:rsidRPr="00466DEE" w:rsidRDefault="00466DEE" w:rsidP="00466DEE">
            <w:pPr>
              <w:widowControl/>
              <w:spacing w:after="0" w:line="240" w:lineRule="auto"/>
              <w:rPr>
                <w:rFonts w:ascii="Times New Roman" w:eastAsia="Times New Roman" w:hAnsi="Times New Roman"/>
                <w:b/>
                <w:bCs/>
                <w:iCs/>
                <w:spacing w:val="-2"/>
                <w:sz w:val="24"/>
                <w:szCs w:val="24"/>
                <w:lang w:val="lv-LV" w:eastAsia="lv-LV"/>
              </w:rPr>
            </w:pPr>
            <w:r w:rsidRPr="00466DEE">
              <w:rPr>
                <w:rFonts w:ascii="Times New Roman" w:eastAsia="Times New Roman" w:hAnsi="Times New Roman"/>
                <w:b/>
                <w:bCs/>
                <w:iCs/>
                <w:spacing w:val="-2"/>
                <w:sz w:val="24"/>
                <w:szCs w:val="24"/>
                <w:lang w:val="lv-LV" w:eastAsia="lv-LV"/>
              </w:rPr>
              <w:t>Tiesību akta projekta anotācijas kopsavilkums</w:t>
            </w:r>
          </w:p>
        </w:tc>
      </w:tr>
      <w:tr w:rsidR="00466DEE" w:rsidRPr="00F22A50" w14:paraId="014096F1" w14:textId="77777777" w:rsidTr="00466DEE">
        <w:trPr>
          <w:tblCellSpacing w:w="15" w:type="dxa"/>
        </w:trPr>
        <w:tc>
          <w:tcPr>
            <w:tcW w:w="1693" w:type="pct"/>
            <w:gridSpan w:val="3"/>
            <w:tcBorders>
              <w:top w:val="outset" w:sz="6" w:space="0" w:color="auto"/>
              <w:left w:val="outset" w:sz="6" w:space="0" w:color="auto"/>
              <w:bottom w:val="outset" w:sz="6" w:space="0" w:color="auto"/>
              <w:right w:val="outset" w:sz="6" w:space="0" w:color="auto"/>
            </w:tcBorders>
            <w:hideMark/>
          </w:tcPr>
          <w:p w14:paraId="0FBE4A5F"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14:paraId="1237C9AC" w14:textId="77777777" w:rsidR="00466DEE" w:rsidRPr="00466DEE" w:rsidRDefault="00466DEE" w:rsidP="00466DEE">
            <w:pPr>
              <w:widowControl/>
              <w:spacing w:after="0" w:line="240" w:lineRule="auto"/>
              <w:ind w:left="4" w:firstLine="283"/>
              <w:contextualSpacing/>
              <w:jc w:val="both"/>
              <w:rPr>
                <w:rFonts w:ascii="Times New Roman" w:eastAsia="Times New Roman" w:hAnsi="Times New Roman"/>
                <w:iCs/>
                <w:spacing w:val="-2"/>
                <w:sz w:val="24"/>
                <w:szCs w:val="24"/>
                <w:lang w:val="lv-LV" w:eastAsia="lv-LV"/>
              </w:rPr>
            </w:pPr>
            <w:r w:rsidRPr="00466DEE">
              <w:rPr>
                <w:rFonts w:ascii="Times New Roman" w:hAnsi="Times New Roman"/>
                <w:color w:val="000000"/>
                <w:spacing w:val="-2"/>
                <w:sz w:val="24"/>
                <w:szCs w:val="24"/>
                <w:shd w:val="clear" w:color="auto" w:fill="FFFFFF"/>
                <w:lang w:val="lv-LV"/>
              </w:rPr>
              <w:t xml:space="preserve">Ņemot vērā visā valsts teritorijā izsludināto ārkārtējo situāciju (Ministru kabineta 2020.gada 12.marta rīkojums Nr. 103 “Par ārkārtas situācijas izsludināšanu”), kā arī ar to saistīto prognozējamo iespaidu uz valsts ekonomiku, likumprojekts </w:t>
            </w:r>
            <w:r w:rsidRPr="00466DEE">
              <w:rPr>
                <w:rFonts w:ascii="Times New Roman" w:eastAsia="Times New Roman" w:hAnsi="Times New Roman"/>
                <w:bCs/>
                <w:spacing w:val="-2"/>
                <w:sz w:val="24"/>
                <w:szCs w:val="24"/>
                <w:lang w:val="lv-LV" w:eastAsia="lv-LV"/>
              </w:rPr>
              <w:t>„Par valsts apdraudējuma un tā seku novēršanas un pārvarēšanas pasākumiem sakarā ar Covid-19 izplatību”</w:t>
            </w:r>
            <w:r w:rsidRPr="00466DEE">
              <w:rPr>
                <w:rFonts w:ascii="Times New Roman" w:eastAsia="Times New Roman" w:hAnsi="Times New Roman"/>
                <w:b/>
                <w:bCs/>
                <w:spacing w:val="-2"/>
                <w:sz w:val="28"/>
                <w:szCs w:val="24"/>
                <w:lang w:val="lv-LV" w:eastAsia="lv-LV"/>
              </w:rPr>
              <w:t xml:space="preserve"> </w:t>
            </w:r>
            <w:r w:rsidRPr="00466DEE">
              <w:rPr>
                <w:rFonts w:ascii="Times New Roman" w:hAnsi="Times New Roman"/>
                <w:color w:val="000000"/>
                <w:spacing w:val="-2"/>
                <w:sz w:val="24"/>
                <w:szCs w:val="24"/>
                <w:shd w:val="clear" w:color="auto" w:fill="FFFFFF"/>
                <w:lang w:val="lv-LV"/>
              </w:rPr>
              <w:t>(turpmāk – likumprojekts) paredz pasākumus COVID-19 (turpmāk – COVID-19) pandēmijas seku pārvarēšanai, tajā ietverot nodokļu, sociālās aizsardzības, atbalsta uzņēmējdarbībai, līdzekļu neparedzētiem gadījumiem palielināšanas, apropriāciju pārdales un citus nozarēm nepieciešamos jautājumus, kas tieši saistīti ar krīzes ātru un efektīvu pārvarēšanu, kā arī priekšlikumus par valsts atbalstu dīkstāves izmaksu kompensēšanai noteiktās krīzes skartajās nozarēs.</w:t>
            </w:r>
          </w:p>
        </w:tc>
      </w:tr>
      <w:tr w:rsidR="00466DEE" w:rsidRPr="00466DEE" w14:paraId="4D9761B9" w14:textId="77777777" w:rsidTr="00466DEE">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14:paraId="0BC632CC" w14:textId="77777777" w:rsidR="00466DEE" w:rsidRPr="00466DEE" w:rsidRDefault="00466DEE" w:rsidP="00466DEE">
            <w:pPr>
              <w:widowControl/>
              <w:spacing w:after="0" w:line="240" w:lineRule="auto"/>
              <w:rPr>
                <w:rFonts w:ascii="Times New Roman" w:eastAsia="Times New Roman" w:hAnsi="Times New Roman"/>
                <w:b/>
                <w:bCs/>
                <w:iCs/>
                <w:spacing w:val="-2"/>
                <w:sz w:val="24"/>
                <w:szCs w:val="24"/>
                <w:lang w:val="lv-LV" w:eastAsia="lv-LV"/>
              </w:rPr>
            </w:pPr>
            <w:r w:rsidRPr="00466DEE">
              <w:rPr>
                <w:rFonts w:ascii="Times New Roman" w:eastAsia="Times New Roman" w:hAnsi="Times New Roman"/>
                <w:b/>
                <w:bCs/>
                <w:iCs/>
                <w:spacing w:val="-2"/>
                <w:sz w:val="24"/>
                <w:szCs w:val="24"/>
                <w:lang w:val="lv-LV" w:eastAsia="lv-LV"/>
              </w:rPr>
              <w:t>I. Tiesību akta projekta izstrādes nepieciešamība</w:t>
            </w:r>
          </w:p>
        </w:tc>
      </w:tr>
      <w:tr w:rsidR="00466DEE" w:rsidRPr="00466DEE" w14:paraId="5935F151" w14:textId="77777777" w:rsidTr="00F22A50">
        <w:trPr>
          <w:tblCellSpacing w:w="15" w:type="dxa"/>
        </w:trPr>
        <w:tc>
          <w:tcPr>
            <w:tcW w:w="202" w:type="pct"/>
            <w:tcBorders>
              <w:top w:val="outset" w:sz="6" w:space="0" w:color="auto"/>
              <w:left w:val="outset" w:sz="6" w:space="0" w:color="auto"/>
              <w:bottom w:val="outset" w:sz="6" w:space="0" w:color="auto"/>
              <w:right w:val="outset" w:sz="6" w:space="0" w:color="auto"/>
            </w:tcBorders>
            <w:hideMark/>
          </w:tcPr>
          <w:p w14:paraId="438CD717"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1.</w:t>
            </w:r>
          </w:p>
        </w:tc>
        <w:tc>
          <w:tcPr>
            <w:tcW w:w="1221" w:type="pct"/>
            <w:tcBorders>
              <w:top w:val="outset" w:sz="6" w:space="0" w:color="auto"/>
              <w:left w:val="outset" w:sz="6" w:space="0" w:color="auto"/>
              <w:bottom w:val="outset" w:sz="6" w:space="0" w:color="auto"/>
              <w:right w:val="outset" w:sz="6" w:space="0" w:color="auto"/>
            </w:tcBorders>
            <w:hideMark/>
          </w:tcPr>
          <w:p w14:paraId="0D2461E1"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Pamatojums</w:t>
            </w:r>
          </w:p>
        </w:tc>
        <w:tc>
          <w:tcPr>
            <w:tcW w:w="3511" w:type="pct"/>
            <w:gridSpan w:val="2"/>
            <w:tcBorders>
              <w:top w:val="outset" w:sz="6" w:space="0" w:color="auto"/>
              <w:left w:val="outset" w:sz="6" w:space="0" w:color="auto"/>
              <w:bottom w:val="outset" w:sz="6" w:space="0" w:color="auto"/>
              <w:right w:val="outset" w:sz="6" w:space="0" w:color="auto"/>
            </w:tcBorders>
            <w:hideMark/>
          </w:tcPr>
          <w:p w14:paraId="47CBA405" w14:textId="77777777" w:rsidR="00466DEE" w:rsidRPr="00466DEE" w:rsidRDefault="00466DEE" w:rsidP="00466DEE">
            <w:pPr>
              <w:widowControl/>
              <w:numPr>
                <w:ilvl w:val="0"/>
                <w:numId w:val="12"/>
              </w:numPr>
              <w:tabs>
                <w:tab w:val="left" w:pos="563"/>
              </w:tabs>
              <w:spacing w:after="0" w:line="240" w:lineRule="auto"/>
              <w:ind w:left="108" w:firstLine="141"/>
              <w:contextualSpacing/>
              <w:jc w:val="both"/>
              <w:rPr>
                <w:rFonts w:ascii="Times New Roman" w:eastAsia="Times New Roman" w:hAnsi="Times New Roman"/>
                <w:iCs/>
                <w:spacing w:val="-2"/>
                <w:sz w:val="24"/>
                <w:szCs w:val="24"/>
                <w:lang w:val="lv-LV" w:eastAsia="lv-LV"/>
              </w:rPr>
            </w:pPr>
            <w:r w:rsidRPr="00466DEE">
              <w:rPr>
                <w:rFonts w:ascii="Times New Roman" w:hAnsi="Times New Roman"/>
                <w:color w:val="000000"/>
                <w:spacing w:val="-2"/>
                <w:sz w:val="24"/>
                <w:szCs w:val="24"/>
                <w:shd w:val="clear" w:color="auto" w:fill="FFFFFF"/>
                <w:lang w:val="lv-LV"/>
              </w:rPr>
              <w:t>Ministru kabineta 2020.gada 12.marta rīkojums Nr.103 “Par ārkārtas situācijas izsludināšanu” (turpmāk – MK rīkojums Nr.103);</w:t>
            </w:r>
          </w:p>
          <w:p w14:paraId="6A601EE4" w14:textId="77777777" w:rsidR="00466DEE" w:rsidRPr="00466DEE" w:rsidRDefault="00466DEE" w:rsidP="00466DEE">
            <w:pPr>
              <w:widowControl/>
              <w:numPr>
                <w:ilvl w:val="0"/>
                <w:numId w:val="12"/>
              </w:numPr>
              <w:tabs>
                <w:tab w:val="left" w:pos="563"/>
              </w:tabs>
              <w:spacing w:after="0" w:line="240" w:lineRule="auto"/>
              <w:ind w:left="108" w:firstLine="141"/>
              <w:contextualSpacing/>
              <w:jc w:val="both"/>
              <w:rPr>
                <w:rFonts w:ascii="Times New Roman" w:eastAsia="Times New Roman" w:hAnsi="Times New Roman"/>
                <w:iCs/>
                <w:spacing w:val="-2"/>
                <w:sz w:val="24"/>
                <w:szCs w:val="24"/>
                <w:lang w:val="lv-LV" w:eastAsia="lv-LV"/>
              </w:rPr>
            </w:pPr>
            <w:r w:rsidRPr="00466DEE">
              <w:rPr>
                <w:rFonts w:ascii="Times New Roman" w:hAnsi="Times New Roman"/>
                <w:color w:val="000000"/>
                <w:spacing w:val="-2"/>
                <w:sz w:val="24"/>
                <w:szCs w:val="24"/>
                <w:shd w:val="clear" w:color="auto" w:fill="FFFFFF"/>
                <w:lang w:val="lv-LV"/>
              </w:rPr>
              <w:t xml:space="preserve"> Ministru kabineta 2020.gada 17.marta </w:t>
            </w:r>
            <w:proofErr w:type="spellStart"/>
            <w:r w:rsidRPr="00466DEE">
              <w:rPr>
                <w:rFonts w:ascii="Times New Roman" w:hAnsi="Times New Roman"/>
                <w:color w:val="000000"/>
                <w:spacing w:val="-2"/>
                <w:sz w:val="24"/>
                <w:szCs w:val="24"/>
                <w:shd w:val="clear" w:color="auto" w:fill="FFFFFF"/>
                <w:lang w:val="lv-LV"/>
              </w:rPr>
              <w:t>protokollēmums</w:t>
            </w:r>
            <w:proofErr w:type="spellEnd"/>
            <w:r w:rsidRPr="00466DEE">
              <w:rPr>
                <w:rFonts w:ascii="Times New Roman" w:hAnsi="Times New Roman"/>
                <w:color w:val="000000"/>
                <w:spacing w:val="-2"/>
                <w:sz w:val="24"/>
                <w:szCs w:val="24"/>
                <w:shd w:val="clear" w:color="auto" w:fill="FFFFFF"/>
                <w:lang w:val="lv-LV"/>
              </w:rPr>
              <w:t xml:space="preserve"> “Informatīvais ziņojums “Par risinājumiem COVID-19 seku pārvarēšanai sociālajā un uzņēmējdarbības jomā””;</w:t>
            </w:r>
          </w:p>
          <w:p w14:paraId="048E112F" w14:textId="77777777" w:rsidR="00466DEE" w:rsidRPr="00466DEE" w:rsidRDefault="00466DEE" w:rsidP="00466DEE">
            <w:pPr>
              <w:widowControl/>
              <w:numPr>
                <w:ilvl w:val="0"/>
                <w:numId w:val="12"/>
              </w:numPr>
              <w:tabs>
                <w:tab w:val="left" w:pos="563"/>
              </w:tabs>
              <w:spacing w:after="0" w:line="240" w:lineRule="auto"/>
              <w:ind w:left="108" w:firstLine="141"/>
              <w:contextualSpacing/>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bCs/>
                <w:iCs/>
                <w:spacing w:val="-2"/>
                <w:sz w:val="24"/>
                <w:szCs w:val="24"/>
                <w:lang w:val="lv-LV" w:eastAsia="lv-LV"/>
              </w:rPr>
              <w:t>Finanšu ministrijas iniciatīva.</w:t>
            </w:r>
          </w:p>
        </w:tc>
      </w:tr>
      <w:tr w:rsidR="00466DEE" w:rsidRPr="00F22A50" w14:paraId="10D638DF" w14:textId="77777777" w:rsidTr="00F22A50">
        <w:trPr>
          <w:tblCellSpacing w:w="15" w:type="dxa"/>
        </w:trPr>
        <w:tc>
          <w:tcPr>
            <w:tcW w:w="202" w:type="pct"/>
            <w:tcBorders>
              <w:top w:val="outset" w:sz="6" w:space="0" w:color="auto"/>
              <w:left w:val="outset" w:sz="6" w:space="0" w:color="auto"/>
              <w:bottom w:val="outset" w:sz="6" w:space="0" w:color="auto"/>
              <w:right w:val="outset" w:sz="6" w:space="0" w:color="auto"/>
            </w:tcBorders>
            <w:hideMark/>
          </w:tcPr>
          <w:p w14:paraId="0577A7F1"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w:t>
            </w:r>
          </w:p>
        </w:tc>
        <w:tc>
          <w:tcPr>
            <w:tcW w:w="1221" w:type="pct"/>
            <w:tcBorders>
              <w:top w:val="outset" w:sz="6" w:space="0" w:color="auto"/>
              <w:left w:val="outset" w:sz="6" w:space="0" w:color="auto"/>
              <w:bottom w:val="outset" w:sz="6" w:space="0" w:color="auto"/>
              <w:right w:val="outset" w:sz="6" w:space="0" w:color="auto"/>
            </w:tcBorders>
            <w:hideMark/>
          </w:tcPr>
          <w:p w14:paraId="5A727129"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Pašreizējā situācija un problēmas, kuru risināšanai tiesību akta projekts izstrādāts, tiesiskā regulējuma mērķis un būtība</w:t>
            </w:r>
          </w:p>
          <w:p w14:paraId="736C1CF7" w14:textId="77777777" w:rsidR="00466DEE" w:rsidRPr="00466DEE" w:rsidRDefault="00466DEE" w:rsidP="00466DEE">
            <w:pPr>
              <w:widowControl/>
              <w:spacing w:after="0" w:line="240" w:lineRule="auto"/>
              <w:rPr>
                <w:rFonts w:ascii="Times New Roman" w:eastAsia="Times New Roman" w:hAnsi="Times New Roman"/>
                <w:spacing w:val="-2"/>
                <w:sz w:val="24"/>
                <w:szCs w:val="24"/>
                <w:lang w:val="lv-LV" w:eastAsia="lv-LV"/>
              </w:rPr>
            </w:pPr>
          </w:p>
        </w:tc>
        <w:tc>
          <w:tcPr>
            <w:tcW w:w="3511" w:type="pct"/>
            <w:gridSpan w:val="2"/>
            <w:tcBorders>
              <w:top w:val="outset" w:sz="6" w:space="0" w:color="auto"/>
              <w:left w:val="outset" w:sz="6" w:space="0" w:color="auto"/>
              <w:bottom w:val="outset" w:sz="6" w:space="0" w:color="auto"/>
              <w:right w:val="outset" w:sz="6" w:space="0" w:color="auto"/>
            </w:tcBorders>
          </w:tcPr>
          <w:p w14:paraId="15A01F3A"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Ņemot vērā visā valsts teritorijā izsludināto ārkārtējo situāciju (MK rīkojums Nr.103), kā arī ar to saistīto prognozējamo iespaidu uz valsts ekonomiku, likumprojekts paredz pasākumus COVID-19 seku pārvarēšanai.</w:t>
            </w:r>
          </w:p>
          <w:p w14:paraId="3ADAB256"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 xml:space="preserve">Neskaidrība par Covid-19 ietekmi uz tautsaimniecību ir ārkārtīgi liela, un ietekme uz ekonomiku ir ļoti atkarīga no vīrusa izplatības ilguma, jo nav skaidrs, cik ilgi un plaši tas turpinās izplatīties un kādi ierobežojošie pasākumi tiks ieviesti. </w:t>
            </w:r>
          </w:p>
          <w:p w14:paraId="72F864E8"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2020.gada 2.martā OECD publicēja divus iespējamos scenārijus:</w:t>
            </w:r>
          </w:p>
          <w:p w14:paraId="3E44060D"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 xml:space="preserve">1.scenārijā, pieņemot, ka epidēmija savu maksimumu Ķīnā sasniegs 2020.gada 1.ceturksnī un uzliesmojumi citās valstīs izrādīsies salīdzinoši viegli un ierobežoti, globālā izaugsme šogad varētu samazināties par aptuveni 0,5 procentpunktiem, salīdzinot ar 2019.gada novembra prognozi. Šis scenārijs balstās uz samērā optimistiskiem pieņēmumiem, ieskaitot to, ka turpmāka infekcijas izplatība būs ierobežota. Šobrīd, ņemot vērā straujo vīrusa izplatību pasaulē, šis scenārijs izskatās pārāk optimistisks. Tomēr, ja tas īstenotos, tad atbilstoši OECD aprēķiniem, IKP pieaugums 2020.gadā </w:t>
            </w:r>
            <w:proofErr w:type="spellStart"/>
            <w:r w:rsidRPr="00466DEE">
              <w:rPr>
                <w:rFonts w:ascii="Times New Roman" w:hAnsi="Times New Roman"/>
                <w:iCs/>
                <w:color w:val="000000"/>
                <w:spacing w:val="-2"/>
                <w:sz w:val="24"/>
                <w:szCs w:val="24"/>
                <w:shd w:val="clear" w:color="auto" w:fill="FFFFFF"/>
                <w:lang w:val="lv-LV"/>
              </w:rPr>
              <w:t>eirozonā</w:t>
            </w:r>
            <w:proofErr w:type="spellEnd"/>
            <w:r w:rsidRPr="00466DEE">
              <w:rPr>
                <w:rFonts w:ascii="Times New Roman" w:hAnsi="Times New Roman"/>
                <w:iCs/>
                <w:color w:val="000000"/>
                <w:spacing w:val="-2"/>
                <w:sz w:val="24"/>
                <w:szCs w:val="24"/>
                <w:shd w:val="clear" w:color="auto" w:fill="FFFFFF"/>
                <w:lang w:val="lv-LV"/>
              </w:rPr>
              <w:t xml:space="preserve"> samazinātos par 0,3 procentpunktiem, salīdzinot ar iepriekšējām prognozēm, un kopumā </w:t>
            </w:r>
            <w:proofErr w:type="spellStart"/>
            <w:r w:rsidRPr="00466DEE">
              <w:rPr>
                <w:rFonts w:ascii="Times New Roman" w:hAnsi="Times New Roman"/>
                <w:iCs/>
                <w:color w:val="000000"/>
                <w:spacing w:val="-2"/>
                <w:sz w:val="24"/>
                <w:szCs w:val="24"/>
                <w:shd w:val="clear" w:color="auto" w:fill="FFFFFF"/>
                <w:lang w:val="lv-LV"/>
              </w:rPr>
              <w:t>eirozonā</w:t>
            </w:r>
            <w:proofErr w:type="spellEnd"/>
            <w:r w:rsidRPr="00466DEE">
              <w:rPr>
                <w:rFonts w:ascii="Times New Roman" w:hAnsi="Times New Roman"/>
                <w:iCs/>
                <w:color w:val="000000"/>
                <w:spacing w:val="-2"/>
                <w:sz w:val="24"/>
                <w:szCs w:val="24"/>
                <w:shd w:val="clear" w:color="auto" w:fill="FFFFFF"/>
                <w:lang w:val="lv-LV"/>
              </w:rPr>
              <w:t xml:space="preserve"> būtu vērojams pat ekonomikas pieaugums par 0,8%;</w:t>
            </w:r>
          </w:p>
          <w:p w14:paraId="52A8FE9B"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lastRenderedPageBreak/>
              <w:t xml:space="preserve">2.scenārijā, kas pieļauj ilgāku (līdz pusgadam) un teritoriāli plašāku epidēmijas izplatību, tiek pieņemts, ka infekcijas izplatība lielākā mērā aptvers Eiropu, Āziju un Ziemeļameriku, kas nozīmē, ka ekonomiskās sekas ir lielākas. Šajā scenārijā OECD lēš, ka globālā IKP pieaugums 2020.gadā samazināsies uz pusi – no 2,9% līdz 1,5%. </w:t>
            </w:r>
          </w:p>
          <w:p w14:paraId="383C7100"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Globālās ekonomikas sabremzēšanās ietekmes kanāli:</w:t>
            </w:r>
          </w:p>
          <w:p w14:paraId="01C7EE09" w14:textId="77777777" w:rsidR="00466DEE" w:rsidRPr="00466DEE" w:rsidRDefault="00466DEE" w:rsidP="00466DEE">
            <w:pPr>
              <w:widowControl/>
              <w:numPr>
                <w:ilvl w:val="0"/>
                <w:numId w:val="13"/>
              </w:numPr>
              <w:spacing w:after="0" w:line="240" w:lineRule="auto"/>
              <w:contextualSpacing/>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pieprasījuma samazinājums eksporta noieta tirgos;</w:t>
            </w:r>
          </w:p>
          <w:p w14:paraId="6E038B5C" w14:textId="77777777" w:rsidR="00466DEE" w:rsidRPr="00466DEE" w:rsidRDefault="00466DEE" w:rsidP="00466DEE">
            <w:pPr>
              <w:widowControl/>
              <w:numPr>
                <w:ilvl w:val="0"/>
                <w:numId w:val="13"/>
              </w:numPr>
              <w:spacing w:after="0" w:line="240" w:lineRule="auto"/>
              <w:contextualSpacing/>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kavējumi izejvielu piegāžu ķēdēs;</w:t>
            </w:r>
          </w:p>
          <w:p w14:paraId="19063C31" w14:textId="77777777" w:rsidR="00466DEE" w:rsidRPr="00466DEE" w:rsidRDefault="00466DEE" w:rsidP="00466DEE">
            <w:pPr>
              <w:widowControl/>
              <w:numPr>
                <w:ilvl w:val="0"/>
                <w:numId w:val="13"/>
              </w:numPr>
              <w:spacing w:after="0" w:line="240" w:lineRule="auto"/>
              <w:contextualSpacing/>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sekas uz iekšzemes pakalpojumu ierobežošanu;</w:t>
            </w:r>
          </w:p>
          <w:p w14:paraId="1F3FE045" w14:textId="77777777" w:rsidR="00466DEE" w:rsidRPr="00466DEE" w:rsidRDefault="00466DEE" w:rsidP="00466DEE">
            <w:pPr>
              <w:widowControl/>
              <w:numPr>
                <w:ilvl w:val="0"/>
                <w:numId w:val="13"/>
              </w:numPr>
              <w:spacing w:after="0" w:line="240" w:lineRule="auto"/>
              <w:contextualSpacing/>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ierobežojumi starptautiskajā transportā;</w:t>
            </w:r>
          </w:p>
          <w:p w14:paraId="708B80F1" w14:textId="77777777" w:rsidR="00466DEE" w:rsidRPr="00466DEE" w:rsidRDefault="00466DEE" w:rsidP="00466DEE">
            <w:pPr>
              <w:widowControl/>
              <w:numPr>
                <w:ilvl w:val="0"/>
                <w:numId w:val="13"/>
              </w:numPr>
              <w:spacing w:after="0" w:line="240" w:lineRule="auto"/>
              <w:contextualSpacing/>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ceļotāju plūsmu samazinājums.</w:t>
            </w:r>
          </w:p>
          <w:p w14:paraId="32DEA180"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Pēc Ekonomikas ministrijas aplēsēm:</w:t>
            </w:r>
          </w:p>
          <w:p w14:paraId="21E68065"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 xml:space="preserve">1.globālās ekonomikas attīstības scenārijā Latvijas ekonomika sabremzētos par 0,3 procentpunktiem. Tā kā samazinājums būtu salīdzinoši mazs, tam nebūtu būtiskas ietekmes uz nodarbinātību un bezdarbu. Tomēr dažas nozares (īpaši tūrisms) ciestu vairāk nekā citas nozares. Šis attīstības scenārijs pašlaik vērtējams kā pārāk optimistisks; </w:t>
            </w:r>
          </w:p>
          <w:p w14:paraId="22D874D1"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2.globālās ekonomikas attīstības scenārijā, kad pasaules ekonomikas tempi saruktu uz pusi,  ietekme uz Latvijas IKP varētu sastādīt vismaz 1 procentpunktu. Ja vīrusa iedarbība pasaulē būs ilgāka un plašāka, tad negatīvā ietekme uz Latvijas ekonomiku būs vēl lielāka.</w:t>
            </w:r>
          </w:p>
          <w:p w14:paraId="65062C66"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Eiropas Komisijas ir veikusi ietekmes uz ekonomiku simulāciju, izvērtējot iespējamo ietekmi uz makro scenāriju. Kopējās modulācijas rezultātā tiešā ietekme caur visiem kanāliem noved pie IKP izaugsmes samazināšanās par 2,55% pret situāciju, ja nebūtu šīs pandēmijas. Tādējādi, ņemot vērā, ka IKP izaugsme tika prognozēta 1,4% no IKP 2020, tas noved pie izaugsmes -1% 2020.gadā, patiesībā noved pie recesijas un ne pie pilnīga atsitiena 2021.gadā.</w:t>
            </w:r>
          </w:p>
          <w:p w14:paraId="38E220EB"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 xml:space="preserve">Likumprojekts paredz deleģējumu Ministru kabinetam noteikt nozares, kurām sakarā ar COVID-19 izplatību ir būtiski pasliktinājusies finanšu situācija (krīzes skartās nozares) un kurām ir piemērojami šajā likumā 3., 10., 11. pantā noteiktie pasākumi un īpašie atbalsta mehānismi. </w:t>
            </w:r>
          </w:p>
          <w:p w14:paraId="5615A55F"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 xml:space="preserve">Likumprojekta regulējums attiecībā uz gada pārskatu iesniegšanas termiņa pagarinājumu, kā arī regulējums attiecībā uz civiltiesisko saistību noregulējumu ir piemērojams neatkarīgi no nozares. Tāpat neatkarīgi no nozares ir piemērojams likumprojekta 4., 5., 6.,7. un 8.panta regulējums. Ņemot vērā, ka nav iespējams šauri identificēt tiesību subjektus, kuru saistību izpildi apgrūtinās esošā situācija un ir paredzams, ka situācijas ietekme būs ļoti plaša, likumprojekta minētie pasākumi un atbalsta mehānismi piemērojami neatkarīgi no nozares un attiecināmi uz visām civiltiesiskām saistībām, ja vien tie neattiecas uz visām nozarēm. Minētais novērsīs strīdus par to, vai konkrētais tiesību subjekts ir vai nav normas piemērošanas tvērumā, kā arī katra gadījuma individuālu vērtēšanu. </w:t>
            </w:r>
          </w:p>
          <w:p w14:paraId="17760ABA" w14:textId="77777777" w:rsidR="00466DEE" w:rsidRPr="00466DEE" w:rsidRDefault="00466DEE" w:rsidP="00466DEE">
            <w:pPr>
              <w:spacing w:after="0" w:line="240" w:lineRule="auto"/>
              <w:ind w:firstLine="273"/>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 xml:space="preserve">Tā kā likumprojektā ietvertais regulējums būs attiecināms nevis </w:t>
            </w:r>
            <w:r w:rsidRPr="00466DEE">
              <w:rPr>
                <w:rFonts w:ascii="Times New Roman" w:hAnsi="Times New Roman"/>
                <w:bCs/>
                <w:spacing w:val="-2"/>
                <w:sz w:val="24"/>
                <w:szCs w:val="24"/>
                <w:shd w:val="clear" w:color="auto" w:fill="FFFFFF"/>
                <w:lang w:val="lv-LV"/>
              </w:rPr>
              <w:lastRenderedPageBreak/>
              <w:t xml:space="preserve">uz visiem komersantiem un privātpersonām, bet tikai uz Ministru kabineta noteikto skarto nozaru nodokļu maksātājiem, attiecīgi likumprojekta ietvertie pasākumi ir uzskatāmi kā valsts atbalsta pasākums, kas tiek īstenots kā </w:t>
            </w:r>
            <w:proofErr w:type="spellStart"/>
            <w:r w:rsidRPr="00466DEE">
              <w:rPr>
                <w:rFonts w:ascii="Times New Roman" w:hAnsi="Times New Roman"/>
                <w:bCs/>
                <w:i/>
                <w:iCs/>
                <w:spacing w:val="-2"/>
                <w:sz w:val="24"/>
                <w:szCs w:val="24"/>
                <w:shd w:val="clear" w:color="auto" w:fill="FFFFFF"/>
                <w:lang w:val="lv-LV"/>
              </w:rPr>
              <w:t>de</w:t>
            </w:r>
            <w:proofErr w:type="spellEnd"/>
            <w:r w:rsidRPr="00466DEE">
              <w:rPr>
                <w:rFonts w:ascii="Times New Roman" w:hAnsi="Times New Roman"/>
                <w:bCs/>
                <w:i/>
                <w:iCs/>
                <w:spacing w:val="-2"/>
                <w:sz w:val="24"/>
                <w:szCs w:val="24"/>
                <w:shd w:val="clear" w:color="auto" w:fill="FFFFFF"/>
                <w:lang w:val="lv-LV"/>
              </w:rPr>
              <w:t xml:space="preserve"> </w:t>
            </w:r>
            <w:proofErr w:type="spellStart"/>
            <w:r w:rsidRPr="00466DEE">
              <w:rPr>
                <w:rFonts w:ascii="Times New Roman" w:hAnsi="Times New Roman"/>
                <w:bCs/>
                <w:i/>
                <w:iCs/>
                <w:spacing w:val="-2"/>
                <w:sz w:val="24"/>
                <w:szCs w:val="24"/>
                <w:shd w:val="clear" w:color="auto" w:fill="FFFFFF"/>
                <w:lang w:val="lv-LV"/>
              </w:rPr>
              <w:t>minimis</w:t>
            </w:r>
            <w:proofErr w:type="spellEnd"/>
            <w:r w:rsidRPr="00466DEE">
              <w:rPr>
                <w:rFonts w:ascii="Times New Roman" w:hAnsi="Times New Roman"/>
                <w:bCs/>
                <w:spacing w:val="-2"/>
                <w:sz w:val="24"/>
                <w:szCs w:val="24"/>
                <w:shd w:val="clear" w:color="auto" w:fill="FFFFFF"/>
                <w:lang w:val="lv-LV"/>
              </w:rPr>
              <w:t xml:space="preserve"> atbalsts saskaņā ar Komisijas (ES) 2013.gada 18.decembra regulu Nr. 1407/2013 par līguma par ES darbību 107. un 108. panta piemērošanu </w:t>
            </w:r>
            <w:proofErr w:type="spellStart"/>
            <w:r w:rsidRPr="00466DEE">
              <w:rPr>
                <w:rFonts w:ascii="Times New Roman" w:hAnsi="Times New Roman"/>
                <w:bCs/>
                <w:i/>
                <w:iCs/>
                <w:spacing w:val="-2"/>
                <w:sz w:val="24"/>
                <w:szCs w:val="24"/>
                <w:shd w:val="clear" w:color="auto" w:fill="FFFFFF"/>
                <w:lang w:val="lv-LV"/>
              </w:rPr>
              <w:t>de</w:t>
            </w:r>
            <w:proofErr w:type="spellEnd"/>
            <w:r w:rsidRPr="00466DEE">
              <w:rPr>
                <w:rFonts w:ascii="Times New Roman" w:hAnsi="Times New Roman"/>
                <w:bCs/>
                <w:i/>
                <w:iCs/>
                <w:spacing w:val="-2"/>
                <w:sz w:val="24"/>
                <w:szCs w:val="24"/>
                <w:shd w:val="clear" w:color="auto" w:fill="FFFFFF"/>
                <w:lang w:val="lv-LV"/>
              </w:rPr>
              <w:t xml:space="preserve"> </w:t>
            </w:r>
            <w:proofErr w:type="spellStart"/>
            <w:r w:rsidRPr="00466DEE">
              <w:rPr>
                <w:rFonts w:ascii="Times New Roman" w:hAnsi="Times New Roman"/>
                <w:bCs/>
                <w:i/>
                <w:iCs/>
                <w:spacing w:val="-2"/>
                <w:sz w:val="24"/>
                <w:szCs w:val="24"/>
                <w:shd w:val="clear" w:color="auto" w:fill="FFFFFF"/>
                <w:lang w:val="lv-LV"/>
              </w:rPr>
              <w:t>minimis</w:t>
            </w:r>
            <w:proofErr w:type="spellEnd"/>
            <w:r w:rsidRPr="00466DEE">
              <w:rPr>
                <w:rFonts w:ascii="Times New Roman" w:hAnsi="Times New Roman"/>
                <w:bCs/>
                <w:spacing w:val="-2"/>
                <w:sz w:val="24"/>
                <w:szCs w:val="24"/>
                <w:shd w:val="clear" w:color="auto" w:fill="FFFFFF"/>
                <w:lang w:val="lv-LV"/>
              </w:rPr>
              <w:t xml:space="preserve"> atbalstam (dokuments attiecas uz EEZ) (Eiropas Savienības Oficiālais Vēstnesis, 2013.gada 24.decembris, Nr.L352/1)” un normatīvajiem aktiem par </w:t>
            </w:r>
            <w:proofErr w:type="spellStart"/>
            <w:r w:rsidRPr="00466DEE">
              <w:rPr>
                <w:rFonts w:ascii="Times New Roman" w:hAnsi="Times New Roman"/>
                <w:bCs/>
                <w:i/>
                <w:iCs/>
                <w:spacing w:val="-2"/>
                <w:sz w:val="24"/>
                <w:szCs w:val="24"/>
                <w:shd w:val="clear" w:color="auto" w:fill="FFFFFF"/>
                <w:lang w:val="lv-LV"/>
              </w:rPr>
              <w:t>de</w:t>
            </w:r>
            <w:proofErr w:type="spellEnd"/>
            <w:r w:rsidRPr="00466DEE">
              <w:rPr>
                <w:rFonts w:ascii="Times New Roman" w:hAnsi="Times New Roman"/>
                <w:bCs/>
                <w:i/>
                <w:iCs/>
                <w:spacing w:val="-2"/>
                <w:sz w:val="24"/>
                <w:szCs w:val="24"/>
                <w:shd w:val="clear" w:color="auto" w:fill="FFFFFF"/>
                <w:lang w:val="lv-LV"/>
              </w:rPr>
              <w:t xml:space="preserve"> </w:t>
            </w:r>
            <w:proofErr w:type="spellStart"/>
            <w:r w:rsidRPr="00466DEE">
              <w:rPr>
                <w:rFonts w:ascii="Times New Roman" w:hAnsi="Times New Roman"/>
                <w:bCs/>
                <w:i/>
                <w:iCs/>
                <w:spacing w:val="-2"/>
                <w:sz w:val="24"/>
                <w:szCs w:val="24"/>
                <w:shd w:val="clear" w:color="auto" w:fill="FFFFFF"/>
                <w:lang w:val="lv-LV"/>
              </w:rPr>
              <w:t>minimis</w:t>
            </w:r>
            <w:proofErr w:type="spellEnd"/>
            <w:r w:rsidRPr="00466DEE">
              <w:rPr>
                <w:rFonts w:ascii="Times New Roman" w:hAnsi="Times New Roman"/>
                <w:bCs/>
                <w:spacing w:val="-2"/>
                <w:sz w:val="24"/>
                <w:szCs w:val="24"/>
                <w:shd w:val="clear" w:color="auto" w:fill="FFFFFF"/>
                <w:lang w:val="lv-LV"/>
              </w:rPr>
              <w:t xml:space="preserve"> atbalsta uzskaites un piešķiršanas kārtību.</w:t>
            </w:r>
          </w:p>
          <w:p w14:paraId="2686338D"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shd w:val="clear" w:color="auto" w:fill="FFFFFF"/>
                <w:lang w:val="lv-LV"/>
              </w:rPr>
            </w:pPr>
          </w:p>
          <w:p w14:paraId="0574619F" w14:textId="77777777" w:rsidR="00466DEE" w:rsidRPr="00466DEE" w:rsidRDefault="00466DEE" w:rsidP="00466DEE">
            <w:pPr>
              <w:spacing w:after="0" w:line="240" w:lineRule="auto"/>
              <w:ind w:firstLine="273"/>
              <w:jc w:val="both"/>
              <w:rPr>
                <w:rFonts w:ascii="Times New Roman" w:hAnsi="Times New Roman"/>
                <w:iCs/>
                <w:color w:val="000000"/>
                <w:spacing w:val="-2"/>
                <w:sz w:val="24"/>
                <w:szCs w:val="24"/>
                <w:u w:val="single"/>
                <w:shd w:val="clear" w:color="auto" w:fill="FFFFFF"/>
                <w:lang w:val="lv-LV"/>
              </w:rPr>
            </w:pPr>
            <w:r w:rsidRPr="00466DEE">
              <w:rPr>
                <w:rFonts w:ascii="Times New Roman" w:hAnsi="Times New Roman"/>
                <w:iCs/>
                <w:color w:val="000000"/>
                <w:spacing w:val="-2"/>
                <w:sz w:val="24"/>
                <w:szCs w:val="24"/>
                <w:u w:val="single"/>
                <w:shd w:val="clear" w:color="auto" w:fill="FFFFFF"/>
                <w:lang w:val="lv-LV"/>
              </w:rPr>
              <w:t>Nodokļu samaksas termiņa pagarinājums</w:t>
            </w:r>
          </w:p>
          <w:p w14:paraId="5CD1C97B" w14:textId="77777777" w:rsidR="00466DEE" w:rsidRPr="00466DEE" w:rsidRDefault="00466DEE" w:rsidP="00466DEE">
            <w:pPr>
              <w:spacing w:after="0" w:line="240" w:lineRule="auto"/>
              <w:ind w:firstLine="273"/>
              <w:jc w:val="both"/>
              <w:rPr>
                <w:rFonts w:ascii="Times New Roman" w:hAnsi="Times New Roman"/>
                <w:color w:val="000000"/>
                <w:spacing w:val="-2"/>
                <w:sz w:val="24"/>
                <w:szCs w:val="24"/>
                <w:shd w:val="clear" w:color="auto" w:fill="FFFFFF"/>
                <w:lang w:val="lv-LV"/>
              </w:rPr>
            </w:pPr>
            <w:r w:rsidRPr="00466DEE">
              <w:rPr>
                <w:rFonts w:ascii="Times New Roman" w:hAnsi="Times New Roman"/>
                <w:iCs/>
                <w:color w:val="000000"/>
                <w:spacing w:val="-2"/>
                <w:sz w:val="24"/>
                <w:szCs w:val="24"/>
                <w:shd w:val="clear" w:color="auto" w:fill="FFFFFF"/>
                <w:lang w:val="lv-LV"/>
              </w:rPr>
              <w:t xml:space="preserve">Šobrīd likuma “Par nodokļiem un nodevām” 24.pantā ietvertais regulējums paredz vairākus tiesiskos risinājumus nodokļu saistību izpildes nodrošināšanai. Viens no šādiem risinājumiem ir lūgt nodokļu administrāciju </w:t>
            </w:r>
            <w:r w:rsidRPr="00466DEE">
              <w:rPr>
                <w:rFonts w:ascii="Times New Roman" w:hAnsi="Times New Roman"/>
                <w:color w:val="000000"/>
                <w:spacing w:val="-2"/>
                <w:sz w:val="24"/>
                <w:szCs w:val="24"/>
                <w:shd w:val="clear" w:color="auto" w:fill="FFFFFF"/>
                <w:lang w:val="lv-LV"/>
              </w:rPr>
              <w:t>sadalīt termiņos uz laiku līdz vienam gadam, skaitot no iesnieguma iesniegšanas dienas, ar nodokļu deklarācijām aprēķināto nodokļu maksājumu samaksu. Šajā gadījumā, piešķirot nodokļu samaksas termiņa pagarinājumu, nokavētajiem nodokļu maksājumiem tiek aprēķināta nokavējuma nauda 0.0125% par katru dienu visā kavējuma periodā.</w:t>
            </w:r>
          </w:p>
          <w:p w14:paraId="772B60C7" w14:textId="77777777" w:rsidR="00466DEE" w:rsidRPr="00466DEE" w:rsidRDefault="00466DEE" w:rsidP="00466DEE">
            <w:pPr>
              <w:spacing w:after="0" w:line="240" w:lineRule="auto"/>
              <w:ind w:firstLine="27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Savukārt, ņemot vērā Pasaules veselības organizācijas 2020.gada 11.marta paziņojumu, ka Covid-19 ir sasniegusi pandēmijas apmērus, kā rezultātā Ministru kabinets ar MK rīkojumu Nr.103 no 12.marta līdz 14.aprīlim ir izsludinājis visā valsts teritorijā ārkārtējo situāciju ar mērķi ierobežot Covid-19 izplatību, secināms, ka no minētā rīkojuma pieņemšanas dienas attiecībā uz nodokļu nomaksas termiņa kavējumu var tikt konstatēti nepārvaramas varas apstākļi (</w:t>
            </w:r>
            <w:proofErr w:type="spellStart"/>
            <w:r w:rsidRPr="00466DEE">
              <w:rPr>
                <w:rFonts w:ascii="Times New Roman" w:hAnsi="Times New Roman"/>
                <w:i/>
                <w:color w:val="000000"/>
                <w:spacing w:val="-2"/>
                <w:sz w:val="24"/>
                <w:szCs w:val="24"/>
                <w:shd w:val="clear" w:color="auto" w:fill="FFFFFF"/>
                <w:lang w:val="lv-LV"/>
              </w:rPr>
              <w:t>force</w:t>
            </w:r>
            <w:proofErr w:type="spellEnd"/>
            <w:r w:rsidRPr="00466DEE">
              <w:rPr>
                <w:rFonts w:ascii="Times New Roman" w:hAnsi="Times New Roman"/>
                <w:i/>
                <w:color w:val="000000"/>
                <w:spacing w:val="-2"/>
                <w:sz w:val="24"/>
                <w:szCs w:val="24"/>
                <w:shd w:val="clear" w:color="auto" w:fill="FFFFFF"/>
                <w:lang w:val="lv-LV"/>
              </w:rPr>
              <w:t xml:space="preserve"> majore</w:t>
            </w:r>
            <w:r w:rsidRPr="00466DEE">
              <w:rPr>
                <w:rFonts w:ascii="Times New Roman" w:hAnsi="Times New Roman"/>
                <w:color w:val="000000"/>
                <w:spacing w:val="-2"/>
                <w:sz w:val="24"/>
                <w:szCs w:val="24"/>
                <w:shd w:val="clear" w:color="auto" w:fill="FFFFFF"/>
                <w:lang w:val="lv-LV"/>
              </w:rPr>
              <w:t xml:space="preserve">), jo viens no šiem apstākļiem ir arī sabiedriskās dzīves ekstremālās situācijas, kas var izpausties kā masu saslimšana jeb epidēmija. Šajā gadījumā, ja termiņa kavējums radies nepārvaramas varas rezultātā, likumdevējs ikvienam nodokļu maksātājam ir paredzējis iespēju iesniegt motivētu iesniegumu nodokļu administrācijai, lūdzot sadalīt termiņos vai atlikt uz laiku līdz vienam gadam nokavēto nodokļu maksājumu samaksu. Piešķirot minēto nodokļu samaksas termiņa pagarinājumu, nokavējuma nauda par nokavēto nodokļu maksājuma samaksas termiņa kavējumu netiek aprēķināta. Attiecīgi nebūs jāpiemēro </w:t>
            </w:r>
            <w:r w:rsidRPr="00466DEE">
              <w:rPr>
                <w:rFonts w:ascii="Times New Roman" w:hAnsi="Times New Roman"/>
                <w:iCs/>
                <w:color w:val="000000"/>
                <w:spacing w:val="-2"/>
                <w:sz w:val="24"/>
                <w:szCs w:val="24"/>
                <w:shd w:val="clear" w:color="auto" w:fill="FFFFFF"/>
                <w:lang w:val="lv-LV"/>
              </w:rPr>
              <w:t>likuma “Par nodokļiem un nodevām” 24.pantā noteiktā nokavējuma nauda.</w:t>
            </w:r>
          </w:p>
          <w:p w14:paraId="562C9E1D" w14:textId="77777777" w:rsidR="00466DEE" w:rsidRPr="00466DEE" w:rsidRDefault="00466DEE" w:rsidP="00466DEE">
            <w:pPr>
              <w:spacing w:after="0" w:line="240" w:lineRule="auto"/>
              <w:ind w:firstLine="27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Ministru kabinets noteiks arī konkrētas nozares, kuru saimniecisko darbību vissmagāk ir skarusi Covid-19 epidēmija un kurām būs nepieciešamāks ilgāks laika periods finansiālo grūtību pārvarēšanai</w:t>
            </w:r>
          </w:p>
          <w:p w14:paraId="08BAA710" w14:textId="77777777" w:rsidR="00466DEE" w:rsidRPr="00466DEE" w:rsidRDefault="00466DEE" w:rsidP="00466DEE">
            <w:pPr>
              <w:spacing w:after="0" w:line="240" w:lineRule="auto"/>
              <w:ind w:firstLine="27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 xml:space="preserve">Likumprojekts paredz, ka Ministru kabineta noteikto nozaru nodokļu maksātājiem būs iespēja ar motivētu iesniegumu lūgt Valsts ieņēmumu dienestam nokavēto nodokļu maksājumu samaksu sadalīt termiņos vai atlikt uz laiku </w:t>
            </w:r>
            <w:r w:rsidRPr="00466DEE">
              <w:rPr>
                <w:rFonts w:ascii="Times New Roman" w:hAnsi="Times New Roman"/>
                <w:color w:val="000000"/>
                <w:spacing w:val="-2"/>
                <w:sz w:val="24"/>
                <w:szCs w:val="24"/>
                <w:u w:val="single"/>
                <w:shd w:val="clear" w:color="auto" w:fill="FFFFFF"/>
                <w:lang w:val="lv-LV"/>
              </w:rPr>
              <w:t>līdz trim gadiem</w:t>
            </w:r>
            <w:r w:rsidRPr="00466DEE">
              <w:rPr>
                <w:rFonts w:ascii="Times New Roman" w:hAnsi="Times New Roman"/>
                <w:color w:val="000000"/>
                <w:spacing w:val="-2"/>
                <w:sz w:val="24"/>
                <w:szCs w:val="24"/>
                <w:shd w:val="clear" w:color="auto" w:fill="FFFFFF"/>
                <w:lang w:val="lv-LV"/>
              </w:rPr>
              <w:t xml:space="preserve">, skaitot no iesnieguma iesniegšanas dienas. </w:t>
            </w:r>
          </w:p>
          <w:p w14:paraId="7BA7D332" w14:textId="77777777" w:rsidR="00466DEE" w:rsidRPr="00466DEE" w:rsidRDefault="00466DEE" w:rsidP="00466DEE">
            <w:pPr>
              <w:spacing w:after="0" w:line="240" w:lineRule="auto"/>
              <w:ind w:firstLine="27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 xml:space="preserve">Pašvaldības, ņemot vērā Latvijā izsludināto ārkārtas stāvokli, saņem daudz lūgumu pārcelt uz vēlāku laiku pirmo nekustamā īpašuma nodokļa (turpmāk –NĪN) nomaksas termiņu, kas atbilstoši </w:t>
            </w:r>
            <w:r w:rsidRPr="00466DEE">
              <w:rPr>
                <w:rFonts w:ascii="Times New Roman" w:hAnsi="Times New Roman"/>
                <w:color w:val="000000"/>
                <w:spacing w:val="-2"/>
                <w:sz w:val="24"/>
                <w:szCs w:val="24"/>
                <w:shd w:val="clear" w:color="auto" w:fill="FFFFFF"/>
                <w:lang w:val="lv-LV"/>
              </w:rPr>
              <w:lastRenderedPageBreak/>
              <w:t>likumam “Par nekustamā īpašuma nodokli” ir 31.marts. Pārceļot pirmā NĪN maksājuma termiņu uz vēlāku laiku, kad  ārkārtas stāvoklis būs beidzies,  piemēram, uz 1.maiju, tiktu nodrošināta iespēja veikt NĪN maksājumu par gada 1.ceturksni bez papildu uzrēķina.  Ja termiņš netiks pagarināts un nodoklis par gada 1.ceturksni līdz 31.martam netiks samaksāts, par attiecīgo nodokļa parāda daļu pašvaldībām būs jāaprēķina  nokavējama nauda, kas šajā situācijā nebūtu īsti korekti. Pārceļot NĪN nomaksas termiņu par 1.ceturksni, visticamāk, būs jākoriģē arī maksājuma termiņš par 2.ceturksni.</w:t>
            </w:r>
          </w:p>
          <w:p w14:paraId="705E22D1" w14:textId="77777777" w:rsidR="00466DEE" w:rsidRPr="00466DEE" w:rsidRDefault="00466DEE" w:rsidP="00466DEE">
            <w:pPr>
              <w:spacing w:after="0" w:line="240" w:lineRule="auto"/>
              <w:ind w:firstLine="27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Likumprojekts paredz iespēju visām pašvaldībām 2020. gadā noteikt no likuma “Par nekustamā īpašuma nodokli” atšķirīgus nekustamā īpašuma nodokļa nomaksas termiņus, tos pārceļot uz vēlāku laiku 2020.gada ietvaros. Minētās tiesības pašvaldība var īstenot gan pieņemot lēmumu par visiem nodokļa maksātājiem, gan nosakot noteiktas nodokļa maksātāju kategorijas, kā arī minēto lēmumu publiski ir jādara zināmu nodokļu maksātājiem, piem., publicējot pašvaldības mājas interneta lapā. Pašvaldības, piemērojot šo nomu, var noteikt tās piemērošanu gan likuma 2.pantā noteiktajām nozarēm, gan visām nozarēm un visām fiziskām personām. Piemērojot normu selektīvi – tikai noteiktām nozarēm - pašvaldība un nodokļu maksātājs nodrošina, ka tiek ievērots valsts atbalsta regulējums.</w:t>
            </w:r>
          </w:p>
          <w:p w14:paraId="666A9D4A" w14:textId="77777777" w:rsidR="00466DEE" w:rsidRPr="00466DEE" w:rsidRDefault="00466DEE" w:rsidP="00466DEE">
            <w:pPr>
              <w:spacing w:after="0" w:line="240" w:lineRule="auto"/>
              <w:ind w:firstLine="273"/>
              <w:jc w:val="both"/>
              <w:rPr>
                <w:rFonts w:ascii="Times New Roman" w:hAnsi="Times New Roman"/>
                <w:color w:val="000000"/>
                <w:spacing w:val="-2"/>
                <w:sz w:val="24"/>
                <w:szCs w:val="24"/>
                <w:u w:val="single"/>
                <w:shd w:val="clear" w:color="auto" w:fill="FFFFFF"/>
                <w:lang w:val="lv-LV"/>
              </w:rPr>
            </w:pPr>
            <w:r w:rsidRPr="00466DEE">
              <w:rPr>
                <w:rFonts w:ascii="Times New Roman" w:hAnsi="Times New Roman"/>
                <w:color w:val="000000"/>
                <w:spacing w:val="-2"/>
                <w:sz w:val="24"/>
                <w:szCs w:val="24"/>
                <w:u w:val="single"/>
                <w:shd w:val="clear" w:color="auto" w:fill="FFFFFF"/>
                <w:lang w:val="lv-LV"/>
              </w:rPr>
              <w:t>Saimnieciskās darbības veicēju atbalsts</w:t>
            </w:r>
          </w:p>
          <w:p w14:paraId="23211958" w14:textId="77777777" w:rsidR="00466DEE" w:rsidRPr="00466DEE" w:rsidRDefault="00466DEE" w:rsidP="00466DEE">
            <w:pPr>
              <w:spacing w:after="0" w:line="240" w:lineRule="auto"/>
              <w:ind w:firstLine="27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 xml:space="preserve">Pašlaik likuma “Par iedzīvotāju ienākuma nodokli” 18.pants paredz, ka iedzīvotāju ienākuma </w:t>
            </w:r>
            <w:r w:rsidRPr="00466DEE">
              <w:rPr>
                <w:rFonts w:ascii="Times New Roman" w:eastAsia="Times New Roman" w:hAnsi="Times New Roman"/>
                <w:iCs/>
                <w:spacing w:val="-2"/>
                <w:sz w:val="24"/>
                <w:szCs w:val="24"/>
                <w:lang w:val="lv-LV" w:eastAsia="lv-LV"/>
              </w:rPr>
              <w:t xml:space="preserve">nodokļa maksātāju (fizisko personu, kas reģistrējušās Valsts ieņēmumu dienestā kā saimnieciskās darbības veicējas, individuālo komersantu, iedzīvotāju ienākuma nodokļa maksātāju, kas maksā iedzīvotāju ienākuma nodokli par savu individuālo uzņēmumu vai zemnieka vai zvejnieka saimniecību) </w:t>
            </w:r>
            <w:r w:rsidRPr="00466DEE">
              <w:rPr>
                <w:rFonts w:ascii="Times New Roman" w:hAnsi="Times New Roman"/>
                <w:color w:val="000000"/>
                <w:spacing w:val="-2"/>
                <w:sz w:val="24"/>
                <w:szCs w:val="24"/>
                <w:shd w:val="clear" w:color="auto" w:fill="FFFFFF"/>
                <w:lang w:val="lv-LV"/>
              </w:rPr>
              <w:t>avansa maksājumi no saimnieciskās darbības ienākuma par taksācijas gadu ir aprēķināmi, pamatojoties uz Valsts ieņēmumu dienesta izveidoto aprēķinu par avansa maksājumu lielumu taksācijas gadā, pamatojoties uz iepriekšējā gada ienākumu. Avansa maksājumi ir veicami ne vēlāk kā taksācijas gada 15.martā, 15.jūnijā, 15.augustā un 15.novembrī.</w:t>
            </w:r>
          </w:p>
          <w:p w14:paraId="47D6094E" w14:textId="77777777" w:rsidR="00466DEE" w:rsidRPr="00466DEE" w:rsidRDefault="00466DEE" w:rsidP="00466DEE">
            <w:pPr>
              <w:widowControl/>
              <w:spacing w:after="0" w:line="240" w:lineRule="auto"/>
              <w:ind w:left="4" w:firstLine="28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 xml:space="preserve">Atsevišķos gadījumos, ja iedzīvotāju ienākuma nodokļa avansa maksāšanas periodā faktiskais ienākuma lielums mainās, maksātājs iesniedz precizētu iedzīvotāju ienākuma nodokļa avansa maksājumu aprēķinu. To dara gadījumos, ja iedzīvotāju ienākuma nodokļa maksātājam ir būtiski mainījies darbības veids, ieņēmumu vai izdevumu struktūra vai samazinājies peļņas apjoms. </w:t>
            </w:r>
          </w:p>
          <w:p w14:paraId="792FC1FC" w14:textId="77777777" w:rsidR="00466DEE" w:rsidRPr="00466DEE" w:rsidRDefault="00466DEE" w:rsidP="00466DEE">
            <w:pPr>
              <w:widowControl/>
              <w:spacing w:after="0" w:line="240" w:lineRule="auto"/>
              <w:ind w:left="4" w:firstLine="28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Iedzīvotāju ienākuma nodokļa maksātāji, kuri taksācijas gada laikā uzsāk saimniecisko darbību, nodokļa avansa maksājumus no saimnieciskās darbības ienākuma par taksācijas gadu var izvēlēties veikt labprātīgi.</w:t>
            </w:r>
          </w:p>
          <w:p w14:paraId="3831D9C8" w14:textId="77777777" w:rsidR="00466DEE" w:rsidRPr="00466DEE" w:rsidRDefault="00466DEE" w:rsidP="00466DEE">
            <w:pPr>
              <w:widowControl/>
              <w:spacing w:after="0" w:line="240" w:lineRule="auto"/>
              <w:ind w:left="4" w:firstLine="28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Ņemot vērā visā valsts teritorijā izsludināto ārkārtējo situāciju (MK rīkojums Nr. 103 “Par ārkārtas situācijas izsludināšanu”), kā arī ar to saistīto prognozējamo iespaidu uz valsts ekonomiku, paredzams, ka lielākajai daļai nodokļa maksātāju ieņēmumi varētu strauji samazināties, turklāt daudzi no viņiem 2020. taksācijas gadu varētu noslēgt ar zaudējumiem.</w:t>
            </w:r>
          </w:p>
          <w:p w14:paraId="6B7CA399" w14:textId="77777777" w:rsidR="00466DEE" w:rsidRPr="00466DEE" w:rsidRDefault="00466DEE" w:rsidP="00466DEE">
            <w:pPr>
              <w:widowControl/>
              <w:spacing w:after="0" w:line="240" w:lineRule="auto"/>
              <w:ind w:left="4" w:firstLine="283"/>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lastRenderedPageBreak/>
              <w:t>Likumprojekts paredz par 2020. taksācijas gadu atbrīvot iedzīvotāju ienākuma nodokļa maksātājus no iedzīvotāju ienākuma nodokļa avansa maksājumu no saimnieciskās darbības veikšanas, lai:</w:t>
            </w:r>
          </w:p>
          <w:p w14:paraId="279D0B89" w14:textId="77777777" w:rsidR="00466DEE" w:rsidRPr="00466DEE" w:rsidRDefault="00466DEE" w:rsidP="00466DEE">
            <w:pPr>
              <w:widowControl/>
              <w:numPr>
                <w:ilvl w:val="0"/>
                <w:numId w:val="14"/>
              </w:numPr>
              <w:spacing w:after="0" w:line="240" w:lineRule="auto"/>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novērstu tādu avansa maksājumu veikšanu, kuri balstās uz saimnieciskās darbības apliekamā ienākuma apmēru, kas veidojies citos ekonomiskajos apstākļos, un kuri, taksācijas gadam noslēdzoties, rezumējošā kārtībā būtu jāatmaksā kā pārmaksātais nodoklis, (ņemot vērā, ka saimnieciskās darbības gada apliekamais ienākums ir ievērojami samazinājies salīdzinājumā ar iepriekšējo gadu, vai ir zaudējumi);</w:t>
            </w:r>
          </w:p>
          <w:p w14:paraId="4ED0506C" w14:textId="77777777" w:rsidR="00466DEE" w:rsidRPr="00466DEE" w:rsidRDefault="00466DEE" w:rsidP="00466DEE">
            <w:pPr>
              <w:widowControl/>
              <w:numPr>
                <w:ilvl w:val="0"/>
                <w:numId w:val="14"/>
              </w:numPr>
              <w:spacing w:after="0" w:line="240" w:lineRule="auto"/>
              <w:jc w:val="both"/>
              <w:rPr>
                <w:rFonts w:ascii="Times New Roman" w:hAnsi="Times New Roman"/>
                <w:color w:val="000000"/>
                <w:spacing w:val="-2"/>
                <w:sz w:val="24"/>
                <w:szCs w:val="24"/>
                <w:shd w:val="clear" w:color="auto" w:fill="FFFFFF"/>
                <w:lang w:val="lv-LV"/>
              </w:rPr>
            </w:pPr>
            <w:r w:rsidRPr="00466DEE">
              <w:rPr>
                <w:rFonts w:ascii="Times New Roman" w:hAnsi="Times New Roman"/>
                <w:color w:val="000000"/>
                <w:spacing w:val="-2"/>
                <w:sz w:val="24"/>
                <w:szCs w:val="24"/>
                <w:shd w:val="clear" w:color="auto" w:fill="FFFFFF"/>
                <w:lang w:val="lv-LV"/>
              </w:rPr>
              <w:t>nodokļa maksātāji varētu maksimāli efektīvi izmantot to rīcībā esošo finanšu resursus, ieguldot tos savā saimnieciskajā darbībā.</w:t>
            </w:r>
          </w:p>
          <w:p w14:paraId="28AA2E48" w14:textId="77777777" w:rsidR="00466DEE" w:rsidRPr="00466DEE" w:rsidRDefault="00466DEE" w:rsidP="00466DEE">
            <w:pPr>
              <w:widowControl/>
              <w:spacing w:after="0" w:line="240" w:lineRule="auto"/>
              <w:ind w:left="6" w:firstLine="284"/>
              <w:jc w:val="both"/>
              <w:rPr>
                <w:rFonts w:ascii="Times New Roman" w:eastAsia="Times New Roman" w:hAnsi="Times New Roman"/>
                <w:iCs/>
                <w:spacing w:val="-2"/>
                <w:sz w:val="24"/>
                <w:szCs w:val="24"/>
                <w:lang w:val="lv-LV" w:eastAsia="lv-LV"/>
              </w:rPr>
            </w:pPr>
            <w:r w:rsidRPr="00466DEE">
              <w:rPr>
                <w:rFonts w:ascii="Times New Roman" w:hAnsi="Times New Roman"/>
                <w:color w:val="000000"/>
                <w:spacing w:val="-2"/>
                <w:sz w:val="24"/>
                <w:szCs w:val="24"/>
                <w:shd w:val="clear" w:color="auto" w:fill="FFFFFF"/>
                <w:lang w:val="lv-LV"/>
              </w:rPr>
              <w:t xml:space="preserve">Likumprojekts paredz, ka iedzīvotāju ienākuma nodokļa maksātāji avansa maksājumus par 2020.gadu var veikt labprātīgi, ja paši prognozē, ka saimnieciskās darbības rezultāts būs pozitīvs. Šāda regulējuma mērķis ir nodrošināt, ka maksātājs pats var izvērtēt, vai tas spēj veikt iedzīvotāju ienākuma nodokļa nomaksu rezumējošā kārtībā uz iesniegtās gada ienākumu deklarācijas pamata, veicot nodokļa nomaksu vienreiz gadā, vai arī vēlas maksājumu sadalīt vairākās daļās (avansa maksājumos). </w:t>
            </w:r>
            <w:r w:rsidRPr="00466DEE">
              <w:rPr>
                <w:rFonts w:ascii="Times New Roman" w:eastAsia="Times New Roman" w:hAnsi="Times New Roman"/>
                <w:iCs/>
                <w:spacing w:val="-2"/>
                <w:sz w:val="24"/>
                <w:szCs w:val="24"/>
                <w:lang w:val="lv-LV" w:eastAsia="lv-LV"/>
              </w:rPr>
              <w:t>Likumprojektā ietvertais regulējums attiecībā uz atbrīvojumu no iedzīvotāju ienākuma nodokļa avansa maksājumu veikšanas par 2020.gadu piemērojams no 2020.gada 1.janvāra. Ņemot vērā, ka iedzīvotāju ienākuma nodokļa maksātāji var būt veikuši pirmo avansa maksājumu pirms likumā “Par iedzīvotāju ienākuma nodokli” noteiktā termiņa – 15.marta, šāds regulējums izvēlēts, lai radītu vienlīdzīgus nosacījumus visiem nodokļa maksātājiem. Maksātāji, kuri līdz 2020.gada 15.martam jau ir veikuši iedzīvotāju ienākuma nodokļa avansa maksājumu, varēs atgūt šo iemaksu kā nodokļa pārmaksu, iesniedzot Valsts ieņēmumu dienestā attiecīgu iesniegumu.</w:t>
            </w:r>
          </w:p>
          <w:p w14:paraId="23BE3AFA" w14:textId="77777777" w:rsidR="00466DEE" w:rsidRPr="00466DEE" w:rsidRDefault="00466DEE" w:rsidP="00466DEE">
            <w:pPr>
              <w:widowControl/>
              <w:spacing w:after="0" w:line="240" w:lineRule="auto"/>
              <w:ind w:left="6" w:firstLine="284"/>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2020.gadā labprātīgi veiktajiem iedzīvotāju ienākuma nodokļa avansa maksājumiem no saimnieciskās darbības ienākuma nepiemēro nokavējuma naudas un par tiem nav uzsākama piedziņa.</w:t>
            </w:r>
          </w:p>
          <w:p w14:paraId="53E952D9" w14:textId="77777777" w:rsidR="00466DEE" w:rsidRPr="00466DEE" w:rsidRDefault="00466DEE" w:rsidP="00466DEE">
            <w:pPr>
              <w:widowControl/>
              <w:spacing w:after="0" w:line="240" w:lineRule="auto"/>
              <w:ind w:left="6" w:firstLine="284"/>
              <w:jc w:val="both"/>
              <w:rPr>
                <w:rFonts w:ascii="Times New Roman" w:eastAsia="Times New Roman" w:hAnsi="Times New Roman"/>
                <w:color w:val="000000"/>
                <w:spacing w:val="-2"/>
                <w:sz w:val="24"/>
                <w:szCs w:val="24"/>
                <w:lang w:val="lv-LV" w:eastAsia="lv-LV"/>
              </w:rPr>
            </w:pPr>
          </w:p>
          <w:p w14:paraId="391C3A5B"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u w:val="single"/>
                <w:lang w:val="lv-LV" w:eastAsia="lv-LV"/>
              </w:rPr>
            </w:pPr>
            <w:r w:rsidRPr="00466DEE">
              <w:rPr>
                <w:rFonts w:ascii="Times New Roman" w:eastAsia="Times New Roman" w:hAnsi="Times New Roman"/>
                <w:color w:val="000000"/>
                <w:spacing w:val="-2"/>
                <w:sz w:val="24"/>
                <w:szCs w:val="24"/>
                <w:u w:val="single"/>
                <w:lang w:val="lv-LV" w:eastAsia="lv-LV"/>
              </w:rPr>
              <w:t>Pievienotās vērtības nodokļa atmaksu regulējums</w:t>
            </w:r>
          </w:p>
          <w:p w14:paraId="0AF781A4"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Tā kā COVID-19 vīrusa globālās izplatības dēļ tiek stipri ietekmēta uzņēmējdarbība visās jomās, ir nepieciešama valsts tūlītējā rīcība, sniedzot atbalstu visiem uzņēmējiem neatkarīgi no to lieluma un uzņēmējdarbības jomas.</w:t>
            </w:r>
          </w:p>
          <w:p w14:paraId="5435161E"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Likumprojekts ir izstrādāts, lai nodrošinātu tūlītēju apstiprinātās pārmaksātās pievienotās vērtības nodokļa (turpmāk – PVN) summas atmaksu, kas ir pārcelta uz nākamo taksācijas periodu līdz taksācijas gada beigām, un nodrošinātu līdz 2020.gada 31.decembrim apstiprinātās pārmaksātās PVN summas atmaksu īsākā termiņā nekā to paredz spēkā esošais Pievienotās vērtības nodokļa likums, tādējādi radot brīvus finanšu līdzekļus COVID-19 vīrusa izraisītās krīzes pārvarēšanai.</w:t>
            </w:r>
          </w:p>
          <w:p w14:paraId="139E56D1"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Ar šo likumprojektu ir plānoti šādi pasākumi PVN jomā:</w:t>
            </w:r>
          </w:p>
          <w:p w14:paraId="3C754234"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lastRenderedPageBreak/>
              <w:t>1)</w:t>
            </w:r>
            <w:r w:rsidRPr="00466DEE">
              <w:rPr>
                <w:rFonts w:ascii="Times New Roman" w:eastAsia="Times New Roman" w:hAnsi="Times New Roman"/>
                <w:color w:val="000000"/>
                <w:spacing w:val="-2"/>
                <w:sz w:val="24"/>
                <w:szCs w:val="24"/>
                <w:lang w:val="lv-LV" w:eastAsia="lv-LV"/>
              </w:rPr>
              <w:tab/>
              <w:t>veikt līdz 2020.gada 31.martam apstiprinātās pārmaksātās PVN summas atmaksu reģistrētiem PVN maksātājiem, kuriem tā ir pārcelta uz nākamo taksācijas periodu līdz taksācijas gada beigām, un no VID PVN maksātāju reģistra izslēgtām personām;</w:t>
            </w:r>
          </w:p>
          <w:p w14:paraId="79799A28"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2)</w:t>
            </w:r>
            <w:r w:rsidRPr="00466DEE">
              <w:rPr>
                <w:rFonts w:ascii="Times New Roman" w:eastAsia="Times New Roman" w:hAnsi="Times New Roman"/>
                <w:color w:val="000000"/>
                <w:spacing w:val="-2"/>
                <w:sz w:val="24"/>
                <w:szCs w:val="24"/>
                <w:lang w:val="lv-LV" w:eastAsia="lv-LV"/>
              </w:rPr>
              <w:tab/>
              <w:t>līdz 2020.gada 31.decembrim nodrošināt apstiprinātās pārmaksātās PVN summas atmaksu īsākā termiņā nekā to paredz spēkā esošais Pievienotās vērtības nodokļa likums. Sākot ar 2020.gada 1.aprīli, VID apstiprinātās pārmaksātās PVN summas, kas ir uzrādīta PVN deklarācijā, kura ir iesniegta pēc 2020.gada 31.marta, atmaksu reģistrētiem PVN maksātājiem veiks 30 dienu laikā no PVN deklarācijas iesniegšanas termiņa vai no PVN deklarācijas iesniegšanas brīža, ja tā tiks iesniegta pēc noteiktā PVN deklarācijas iesniegšanas termiņa vai precizēta;</w:t>
            </w:r>
          </w:p>
          <w:p w14:paraId="491BE57E"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3)</w:t>
            </w:r>
            <w:r w:rsidRPr="00466DEE">
              <w:rPr>
                <w:rFonts w:ascii="Times New Roman" w:eastAsia="Times New Roman" w:hAnsi="Times New Roman"/>
                <w:color w:val="000000"/>
                <w:spacing w:val="-2"/>
                <w:sz w:val="24"/>
                <w:szCs w:val="24"/>
                <w:lang w:val="lv-LV" w:eastAsia="lv-LV"/>
              </w:rPr>
              <w:tab/>
              <w:t>veikt pēc 2020.gada 31.marta apstiprinātās pārmaksātās PVN summas atmaksu personai, kura ir izslēgta no VID PVN maksātāju reģistra, bez personas iesnieguma;</w:t>
            </w:r>
          </w:p>
          <w:p w14:paraId="4E400171"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4)</w:t>
            </w:r>
            <w:r w:rsidRPr="00466DEE">
              <w:rPr>
                <w:rFonts w:ascii="Times New Roman" w:eastAsia="Times New Roman" w:hAnsi="Times New Roman"/>
                <w:color w:val="000000"/>
                <w:spacing w:val="-2"/>
                <w:sz w:val="24"/>
                <w:szCs w:val="24"/>
                <w:lang w:val="lv-LV" w:eastAsia="lv-LV"/>
              </w:rPr>
              <w:tab/>
              <w:t>veikt pārmaksātās PVN summas, kas uzrādīta PVN deklarācijā, kura ir iesniegta līdz 2020.gada 31.martam un nav apstiprināta līdz 2020.gada 31.martam, pārbaudi 30 dienu laikā pēc PVN deklarācijas iesniegšanas (bez tiesībām minēto termiņu pagarināt);</w:t>
            </w:r>
          </w:p>
          <w:p w14:paraId="088430C2"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5)</w:t>
            </w:r>
            <w:r w:rsidRPr="00466DEE">
              <w:rPr>
                <w:rFonts w:ascii="Times New Roman" w:eastAsia="Times New Roman" w:hAnsi="Times New Roman"/>
                <w:color w:val="000000"/>
                <w:spacing w:val="-2"/>
                <w:sz w:val="24"/>
                <w:szCs w:val="24"/>
                <w:lang w:val="lv-LV" w:eastAsia="lv-LV"/>
              </w:rPr>
              <w:tab/>
              <w:t>veikt apstiprinātās pārmaksātās PVN summas atmaksu pēc pārmaksātās PVN summas apstiprināšanas, ja līdz 2020.gada 31.martam VID ir pagarinājis pārmaksātās PVN summas apstiprināšanas termiņu saskaņā ar Pievienotās vērtības nodokļa likuma 110.pantu.</w:t>
            </w:r>
          </w:p>
          <w:p w14:paraId="524F3ABF"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Tāpat kā šobrīd pirms apstiprinātās pārmaksātās PVN summas atmaksas ir sedzami VID administrētie nodokļi, nodevas, citi valsts noteiktie maksājumi un ar tiem saistīti maksājumi likumā “Par nodokļiem un nodevām” noteiktajā kārtībā. </w:t>
            </w:r>
          </w:p>
          <w:p w14:paraId="448D9B09"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Ar likumprojektu netiek mainīta esošā kārtība, saskaņā ar kuru VID ir tiesīgs nodokļu revīzijas (audita) rezultātā precizēt pārmaksāto PVN summu, kura ir atmaksāta vai novirzīta nokavēto vai kārtējo nodokļu maksājumu segšanai likumā “Par nodokļiem un nodevām” noteiktajā kārtībā. </w:t>
            </w:r>
          </w:p>
          <w:p w14:paraId="07818675"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Likumprojektā tiek noteikts, ka laikā no 2020.gada 1.aprīļa līdz 2020.gada 31.decembrim pārmaksātā PVN atmaksas kārtību nosaka šis likums, un minētajā laika periodā nav piemērojama Pievienotās vērtības nodokļa likuma 109. un 110.pantā noteiktā kārtība.</w:t>
            </w:r>
          </w:p>
          <w:p w14:paraId="0F0FF659"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u w:val="single"/>
                <w:lang w:val="lv-LV" w:eastAsia="lv-LV"/>
              </w:rPr>
            </w:pPr>
            <w:r w:rsidRPr="00466DEE">
              <w:rPr>
                <w:rFonts w:ascii="Times New Roman" w:eastAsia="Times New Roman" w:hAnsi="Times New Roman"/>
                <w:color w:val="000000"/>
                <w:spacing w:val="-2"/>
                <w:sz w:val="24"/>
                <w:szCs w:val="24"/>
                <w:u w:val="single"/>
                <w:lang w:val="lv-LV" w:eastAsia="lv-LV"/>
              </w:rPr>
              <w:t>Akcīzes nodokļa regulējums dezinfekcijas līdzekļu ražotājiem un akcīzes preču realizācijas regulējums</w:t>
            </w:r>
          </w:p>
          <w:p w14:paraId="726A5E84" w14:textId="77777777" w:rsidR="00466DEE" w:rsidRPr="00466DEE" w:rsidRDefault="00466DEE" w:rsidP="00466DEE">
            <w:pPr>
              <w:widowControl/>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Šobrīd ir pastiprināta nepieciešamība pēc dezinfekcijas līdzekļiem. Dezinfekcijas līdzekļu, kas nav kosmētikas līdzekļi, ražošanai ir nepieciešams izmantot denaturētu spirtu, taču šobrīd visā Eiropā trūkst denaturēšanas vielu, tāpēc trūkst denaturētā spirta. Lai nodrošinātu dezinfekcijas līdzekļu ražošanu, būtu jāatļauj dezinfekcijas līdzekļu ražošanā izmantot spirtu, kas nav denaturēts, saglabājot šim spirtam atbrīvojuma no akcīzes nodokļa piemērošanu, tāpat kā spirtam, ko izmanto kosmētikas līdzekļu </w:t>
            </w:r>
            <w:r w:rsidRPr="00466DEE">
              <w:rPr>
                <w:rFonts w:ascii="Times New Roman" w:eastAsia="Times New Roman" w:hAnsi="Times New Roman"/>
                <w:color w:val="000000"/>
                <w:spacing w:val="-2"/>
                <w:sz w:val="24"/>
                <w:szCs w:val="24"/>
                <w:lang w:val="lv-LV" w:eastAsia="lv-LV"/>
              </w:rPr>
              <w:lastRenderedPageBreak/>
              <w:t>ražošanā. Lai šis process būtu kontrolēts, dezinfekcijas līdzekļa ražotājam nepieciešams saņem Valsts ieņēmumu dienesta atļauja alkoholisko dzērienu iegādei.</w:t>
            </w:r>
          </w:p>
          <w:p w14:paraId="75B8D1E8" w14:textId="77777777" w:rsidR="00466DEE" w:rsidRPr="00466DEE" w:rsidRDefault="00466DEE" w:rsidP="00466DEE">
            <w:pPr>
              <w:widowControl/>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Lai nodrošinātu dezinfekcijas līdzekļu ražošanai nepieciešamā spirta apjomu, spirta ražotājiem ir būtiski jāpalielina ražošanas jaudas. Attiecīgi būtu jāpalielina akcīzes nodokļa nodrošinājums, kas prasa finanšu līdzekļu ieguldījumus. Lai sniegtu atbalstu komersantiem, nepieciešams noteikt, ka šajā situācijā Valsts ieņēmumu dienests var piemērot vispārējā akcīzes nodokļa nodrošinājuma samazinājumu līdz 90%. Taču, lai šis process būtu kontrolējams, spirta ražotājiem vienu darba dienu iepriekš būs jāpaziņo VID par spirta ražošanas procesa uzsākšanu. </w:t>
            </w:r>
          </w:p>
          <w:p w14:paraId="4E59971C" w14:textId="77777777" w:rsidR="00466DEE" w:rsidRPr="00466DEE" w:rsidRDefault="00466DEE" w:rsidP="00466DEE">
            <w:pPr>
              <w:widowControl/>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Savukārt, ja dezinfekcijas līdzekļa ražotājs, pamatojoties uz VID izsniegtu atļauju alkoholisko dzērienu iegādei, pats ievedīs vai saņems spirtu no citas dalībvalsts, lai neradītu nevajadzīgu finansiālo slogu, jāparedz, ka šādos gadījumos piemēro akcīzes nodokļa nodrošinājuma samazinājumu 100% apmērā.</w:t>
            </w:r>
          </w:p>
          <w:p w14:paraId="5E06E151" w14:textId="77777777" w:rsidR="00466DEE" w:rsidRPr="00466DEE" w:rsidRDefault="00466DEE" w:rsidP="00466DEE">
            <w:pPr>
              <w:widowControl/>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Šobrīd ir aizliegts, izmantojot distances līgumu, realizēt tabakas izstrādājumus, elektroniskajās cigaretēs izmantojamos šķidrumus un alkoholiskos dzērienus. Taču, lai mazinātu personu savstarpēju saskarsmi COVID-19 vīrusa izplatības laikā, ir nepieciešams atļaut realizēt akcīzes preces, izmantojot distances līgumu, nosakot, ka ir aizliegts realizēt tabakas izstrādājumus, elektroniskajās cigaretēs izmantojamos šķidrumus un alkoholiskos dzērienus personām, kuras jaunākas par 18 gadiem un laika periodā no 22.00 līdz 8.00. personām, kuras jaunākas par 18 gadiem un laika periodā no 22.00 līdz 8.00.</w:t>
            </w:r>
          </w:p>
          <w:p w14:paraId="48FEB997" w14:textId="77777777" w:rsidR="00466DEE" w:rsidRPr="00466DEE" w:rsidRDefault="00466DEE" w:rsidP="00466DEE">
            <w:pPr>
              <w:widowControl/>
              <w:ind w:left="6" w:firstLine="284"/>
              <w:contextualSpacing/>
              <w:jc w:val="both"/>
              <w:rPr>
                <w:rFonts w:ascii="Times New Roman" w:eastAsia="Times New Roman" w:hAnsi="Times New Roman"/>
                <w:color w:val="000000"/>
                <w:spacing w:val="-2"/>
                <w:sz w:val="24"/>
                <w:szCs w:val="24"/>
                <w:lang w:val="lv-LV" w:eastAsia="lv-LV"/>
              </w:rPr>
            </w:pPr>
          </w:p>
          <w:p w14:paraId="6F22B589"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u w:val="single"/>
                <w:lang w:val="lv-LV" w:eastAsia="lv-LV"/>
              </w:rPr>
            </w:pPr>
            <w:r w:rsidRPr="00466DEE">
              <w:rPr>
                <w:rFonts w:ascii="Times New Roman" w:eastAsia="Times New Roman" w:hAnsi="Times New Roman"/>
                <w:color w:val="000000"/>
                <w:spacing w:val="-2"/>
                <w:sz w:val="24"/>
                <w:szCs w:val="24"/>
                <w:u w:val="single"/>
                <w:lang w:val="lv-LV" w:eastAsia="lv-LV"/>
              </w:rPr>
              <w:t>Valsts un pašvaldību iestāžu un citu publisko personu nomas un īres maksas regulējums</w:t>
            </w:r>
          </w:p>
          <w:p w14:paraId="219B4740"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Likumprojekts paredz, ka uz ārkārtas situācijas laiku valsts un pašvaldību iestādes, kā arī publiskās atvasinātas personas (arī brīvostas un speciālo ekonomisko zonu pārvaldes), publiskas personas kontrolētas kapitālsabiedrības atbrīvo krīzes skarto nozaru komersantus no publiskas personas mantas un publiskas personas kontrolētas kapitālsabiedrības mantas nomas maksas vai lemt par nomas maksas samazinājumu, kā arī par publiskas personas mantas izmantošanu un nepiemēro kavējuma procentus un līgumsodus samaksas kavējuma gadījumā izņemot naudu par patērētajiem pakalpojumiem – elektroenerģiju, siltumenerģiju, ūdensapgādi un citiem īpašuma uzturēšanas pakalpojumiem. </w:t>
            </w:r>
          </w:p>
          <w:p w14:paraId="5D092D1A"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 </w:t>
            </w:r>
          </w:p>
          <w:p w14:paraId="441429E4"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u w:val="single"/>
                <w:lang w:val="lv-LV" w:eastAsia="lv-LV"/>
              </w:rPr>
            </w:pPr>
            <w:r w:rsidRPr="00466DEE">
              <w:rPr>
                <w:rFonts w:ascii="Times New Roman" w:eastAsia="Times New Roman" w:hAnsi="Times New Roman"/>
                <w:color w:val="000000"/>
                <w:spacing w:val="-2"/>
                <w:sz w:val="24"/>
                <w:szCs w:val="24"/>
                <w:u w:val="single"/>
                <w:lang w:val="lv-LV" w:eastAsia="lv-LV"/>
              </w:rPr>
              <w:t>Darba dēvēja krīzes izdevumu kompensācija sakarā ar darba ņēmēju dīkstāvi</w:t>
            </w:r>
          </w:p>
          <w:p w14:paraId="5497FBCD"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iCs/>
                <w:color w:val="000000"/>
                <w:spacing w:val="-2"/>
                <w:sz w:val="24"/>
                <w:szCs w:val="24"/>
                <w:lang w:val="lv-LV" w:eastAsia="lv-LV"/>
              </w:rPr>
            </w:pPr>
            <w:r w:rsidRPr="00466DEE">
              <w:rPr>
                <w:rFonts w:ascii="Times New Roman" w:eastAsia="Times New Roman" w:hAnsi="Times New Roman"/>
                <w:iCs/>
                <w:color w:val="000000"/>
                <w:spacing w:val="-2"/>
                <w:sz w:val="24"/>
                <w:szCs w:val="24"/>
                <w:lang w:val="lv-LV" w:eastAsia="lv-LV"/>
              </w:rPr>
              <w:t xml:space="preserve">Šobrīd Darba likuma 74.pants paredz, ka darba devējam ir jāizmaksā darbiniekam atlīdzība par dīkstāves laiku. Atbilstoši Darba likuma 74.panta trešajai daļai gadījumā, ja darbiniekam ir noteikta laika alga, dīkstāves gadījumā darbiniekam izmaksā </w:t>
            </w:r>
            <w:r w:rsidRPr="00466DEE">
              <w:rPr>
                <w:rFonts w:ascii="Times New Roman" w:eastAsia="Times New Roman" w:hAnsi="Times New Roman"/>
                <w:iCs/>
                <w:color w:val="000000"/>
                <w:spacing w:val="-2"/>
                <w:sz w:val="24"/>
                <w:szCs w:val="24"/>
                <w:lang w:val="lv-LV" w:eastAsia="lv-LV"/>
              </w:rPr>
              <w:lastRenderedPageBreak/>
              <w:t>noteikto darba samaksu. Savukārt, ja darbiniekam ir noteikta akorda alga, tad darbiniekam izmaksā vidējo izpeļņu.</w:t>
            </w:r>
          </w:p>
          <w:p w14:paraId="65A3B77E"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Likumprojekts paredz iespēju Ministru kabineta noteiktajā kārtībā kompensēt dīkstāvi, lai novērstu negatīvās sekas, kas ir radušās saistībā ar ierobežojumiem un aizliegumiem, nosakot ārkārtējo situāciju valstī, kas radusies COVID-19 dēļ. Tā kā </w:t>
            </w:r>
            <w:r w:rsidRPr="00466DEE">
              <w:rPr>
                <w:rFonts w:ascii="Times New Roman" w:eastAsia="Times New Roman" w:hAnsi="Times New Roman"/>
                <w:iCs/>
                <w:color w:val="000000"/>
                <w:spacing w:val="-2"/>
                <w:sz w:val="24"/>
                <w:szCs w:val="24"/>
                <w:lang w:val="lv-LV" w:eastAsia="lv-LV"/>
              </w:rPr>
              <w:t xml:space="preserve">COVID-19 izplatība un ar MK rīkojumu Nr.103 noteiktie ierobežojumi var radīt dīkstāves situācijas, kad darba devējs noteiktās nozarēs nevar nodrošināt darbiniekiem darbu. Piemēram, aizliegums veikt starptautiskos pasažieru pārvadājumus tiešā veidā skar uzņēmumus, kas veic šādus pārvadājumus.  </w:t>
            </w:r>
          </w:p>
          <w:p w14:paraId="54C35CAD"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iCs/>
                <w:color w:val="000000"/>
                <w:spacing w:val="-2"/>
                <w:sz w:val="24"/>
                <w:szCs w:val="24"/>
                <w:lang w:val="lv-LV" w:eastAsia="lv-LV"/>
              </w:rPr>
            </w:pPr>
            <w:r w:rsidRPr="00466DEE">
              <w:rPr>
                <w:rFonts w:ascii="Times New Roman" w:eastAsia="Times New Roman" w:hAnsi="Times New Roman"/>
                <w:iCs/>
                <w:color w:val="000000"/>
                <w:spacing w:val="-2"/>
                <w:sz w:val="24"/>
                <w:szCs w:val="24"/>
                <w:lang w:val="lv-LV" w:eastAsia="lv-LV"/>
              </w:rPr>
              <w:t xml:space="preserve">Ja darba devējam, īstenojot citus likumā paredzētos pasākumus iespējamās krīzes situācijas pārvarēšanai, nav iespējas nodrošināt darbiniekiem darbu, ir nepieciešams paredzēt atbalst mehānismu, kas sniegs iespēju darba devējam vieglāk pārvarēt pārejošu darba krīzi. </w:t>
            </w:r>
          </w:p>
          <w:p w14:paraId="65C73502"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p>
          <w:p w14:paraId="2649779A" w14:textId="77777777" w:rsidR="00466DEE" w:rsidRPr="00466DEE" w:rsidRDefault="00466DEE" w:rsidP="00466DEE">
            <w:pPr>
              <w:widowControl/>
              <w:spacing w:line="240" w:lineRule="auto"/>
              <w:ind w:left="6" w:firstLine="284"/>
              <w:contextualSpacing/>
              <w:rPr>
                <w:rFonts w:ascii="Times New Roman" w:eastAsia="Times New Roman" w:hAnsi="Times New Roman"/>
                <w:color w:val="000000"/>
                <w:spacing w:val="-2"/>
                <w:sz w:val="24"/>
                <w:szCs w:val="24"/>
                <w:u w:val="single"/>
                <w:lang w:val="lv-LV" w:eastAsia="lv-LV"/>
              </w:rPr>
            </w:pPr>
            <w:r w:rsidRPr="00466DEE">
              <w:rPr>
                <w:rFonts w:ascii="Times New Roman" w:eastAsia="Times New Roman" w:hAnsi="Times New Roman"/>
                <w:color w:val="000000"/>
                <w:spacing w:val="-2"/>
                <w:sz w:val="24"/>
                <w:szCs w:val="24"/>
                <w:u w:val="single"/>
                <w:lang w:val="lv-LV" w:eastAsia="lv-LV"/>
              </w:rPr>
              <w:t>Juridisko personu dalībnieku sapulču, kā arī Gada pārskatu iesniegšanas un apstiprināšanas regulējums</w:t>
            </w:r>
          </w:p>
          <w:p w14:paraId="6B7E1BAB"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b/>
                <w:bCs/>
                <w:color w:val="000000"/>
                <w:spacing w:val="-2"/>
                <w:sz w:val="24"/>
                <w:szCs w:val="24"/>
                <w:lang w:val="lv-LV" w:eastAsia="lv-LV"/>
              </w:rPr>
              <w:t> </w:t>
            </w:r>
            <w:r w:rsidRPr="00466DEE">
              <w:rPr>
                <w:rFonts w:ascii="Times New Roman" w:eastAsia="Times New Roman" w:hAnsi="Times New Roman"/>
                <w:color w:val="000000"/>
                <w:spacing w:val="-2"/>
                <w:sz w:val="24"/>
                <w:szCs w:val="24"/>
                <w:lang w:val="lv-LV" w:eastAsia="lv-LV"/>
              </w:rPr>
              <w:t xml:space="preserve">Kooperatīvo sabiedrību likums un Biedrību un nodibinājumu likums ļauj kooperatīvajām sabiedrībām un biedrībām (tai skaitā arodbiedrībām un politiskajām partijām) statūtos noteikt, ka biedru kopsapulces var notikt arī elektroniskā veidā un ka biedri var tajās piedalīties un balsot,  izmantojot elektroniskās saziņas līdzekļus. Tomēr iespēja organizēt biedru kopsapulci elektroniski pastāv tikai tad, ja kooperatīvās sabiedrības vai biedrības biedri par to iepriekš ir vienojušies un ietvēruši šo opciju statūtos. Komerclikumā šāda iespēja nav paredzēta. Likumprojekts atļauj kapitālsabiedrībām, kooperatīvajām sabiedrībām un biedrībām noturēt dalībnieku (akcionāru) sapulces un biedru kopsapulces (turpmāk – kopsapulce) elektroniski. Šāda iespēja ir jo īpaši būtiska, ņemot vērā, ka normatīvie akti uzliek par pienākumu iepriekšminētajiem subjektiem reizi gadā apstiprināt gada pārskatu. Arī biedrībām var būt gadījumi, kad statūtos ir noteikts, ka gada pārskatu apstiprina biedru sapulce. Savukārt gada pārskatu apstiprināšana notiek kopsapulcē, kas ierasti tiek noturēta maijā un informācija par kopsapulci tiek paziņota dalībniekiem (akcionāriem) vai biedriem (turpmāk – dalībniekiem) divas nedēļas vai vienu mēnesi pirms kopsapulces (atkarīgs no subjekta veida). Likumprojekts ļauj valdei pašai pēc savas iniciatīvas organizēt kopsapulci attālināti. Elektronisku kopsapulci var lūgt organizēt arī noteikts skaits dalībnieku. Kopsapulces noturēšana attālināti jeb elektroniska kopsapulce nozīmē, ka dalībniekiem ir nodrošinātas tiesības </w:t>
            </w:r>
            <w:proofErr w:type="spellStart"/>
            <w:r w:rsidRPr="00466DEE">
              <w:rPr>
                <w:rFonts w:ascii="Times New Roman" w:eastAsia="Times New Roman" w:hAnsi="Times New Roman"/>
                <w:color w:val="000000"/>
                <w:spacing w:val="-2"/>
                <w:sz w:val="24"/>
                <w:szCs w:val="24"/>
                <w:lang w:val="lv-LV" w:eastAsia="lv-LV"/>
              </w:rPr>
              <w:t>rakstveidā</w:t>
            </w:r>
            <w:proofErr w:type="spellEnd"/>
            <w:r w:rsidRPr="00466DEE">
              <w:rPr>
                <w:rFonts w:ascii="Times New Roman" w:eastAsia="Times New Roman" w:hAnsi="Times New Roman"/>
                <w:color w:val="000000"/>
                <w:spacing w:val="-2"/>
                <w:sz w:val="24"/>
                <w:szCs w:val="24"/>
                <w:lang w:val="lv-LV" w:eastAsia="lv-LV"/>
              </w:rPr>
              <w:t xml:space="preserve"> balsot pirms kopsapulces (piemēram, balsojumu nosūtot pa pastu vai e-pastu) vai tiesības piedalīties un balsot kopsapulcē, izmantojot elektroniskos saziņas līdzekļus (šajā gadījumā kopsapulcei ir paredzēta arī klātienes vieta, kur dalībnieki var ierasties un realizēt visas dalībnieka tiesības, bet paralēli dalībniekiem tiek nodrošināta iespēja kopsapulcei pieslēgties ar elektroniskajiem saziņas līdzekļiem). Tāpat likumprojekts ļauj noteikt, ka kopsapulce var tikt organizēta tikai elektroniski, t.i., dalībniekiem nav iespēju ierasties uz kopsapulci klātienē, bet visas </w:t>
            </w:r>
            <w:r w:rsidRPr="00466DEE">
              <w:rPr>
                <w:rFonts w:ascii="Times New Roman" w:eastAsia="Times New Roman" w:hAnsi="Times New Roman"/>
                <w:color w:val="000000"/>
                <w:spacing w:val="-2"/>
                <w:sz w:val="24"/>
                <w:szCs w:val="24"/>
                <w:lang w:val="lv-LV" w:eastAsia="lv-LV"/>
              </w:rPr>
              <w:lastRenderedPageBreak/>
              <w:t>savas tiesības ir jārealizē tikai ar elektroniskajiem saziņas līdzekļiem (šajā gadījumā ir saglabājamas tiesības balsot pirms kopsapulces). Ja dalībnieks ir balsojis pirms kopsapulces, viņš nezaudē tiesības ierasties kopsapulcē (klātienē vai attālināti) un balsot atkārtoti. Šajā gadījumā pirms sapulces nodotais balsojums ir anulējams un vērā ir ņemams dalībnieka balsojums, kas nodots kopsapulcē. Likumprojektā iekļautais regulējums stājās spēkā vienlaicīgi ar attiecīgiem Komerclikuma grozījumiem.</w:t>
            </w:r>
          </w:p>
          <w:p w14:paraId="5FF86F52"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Likumprojekts paredz iespēju Gada pārskatu un konsolidēto gadu pārskata likuma subjektiem un biedrībām, nodibinājumiem, reliģiskajām organizācijām noteikt, ka gada pārskata un konsolidētā gada pārskata (ja tāds ir)  iesniegšanas termiņš par sagatavoto attiecīgo gada pārskatu par 2019.gadu tiek pagarināts attiecīgi par 3 vai 4 mēnešiem. Likumprojekts paredz arī finanšu ministram tiesības pagarināt Likumā par budžetu un finanšu vadību un uz to pamata izdotajos normatīvajos aktos noteiktos pārskatu sagatavošanas, kā arī iesniegšanas un atzinumu par pārskatu sniegšanas termiņus.</w:t>
            </w:r>
          </w:p>
          <w:p w14:paraId="58D394E6"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p>
          <w:p w14:paraId="48041BEA" w14:textId="77777777" w:rsidR="00466DEE" w:rsidRPr="00466DEE" w:rsidRDefault="00466DEE" w:rsidP="00466DEE">
            <w:pPr>
              <w:widowControl/>
              <w:spacing w:line="240" w:lineRule="auto"/>
              <w:ind w:left="6" w:firstLine="284"/>
              <w:contextualSpacing/>
              <w:rPr>
                <w:rFonts w:ascii="Times New Roman" w:eastAsia="Times New Roman" w:hAnsi="Times New Roman"/>
                <w:bCs/>
                <w:color w:val="000000"/>
                <w:spacing w:val="-2"/>
                <w:sz w:val="24"/>
                <w:szCs w:val="24"/>
                <w:u w:val="single"/>
                <w:lang w:val="lv-LV" w:eastAsia="lv-LV"/>
              </w:rPr>
            </w:pPr>
            <w:r w:rsidRPr="00466DEE">
              <w:rPr>
                <w:rFonts w:ascii="Times New Roman" w:eastAsia="Times New Roman" w:hAnsi="Times New Roman"/>
                <w:bCs/>
                <w:color w:val="000000"/>
                <w:spacing w:val="-2"/>
                <w:sz w:val="24"/>
                <w:szCs w:val="24"/>
                <w:u w:val="single"/>
                <w:lang w:val="lv-LV" w:eastAsia="lv-LV"/>
              </w:rPr>
              <w:t>Termiņu pagarinājumi, vēršot saistību izpildi pret parādnieku</w:t>
            </w:r>
          </w:p>
          <w:p w14:paraId="60AFAA1C"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Šobrīd civiltiesībās normatīvie akti tiesām un valsts iestādēm nosaka termiņus, kādos veicamas konkrētas likumā noteiktās darbības. Tā, piemēram,</w:t>
            </w:r>
          </w:p>
          <w:p w14:paraId="4E1DE6A9" w14:textId="77777777" w:rsidR="00466DEE" w:rsidRPr="00466DEE" w:rsidRDefault="00466DEE" w:rsidP="00466DEE">
            <w:pPr>
              <w:widowControl/>
              <w:numPr>
                <w:ilvl w:val="0"/>
                <w:numId w:val="15"/>
              </w:numPr>
              <w:spacing w:after="160" w:line="240" w:lineRule="auto"/>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Komercķīlu reģistra turētājs pieņem lēmumu izdarīt ierakstu par komercķīlas tiesību izlietošanu 30 dienu laikā no pieteikuma pievienošanas lietai (Komercķīlas likuma 42.panta sestā daļa);</w:t>
            </w:r>
          </w:p>
          <w:p w14:paraId="6C26D036" w14:textId="77777777" w:rsidR="00466DEE" w:rsidRPr="00466DEE" w:rsidRDefault="00466DEE" w:rsidP="00466DEE">
            <w:pPr>
              <w:widowControl/>
              <w:numPr>
                <w:ilvl w:val="0"/>
                <w:numId w:val="15"/>
              </w:numPr>
              <w:spacing w:after="160" w:line="240" w:lineRule="auto"/>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tiesa, nosakot sprieduma labprātīgas izpildes termiņu, nosaka to ne garāku par 10 dienām no sprieduma spēkā stāšanās dienas (Civilprocesa likuma 204.</w:t>
            </w:r>
            <w:r w:rsidRPr="00466DEE">
              <w:rPr>
                <w:rFonts w:ascii="Times New Roman" w:eastAsia="Times New Roman" w:hAnsi="Times New Roman"/>
                <w:color w:val="000000"/>
                <w:spacing w:val="-2"/>
                <w:sz w:val="24"/>
                <w:szCs w:val="24"/>
                <w:vertAlign w:val="superscript"/>
                <w:lang w:val="lv-LV" w:eastAsia="lv-LV"/>
              </w:rPr>
              <w:t>1.</w:t>
            </w:r>
            <w:r w:rsidRPr="00466DEE">
              <w:rPr>
                <w:rFonts w:ascii="Times New Roman" w:eastAsia="Times New Roman" w:hAnsi="Times New Roman"/>
                <w:color w:val="000000"/>
                <w:spacing w:val="-2"/>
                <w:sz w:val="24"/>
                <w:szCs w:val="24"/>
                <w:lang w:val="lv-LV" w:eastAsia="lv-LV"/>
              </w:rPr>
              <w:t>panta otrā daļa).</w:t>
            </w:r>
          </w:p>
          <w:p w14:paraId="280E9A42"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Līdzīgi normatīvajos aktos ir noteikti dažādi termiņi arī attiecībā uz kreditora tiesību izlietošanu, piemēram, kreditors </w:t>
            </w:r>
            <w:proofErr w:type="spellStart"/>
            <w:r w:rsidRPr="00466DEE">
              <w:rPr>
                <w:rFonts w:ascii="Times New Roman" w:eastAsia="Times New Roman" w:hAnsi="Times New Roman"/>
                <w:color w:val="000000"/>
                <w:spacing w:val="-2"/>
                <w:sz w:val="24"/>
                <w:szCs w:val="24"/>
                <w:lang w:val="lv-LV" w:eastAsia="lv-LV"/>
              </w:rPr>
              <w:t>rakstveidā</w:t>
            </w:r>
            <w:proofErr w:type="spellEnd"/>
            <w:r w:rsidRPr="00466DEE">
              <w:rPr>
                <w:rFonts w:ascii="Times New Roman" w:eastAsia="Times New Roman" w:hAnsi="Times New Roman"/>
                <w:color w:val="000000"/>
                <w:spacing w:val="-2"/>
                <w:sz w:val="24"/>
                <w:szCs w:val="24"/>
                <w:lang w:val="lv-LV" w:eastAsia="lv-LV"/>
              </w:rPr>
              <w:t xml:space="preserve"> paziņo parādniekam par parāda esamību un aicina labprātīgi izpildīt kavētās maksājuma saistības, dodot parādniekam iespēju izteikt iebildumus ne mazāk kā 21 dienas laikā no paziņojuma saņemšanas dienas (Parādu </w:t>
            </w:r>
            <w:proofErr w:type="spellStart"/>
            <w:r w:rsidRPr="00466DEE">
              <w:rPr>
                <w:rFonts w:ascii="Times New Roman" w:eastAsia="Times New Roman" w:hAnsi="Times New Roman"/>
                <w:color w:val="000000"/>
                <w:spacing w:val="-2"/>
                <w:sz w:val="24"/>
                <w:szCs w:val="24"/>
                <w:lang w:val="lv-LV" w:eastAsia="lv-LV"/>
              </w:rPr>
              <w:t>ārpustiesas</w:t>
            </w:r>
            <w:proofErr w:type="spellEnd"/>
            <w:r w:rsidRPr="00466DEE">
              <w:rPr>
                <w:rFonts w:ascii="Times New Roman" w:eastAsia="Times New Roman" w:hAnsi="Times New Roman"/>
                <w:color w:val="000000"/>
                <w:spacing w:val="-2"/>
                <w:sz w:val="24"/>
                <w:szCs w:val="24"/>
                <w:lang w:val="lv-LV" w:eastAsia="lv-LV"/>
              </w:rPr>
              <w:t xml:space="preserve"> atgūšanas likuma 7.panta pirmās daļas 8.punkts). </w:t>
            </w:r>
          </w:p>
          <w:p w14:paraId="5340AC85"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Vienlaikus atsevišķos gadījumos likumdevējs nav noteicis nekādu minimālo termiņu kreditora tiesību izlietošanai, piemēram, kreditoram ir jābrīdina parādnieks par savu nodomu uzsākt saistību bezstrīdus piespiedu izpildīšanu, ja parādnieks nesamaksās parādu (Civilprocesa likuma 404.panta trešās daļas 3.punkts), tomēr Civilprocesa likums nenosaka termiņu, kāds parādniekam dodams, lai tas varētu izpildīt savu saistību. Tāpat arī attiecībā uz notariālo aktu izpildi likumdevējs ir noteicis kreditoram tikai maksimālo termiņu – vienu gadu –, kurā notariālais akts ir jāiesniedz izpildei zvērinātam notāram (Notariāta likuma 107.</w:t>
            </w:r>
            <w:r w:rsidRPr="00466DEE">
              <w:rPr>
                <w:rFonts w:ascii="Times New Roman" w:eastAsia="Times New Roman" w:hAnsi="Times New Roman"/>
                <w:color w:val="000000"/>
                <w:spacing w:val="-2"/>
                <w:sz w:val="24"/>
                <w:szCs w:val="24"/>
                <w:vertAlign w:val="superscript"/>
                <w:lang w:val="lv-LV" w:eastAsia="lv-LV"/>
              </w:rPr>
              <w:t>4</w:t>
            </w:r>
            <w:r w:rsidRPr="00466DEE">
              <w:rPr>
                <w:rFonts w:ascii="Times New Roman" w:eastAsia="Times New Roman" w:hAnsi="Times New Roman"/>
                <w:color w:val="000000"/>
                <w:spacing w:val="-2"/>
                <w:sz w:val="24"/>
                <w:szCs w:val="24"/>
                <w:lang w:val="lv-LV" w:eastAsia="lv-LV"/>
              </w:rPr>
              <w:t xml:space="preserve"> panta pirmā daļa), taču nav noteicis minimālo termiņu. </w:t>
            </w:r>
          </w:p>
          <w:p w14:paraId="73273C49"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Ņemot vērā valstī izveidojušos situāciju sakarā ar Covid-19 izplatību, kā arī ievērojot šā likumprojekta mērķi, ir iespējams mazināt tās negatīvās sekas, kādas tiks atstātas uz tautsaimniecību </w:t>
            </w:r>
            <w:r w:rsidRPr="00466DEE">
              <w:rPr>
                <w:rFonts w:ascii="Times New Roman" w:eastAsia="Times New Roman" w:hAnsi="Times New Roman"/>
                <w:color w:val="000000"/>
                <w:spacing w:val="-2"/>
                <w:sz w:val="24"/>
                <w:szCs w:val="24"/>
                <w:lang w:val="lv-LV" w:eastAsia="lv-LV"/>
              </w:rPr>
              <w:lastRenderedPageBreak/>
              <w:t>kopumā, vienlaikus ievērojot gan kreditora, gan parādnieka intereses. Viens no risinājumiem, lai dotu parādniekam papildu laiku saistību izpildei, kuras tas nevar izpildīt ne savas vainas dēļ, ir likumā noteikto termiņu pagarināšana vai minimālo termiņu noteikšana gadījumos, kad tādi likumā nav noteikti. Līdz ar to Komercķīlas likuma 42.panta sestajā daļā noteiktais 30 dienu termiņš lēmuma pieņemšanai par komercķīlas izlietošanu pagarināms līdz 60 dienām; Civilprocesa likuma 204.</w:t>
            </w:r>
            <w:r w:rsidRPr="00466DEE">
              <w:rPr>
                <w:rFonts w:ascii="Times New Roman" w:eastAsia="Times New Roman" w:hAnsi="Times New Roman"/>
                <w:color w:val="000000"/>
                <w:spacing w:val="-2"/>
                <w:sz w:val="24"/>
                <w:szCs w:val="24"/>
                <w:vertAlign w:val="superscript"/>
                <w:lang w:val="lv-LV" w:eastAsia="lv-LV"/>
              </w:rPr>
              <w:t>1.</w:t>
            </w:r>
            <w:r w:rsidRPr="00466DEE">
              <w:rPr>
                <w:rFonts w:ascii="Times New Roman" w:eastAsia="Times New Roman" w:hAnsi="Times New Roman"/>
                <w:color w:val="000000"/>
                <w:spacing w:val="-2"/>
                <w:sz w:val="24"/>
                <w:szCs w:val="24"/>
                <w:lang w:val="lv-LV" w:eastAsia="lv-LV"/>
              </w:rPr>
              <w:t xml:space="preserve">panta otrajā daļā noteiktās 10 dienas sprieduma labprātīgai izpildei pagarināmas līdz 60 dienām; saistībā ar Civilprocesa likuma 404.panta trešajā daļā paredzētajām prasībām nosakāms, ka pieteikumu par saistību bezstrīdus piespiedu izpildīšanu var iesniegt tikai tad, ja pierādījums par brīdinājuma izsniegšanu parādniekam ir izsniegts parādniekam ne agrāk kā 60 dienas pirms pieteikuma iesniegšanas; Parādu </w:t>
            </w:r>
            <w:proofErr w:type="spellStart"/>
            <w:r w:rsidRPr="00466DEE">
              <w:rPr>
                <w:rFonts w:ascii="Times New Roman" w:eastAsia="Times New Roman" w:hAnsi="Times New Roman"/>
                <w:color w:val="000000"/>
                <w:spacing w:val="-2"/>
                <w:sz w:val="24"/>
                <w:szCs w:val="24"/>
                <w:lang w:val="lv-LV" w:eastAsia="lv-LV"/>
              </w:rPr>
              <w:t>ārpustiesas</w:t>
            </w:r>
            <w:proofErr w:type="spellEnd"/>
            <w:r w:rsidRPr="00466DEE">
              <w:rPr>
                <w:rFonts w:ascii="Times New Roman" w:eastAsia="Times New Roman" w:hAnsi="Times New Roman"/>
                <w:color w:val="000000"/>
                <w:spacing w:val="-2"/>
                <w:sz w:val="24"/>
                <w:szCs w:val="24"/>
                <w:lang w:val="lv-LV" w:eastAsia="lv-LV"/>
              </w:rPr>
              <w:t xml:space="preserve"> atgūšanas likuma 7.panta pirmās daļas 8.punktā noteiktais 21 dienu termiņš parādniekam izteikt iebildumus pagarināms līdz 60 dienām; Notariāta likuma 107.</w:t>
            </w:r>
            <w:r w:rsidRPr="00466DEE">
              <w:rPr>
                <w:rFonts w:ascii="Times New Roman" w:eastAsia="Times New Roman" w:hAnsi="Times New Roman"/>
                <w:color w:val="000000"/>
                <w:spacing w:val="-2"/>
                <w:sz w:val="24"/>
                <w:szCs w:val="24"/>
                <w:vertAlign w:val="superscript"/>
                <w:lang w:val="lv-LV" w:eastAsia="lv-LV"/>
              </w:rPr>
              <w:t>4</w:t>
            </w:r>
            <w:r w:rsidRPr="00466DEE">
              <w:rPr>
                <w:rFonts w:ascii="Times New Roman" w:eastAsia="Times New Roman" w:hAnsi="Times New Roman"/>
                <w:color w:val="000000"/>
                <w:spacing w:val="-2"/>
                <w:sz w:val="24"/>
                <w:szCs w:val="24"/>
                <w:lang w:val="lv-LV" w:eastAsia="lv-LV"/>
              </w:rPr>
              <w:t xml:space="preserve"> panta pirmajā daļā nosakāms minimālais termiņš – ne agrāk kā 60 dienas no saistību izpildes iestāšanās, kurā kreditors notariālo aktu var iesniegt izpildei. </w:t>
            </w:r>
          </w:p>
          <w:p w14:paraId="4340B1C8"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p>
          <w:p w14:paraId="23F129D6" w14:textId="77777777" w:rsidR="00466DEE" w:rsidRPr="00466DEE" w:rsidRDefault="00466DEE" w:rsidP="00466DEE">
            <w:pPr>
              <w:widowControl/>
              <w:spacing w:line="240" w:lineRule="auto"/>
              <w:ind w:left="6" w:firstLine="284"/>
              <w:contextualSpacing/>
              <w:rPr>
                <w:rFonts w:ascii="Times New Roman" w:eastAsia="Times New Roman" w:hAnsi="Times New Roman"/>
                <w:bCs/>
                <w:color w:val="000000"/>
                <w:spacing w:val="-2"/>
                <w:sz w:val="24"/>
                <w:szCs w:val="24"/>
                <w:u w:val="single"/>
                <w:lang w:val="lv-LV" w:eastAsia="lv-LV"/>
              </w:rPr>
            </w:pPr>
            <w:r w:rsidRPr="00466DEE">
              <w:rPr>
                <w:rFonts w:ascii="Times New Roman" w:eastAsia="Times New Roman" w:hAnsi="Times New Roman"/>
                <w:bCs/>
                <w:color w:val="000000"/>
                <w:spacing w:val="-2"/>
                <w:sz w:val="24"/>
                <w:szCs w:val="24"/>
                <w:u w:val="single"/>
                <w:lang w:val="lv-LV" w:eastAsia="lv-LV"/>
              </w:rPr>
              <w:t>Ierobežojums kreditoriem ierosināt juridiskās personas maksātnespējas procesu</w:t>
            </w:r>
          </w:p>
          <w:p w14:paraId="75DECAF5"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Maksātnespējas likuma 60.pants noteic, ka juridiskās personas maksātnespējas procesa pieteikumu šajā likumā paredzētajos gadījumos Civilprocesa likuma noteiktajā kārtībā var iesniegt:</w:t>
            </w:r>
          </w:p>
          <w:p w14:paraId="7F1D1F7F"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1) kreditors vai kreditori, ja pastāv kāda no šā likuma 57. panta pirmās daļas 1., 2., 3. vai 4. punktā minētajām juridiskās personas maksātnespējas procesa pazīmēm;</w:t>
            </w:r>
          </w:p>
          <w:p w14:paraId="1B4E4D24"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2) kreditors vai kreditori, ja pastāv šā likuma 51. panta trešās daļas 2. punktā minētā pazīme; </w:t>
            </w:r>
          </w:p>
          <w:p w14:paraId="25F21740"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3) šā likuma 42. panta trešajā daļā noteiktā kreditoru vairākuma pārstāvis, ja pastāv kāda no šā likuma 51. panta trešajā daļā minētajām pazīmēm; </w:t>
            </w:r>
          </w:p>
          <w:p w14:paraId="5372BC6E"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4) parādnieks, ja pastāv kāda no šā likuma 57. panta pirmās daļas 5., 6. vai 9. punktā minētajām juridiskās personas maksātnespējas procesa pazīmēm; </w:t>
            </w:r>
          </w:p>
          <w:p w14:paraId="73B39B0E"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5) Eiropas Parlamenta un Padomes regulas Nr. 2015/848 37. panta 1. punkta "a" apakšpunktā norādītā persona (maksātnespējas procesa administrators), lai pret parādnieku ierosinātu šīs regulas 3. panta 2. punktā noteikto maksātnespējas procedūru; </w:t>
            </w:r>
          </w:p>
          <w:p w14:paraId="4C5052C9"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6) atbilstoši šā likuma 57. panta 4. punktā minētajai maksātnespējas procesa pazīmei darbinieks, kuram ir vai ir bijušas darba tiesiskās attiecības ar parādnieku; </w:t>
            </w:r>
          </w:p>
          <w:p w14:paraId="4084B5AC"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7) pats parādnieks, ja pastāv kāda no šā likuma 57. panta pirmās daļas 5., 6. vai 9. punktā minētajām juridiskās personas maksātnespējas procesa pazīmēm.</w:t>
            </w:r>
          </w:p>
          <w:p w14:paraId="3E3A5A5B"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Maksātnespējas likums attiecībā uz juridiskās personas maksātnespējas procesa pieteikuma iesniegšanu paredz attiecīgas kārtības ievērošanu, piemēram, parādnieka brīdināšanas mehānismu. </w:t>
            </w:r>
          </w:p>
          <w:p w14:paraId="5FA92ADA"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lastRenderedPageBreak/>
              <w:t xml:space="preserve">Atbilstoši tam kreditors vai kreditori ir izsnieguši vai nosūtījuši uz parādnieka juridisko adresi sūtītāja apmaksātu brīdinājumu par savu nodomu iesniegt juridiskās personas maksātnespējas procesa pieteikumu. Ja parādnieks triju nedēļu laikā pēc brīdinājuma nodošanas pasta komersantam nav samaksājis parādu vai nav cēlis pamatotus iebildumus pret prasījumu, kreditors ir tiesīgs iesniegt juridiskās personas maksātnespējas procesa pieteikumu. Ievērojot ārkārtējās situācijas izsludināšanu valstī un ar to saistītos ierobežojumus, tostarp sociālās </w:t>
            </w:r>
            <w:proofErr w:type="spellStart"/>
            <w:r w:rsidRPr="00466DEE">
              <w:rPr>
                <w:rFonts w:ascii="Times New Roman" w:eastAsia="Times New Roman" w:hAnsi="Times New Roman"/>
                <w:color w:val="000000"/>
                <w:spacing w:val="-2"/>
                <w:sz w:val="24"/>
                <w:szCs w:val="24"/>
                <w:lang w:val="lv-LV" w:eastAsia="lv-LV"/>
              </w:rPr>
              <w:t>distancēšanās</w:t>
            </w:r>
            <w:proofErr w:type="spellEnd"/>
            <w:r w:rsidRPr="00466DEE">
              <w:rPr>
                <w:rFonts w:ascii="Times New Roman" w:eastAsia="Times New Roman" w:hAnsi="Times New Roman"/>
                <w:color w:val="000000"/>
                <w:spacing w:val="-2"/>
                <w:sz w:val="24"/>
                <w:szCs w:val="24"/>
                <w:lang w:val="lv-LV" w:eastAsia="lv-LV"/>
              </w:rPr>
              <w:t xml:space="preserve"> pasākumus, prognozējama ierobežota parādnieku saimnieciskā aktivitāte, tostarp atrašanās juridiskajā adresē nodrošināšana.</w:t>
            </w:r>
          </w:p>
          <w:p w14:paraId="77DDC635"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Līdz ar to, lai nodrošinātu finansiālo un tiesisko stabilitāti, nepieciešams paredzēt ierobežojumu kreditoru, tostarp darbinieku tiesībām iesniegt juridiskās personas maksātnespējas procesa pieteikumu, tādējādi saglabājot komersantiem iespēju pilnvērtīgāk turpināt savu saimniecisko darbību pat ierobežotas ekonomiskās situācijas ietvaros. </w:t>
            </w:r>
          </w:p>
          <w:p w14:paraId="1209D75E"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Neapšaubāmi izveidojusies ārkārtējā situācija valstī radīs zināmus finansiālos sarežģījumus, tādējādi vēl jo vairāk nepieciešams paredzēt mehānismus, lai samazinātu epizodiski ārējo apstākļu izraisītās situācijas nelabvēlīgās sekas un, iespējams, ļaunprātīgu izmantošanu. Tādēļ ierobežojumam paredzēts konkrēts termiņš, pēc kura būtu prognozējams, ka paredzētais kreditoru, tostarp darbinieku tiesību ierobežojums zaudētu savu aktualitāti.</w:t>
            </w:r>
          </w:p>
          <w:p w14:paraId="1E97EB38"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Būtiski arī uzsvērt, ka maksātnespējas process pēc būtības nav parādu piedziņas līdzeklis, kā arī darbinieka tiesības saņemt samaksu no darba devēja netiek ierobežotas (piemēram, darbinieks saglabā tiesības vērsties tiesā pret darba devēju par saistību izpildi). Tā kā maksātnespējas process ir kolektīvā procedūra, lai t.sk., nodrošinātu kreditoru interešu aizsardzību, īpaši uzsverams, ka paša parādnieka tiesību un pienākumu apjomu minētais ierobežojums neietekmē, proti, parādnieks saglabā tiesības iesniegt juridiskās personas maksātnespējas procesa pieteikumu, kā arī uz viņu pilnā mērā attiecināms pienākums iesniegt juridiskās personas maksātnespējas procesa pieteikumu, ja pastāv Maksātnespējas likumā noteiktās pazīmes. Tāpat minētais ierobežojums nav attiecināms uz Eiropas Parlamenta un Padomes regulas Nr. 2015/848 37. panta 1. punkta "a" apakšpunktā norādīto personu (maksātnespējas procesa administratoru).</w:t>
            </w:r>
          </w:p>
          <w:p w14:paraId="4527946B"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p>
          <w:p w14:paraId="1A7594E1" w14:textId="77777777" w:rsidR="00466DEE" w:rsidRPr="00466DEE" w:rsidRDefault="00466DEE" w:rsidP="00466DEE">
            <w:pPr>
              <w:widowControl/>
              <w:spacing w:line="240" w:lineRule="auto"/>
              <w:ind w:left="6" w:firstLine="284"/>
              <w:contextualSpacing/>
              <w:rPr>
                <w:rFonts w:ascii="Times New Roman" w:eastAsia="Times New Roman" w:hAnsi="Times New Roman"/>
                <w:bCs/>
                <w:color w:val="000000"/>
                <w:spacing w:val="-2"/>
                <w:sz w:val="24"/>
                <w:szCs w:val="24"/>
                <w:u w:val="single"/>
                <w:lang w:val="lv-LV" w:eastAsia="lv-LV"/>
              </w:rPr>
            </w:pPr>
            <w:r w:rsidRPr="00466DEE">
              <w:rPr>
                <w:rFonts w:ascii="Times New Roman" w:eastAsia="Times New Roman" w:hAnsi="Times New Roman"/>
                <w:bCs/>
                <w:color w:val="000000"/>
                <w:spacing w:val="-2"/>
                <w:sz w:val="24"/>
                <w:szCs w:val="24"/>
                <w:u w:val="single"/>
                <w:lang w:val="lv-LV" w:eastAsia="lv-LV"/>
              </w:rPr>
              <w:t>Finansēšanas politikas atbalsta regulējums</w:t>
            </w:r>
          </w:p>
          <w:p w14:paraId="2BDD4492"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 xml:space="preserve">Lai nodrošinātu COVID-19 krīzes skartajiem uzņēmumiem atbalsta instrumentus - kredītu garantijas krīzes risinājumam, kā arī aizdevumus krīzes risinājumam, papildus nepieciešams finansējums krīzes garantiju programmas finansēšanai un krīzes aizdevumu programmas finansēšanai, tādējādi mazinot Covid-19 negatīvo ietekmi uz saimnieciskās darbības veicējiem, t.sk. nodrošinot garantiju situācijās, kad Covid-19 ietekmē saimnieciskās darbības veicējs nevar pilnā vai daļējā apmērā veikt kredīta maksājumus, bet kredītiestāde piekrīt atlikt kredīta vai līzinga pamatsummas maksājumus, nodrošinot garantiju visām saimnieciskās darbības veicēju kategorijām, izņemot valsts atbalsta </w:t>
            </w:r>
            <w:r w:rsidRPr="00466DEE">
              <w:rPr>
                <w:rFonts w:ascii="Times New Roman" w:eastAsia="Times New Roman" w:hAnsi="Times New Roman"/>
                <w:color w:val="000000"/>
                <w:spacing w:val="-2"/>
                <w:sz w:val="24"/>
                <w:szCs w:val="24"/>
                <w:lang w:val="lv-LV" w:eastAsia="lv-LV"/>
              </w:rPr>
              <w:lastRenderedPageBreak/>
              <w:t>regulējumā noteiktos un vērtējot saimnieciskās darbības veicēja finanšu rādītājus līdz Covid-19 ietekmei, kā arī potenciālo kredītspēju atmaksāt aizdevumu.</w:t>
            </w:r>
          </w:p>
          <w:p w14:paraId="629C5DCB"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Finansējuma apmērs un nosacījumi krīzes garantiju programmas un  krīzes aizdevumu programmas finansēšanai tiks apstiprināti Ministru kabineta noteiktajā kārtībā un apjomā atbilstoši aktuālajai situācijai, t.i. ietekmei uz konkrēto nozari, t.sk. ārējo ekonomisko apstākļu (Covid-19) ietekmi, kā arī ņemot vērā gūto pieredzi Latvijas 2009.-2010.gada ekonomikas krīzes laikā īstenoto garantiju programmu saskaņā ar Ministru kabineta 2009.gada 24.marta noteikumiem Nr.269 “Noteikumi par garantijām komersantu un atbilstošu lauksaimniecības pakalpojumu kooperatīvo sabiedrību konkurētspējas uzlabošanai” un krīzes garantiju programma un  krīzes aizdevumu programma tiks uzsāktas pēc saskaņošanas ar Eiropas Komisiju.</w:t>
            </w:r>
          </w:p>
          <w:p w14:paraId="23C71CE6" w14:textId="77777777" w:rsidR="00466DEE" w:rsidRPr="00466DEE" w:rsidRDefault="00466DEE" w:rsidP="00466DEE">
            <w:pPr>
              <w:widowControl/>
              <w:spacing w:line="240" w:lineRule="auto"/>
              <w:ind w:left="6" w:firstLine="284"/>
              <w:contextualSpacing/>
              <w:jc w:val="both"/>
              <w:rPr>
                <w:rFonts w:ascii="Times New Roman" w:eastAsia="Times New Roman" w:hAnsi="Times New Roman"/>
                <w:color w:val="000000"/>
                <w:spacing w:val="-2"/>
                <w:sz w:val="24"/>
                <w:szCs w:val="24"/>
                <w:lang w:val="lv-LV" w:eastAsia="lv-LV"/>
              </w:rPr>
            </w:pPr>
            <w:r w:rsidRPr="00466DEE">
              <w:rPr>
                <w:rFonts w:ascii="Times New Roman" w:eastAsia="Times New Roman" w:hAnsi="Times New Roman"/>
                <w:color w:val="000000"/>
                <w:spacing w:val="-2"/>
                <w:sz w:val="24"/>
                <w:szCs w:val="24"/>
                <w:lang w:val="lv-LV" w:eastAsia="lv-LV"/>
              </w:rPr>
              <w:t>Papildus tiks nodrošināts atbilstoši Eiropas Komisijas 2015.gada 9.jūnija lēmumā Nr. SA.36904 (2014/N) “Par valsts atbalstu un Latvijas Attīstības finanšu institūcijas izveidi” par pamatkapitāla un rezerves kapitāla iepludināšana turpmākajos gados t.sk. minētā lēmuma (23).punktā Atbalsta pasākumu veido sākotnējā pamatkapitāla un rezerves kapitāla iepludināšana 2015. gadā, kā arī pamatkapitāla un rezerves kapitāla iepludināšana turpmākajos gados no 2016. līdz 2022. gadam un (24).punktā No 2015. gada līdz 2022. gadam pamatkapitāla ieplūdes maksimālā summa ir EUR 264 140 000 un rezerves kapitāla ieplūdes maksimālā summa ir EUR 248 091 000 noteiktais.</w:t>
            </w:r>
          </w:p>
          <w:p w14:paraId="28AC6977" w14:textId="77777777" w:rsidR="00466DEE" w:rsidRPr="00466DEE" w:rsidRDefault="00466DEE" w:rsidP="00466DEE">
            <w:pPr>
              <w:widowControl/>
              <w:spacing w:after="0" w:line="240" w:lineRule="auto"/>
              <w:ind w:left="6" w:firstLine="284"/>
              <w:jc w:val="both"/>
              <w:rPr>
                <w:rFonts w:ascii="Times New Roman" w:hAnsi="Times New Roman"/>
                <w:bCs/>
                <w:spacing w:val="-2"/>
                <w:sz w:val="24"/>
                <w:szCs w:val="24"/>
                <w:u w:val="single"/>
                <w:shd w:val="clear" w:color="auto" w:fill="FFFFFF"/>
                <w:lang w:val="lv-LV"/>
              </w:rPr>
            </w:pPr>
          </w:p>
          <w:p w14:paraId="7956BFC3" w14:textId="77777777" w:rsidR="00466DEE" w:rsidRPr="00466DEE" w:rsidRDefault="00466DEE" w:rsidP="00466DEE">
            <w:pPr>
              <w:widowControl/>
              <w:spacing w:after="0" w:line="240" w:lineRule="auto"/>
              <w:ind w:left="6" w:firstLine="284"/>
              <w:jc w:val="both"/>
              <w:rPr>
                <w:rFonts w:ascii="Times New Roman" w:hAnsi="Times New Roman"/>
                <w:bCs/>
                <w:spacing w:val="-2"/>
                <w:sz w:val="24"/>
                <w:szCs w:val="24"/>
                <w:u w:val="single"/>
                <w:shd w:val="clear" w:color="auto" w:fill="FFFFFF"/>
                <w:lang w:val="lv-LV"/>
              </w:rPr>
            </w:pPr>
            <w:r w:rsidRPr="00466DEE">
              <w:rPr>
                <w:rFonts w:ascii="Times New Roman" w:hAnsi="Times New Roman"/>
                <w:bCs/>
                <w:spacing w:val="-2"/>
                <w:sz w:val="24"/>
                <w:szCs w:val="24"/>
                <w:u w:val="single"/>
                <w:shd w:val="clear" w:color="auto" w:fill="FFFFFF"/>
                <w:lang w:val="lv-LV"/>
              </w:rPr>
              <w:t>Citi jautājumi</w:t>
            </w:r>
          </w:p>
          <w:p w14:paraId="10078B43" w14:textId="77777777" w:rsidR="00466DEE" w:rsidRPr="00466DEE" w:rsidRDefault="00466DEE" w:rsidP="00466DEE">
            <w:pPr>
              <w:widowControl/>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 xml:space="preserve">Ņemot vērā, ka valsts aizdevuma saņēmējiem būs nepieciešams piemērot nosacījumus, lai samazinātu COVID-19 krīzes radītās sekas, likuma projektā ir iekļauts pants par jaunu valsts aizdevumu izsniegšanai vai jau </w:t>
            </w:r>
            <w:r w:rsidRPr="00466DEE">
              <w:rPr>
                <w:rFonts w:ascii="Times New Roman" w:hAnsi="Times New Roman"/>
                <w:bCs/>
                <w:spacing w:val="-2"/>
                <w:sz w:val="24"/>
                <w:szCs w:val="24"/>
                <w:shd w:val="clear" w:color="auto" w:fill="FFFFFF"/>
                <w:lang w:val="lv-LV"/>
              </w:rPr>
              <w:t xml:space="preserve">izsniegto </w:t>
            </w:r>
            <w:r w:rsidRPr="00466DEE">
              <w:rPr>
                <w:rFonts w:ascii="Times New Roman" w:hAnsi="Times New Roman"/>
                <w:bCs/>
                <w:iCs/>
                <w:spacing w:val="-2"/>
                <w:sz w:val="24"/>
                <w:szCs w:val="24"/>
                <w:shd w:val="clear" w:color="auto" w:fill="FFFFFF"/>
                <w:lang w:val="lv-LV"/>
              </w:rPr>
              <w:t>valsts aizdevumu līgumu un ar to saistīto nodrošinājuma līgumu nosacījumu maiņu.</w:t>
            </w:r>
          </w:p>
          <w:p w14:paraId="0C7640B7" w14:textId="77777777" w:rsidR="00466DEE" w:rsidRPr="00466DEE" w:rsidRDefault="00466DEE" w:rsidP="00466DEE">
            <w:pPr>
              <w:widowControl/>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Ministru kabineta lems par nosacījumiem, kādos:</w:t>
            </w:r>
          </w:p>
          <w:p w14:paraId="2F9D68E0" w14:textId="77777777" w:rsidR="00466DEE" w:rsidRPr="00466DEE" w:rsidRDefault="00466DEE" w:rsidP="00466DEE">
            <w:pPr>
              <w:widowControl/>
              <w:numPr>
                <w:ilvl w:val="0"/>
                <w:numId w:val="17"/>
              </w:numPr>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neaprēķināt nokavējuma naudu par kavētiem maksājumiem,</w:t>
            </w:r>
          </w:p>
          <w:p w14:paraId="44CD1C49" w14:textId="77777777" w:rsidR="00466DEE" w:rsidRPr="00466DEE" w:rsidRDefault="00466DEE" w:rsidP="00466DEE">
            <w:pPr>
              <w:widowControl/>
              <w:numPr>
                <w:ilvl w:val="0"/>
                <w:numId w:val="17"/>
              </w:numPr>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atlikt valsts aizdevuma riska procentu likmes palielināšanu,</w:t>
            </w:r>
          </w:p>
          <w:p w14:paraId="0BC2FE3B" w14:textId="77777777" w:rsidR="00466DEE" w:rsidRPr="00466DEE" w:rsidRDefault="00466DEE" w:rsidP="00466DEE">
            <w:pPr>
              <w:widowControl/>
              <w:numPr>
                <w:ilvl w:val="0"/>
                <w:numId w:val="17"/>
              </w:numPr>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nepiemērot valsts aizdevuma riska procentu likmi jaunajiem aizdevumiem,</w:t>
            </w:r>
          </w:p>
          <w:p w14:paraId="529FCB84" w14:textId="77777777" w:rsidR="00466DEE" w:rsidRPr="00466DEE" w:rsidRDefault="00466DEE" w:rsidP="00466DEE">
            <w:pPr>
              <w:widowControl/>
              <w:numPr>
                <w:ilvl w:val="0"/>
                <w:numId w:val="17"/>
              </w:numPr>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atlikt pamatsummas maksājumus,</w:t>
            </w:r>
          </w:p>
          <w:p w14:paraId="574F55A0" w14:textId="77777777" w:rsidR="00466DEE" w:rsidRPr="00466DEE" w:rsidRDefault="00466DEE" w:rsidP="00466DEE">
            <w:pPr>
              <w:widowControl/>
              <w:numPr>
                <w:ilvl w:val="0"/>
                <w:numId w:val="17"/>
              </w:numPr>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atlikt uzkrāto procentu maksājumus,</w:t>
            </w:r>
          </w:p>
          <w:p w14:paraId="1994D0B1" w14:textId="77777777" w:rsidR="00466DEE" w:rsidRPr="00466DEE" w:rsidRDefault="00466DEE" w:rsidP="00466DEE">
            <w:pPr>
              <w:widowControl/>
              <w:numPr>
                <w:ilvl w:val="0"/>
                <w:numId w:val="17"/>
              </w:numPr>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pagarināt pamatsummas atmaksas termiņu vai veikt citas izmaiņas atmaksas grafikā,</w:t>
            </w:r>
          </w:p>
          <w:p w14:paraId="7D16C98C" w14:textId="77777777" w:rsidR="00466DEE" w:rsidRPr="00466DEE" w:rsidRDefault="00466DEE" w:rsidP="00466DEE">
            <w:pPr>
              <w:widowControl/>
              <w:numPr>
                <w:ilvl w:val="0"/>
                <w:numId w:val="17"/>
              </w:numPr>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samazināt valsts aizdevuma saņēmējam iesniedzamo un izvērtējamo dokumentu apjomu, ja ir izsniegts nozares ministrijas atzinums par valsts aizdevuma nepieciešamību vai nosacījumu maiņu,</w:t>
            </w:r>
          </w:p>
          <w:p w14:paraId="6E3F095A" w14:textId="77777777" w:rsidR="00466DEE" w:rsidRPr="00466DEE" w:rsidRDefault="00466DEE" w:rsidP="00466DEE">
            <w:pPr>
              <w:widowControl/>
              <w:numPr>
                <w:ilvl w:val="0"/>
                <w:numId w:val="17"/>
              </w:numPr>
              <w:spacing w:after="0" w:line="240" w:lineRule="auto"/>
              <w:jc w:val="both"/>
              <w:rPr>
                <w:rFonts w:ascii="Times New Roman" w:hAnsi="Times New Roman"/>
                <w:bCs/>
                <w:iCs/>
                <w:spacing w:val="-2"/>
                <w:sz w:val="24"/>
                <w:szCs w:val="24"/>
                <w:shd w:val="clear" w:color="auto" w:fill="FFFFFF"/>
                <w:lang w:val="lv-LV"/>
              </w:rPr>
            </w:pPr>
            <w:r w:rsidRPr="00466DEE">
              <w:rPr>
                <w:rFonts w:ascii="Times New Roman" w:hAnsi="Times New Roman"/>
                <w:bCs/>
                <w:iCs/>
                <w:spacing w:val="-2"/>
                <w:sz w:val="24"/>
                <w:szCs w:val="24"/>
                <w:shd w:val="clear" w:color="auto" w:fill="FFFFFF"/>
                <w:lang w:val="lv-LV"/>
              </w:rPr>
              <w:t>izsniegt valsts aizdevumus finanšu vadībai (likviditātes nodrošināšanai) nosakot vidēju aizdevuma atmaksas termiņu, kā arī citus nosacījumus.</w:t>
            </w:r>
          </w:p>
          <w:p w14:paraId="0356A787"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lastRenderedPageBreak/>
              <w:t>COVID-19 ietekmes mazināšanai un novēršanai būs nepieciešams izsniegt valsts aizdevumus, tāpēc ir nepieciešams palielināt likuma “Par valsts budžetu 2020.gadam” noteikto valsts budžeta aizdevumu kopējo palielinājumu.</w:t>
            </w:r>
          </w:p>
          <w:p w14:paraId="2E6593D3"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p>
          <w:p w14:paraId="09E4DED2"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Lai Padziļinātās sadarbības programmas (turpmāk – programma) dalībnieku, kuru ietekmējušas Covid-19 izplatības radītās finanšu sekas, neizslēgtu no programmas vai arī nepazeminātu programmas līmenī, tiek paredzētas tiesības Valsts ieņēmumu dienestam uz četriem gadiem nepieņemt negatīvu lēmumu attiecībā uz padziļinātās sadarbības programmas dalībniekiem. Vienlaikus programmas dalībniekam būs jānodrošina pierādījumi, ka objektīvie apstākļi radušies COVID-19 izplatības seku rezultātā. Programmas dalībnieka sniegtie pierādījumi ļaus gūt pārliecību, ka rādītāju neizpilde ir tieši saistīta ar krīzes radītajām sekām un nav attiecināma uz citiem ar programmas dalībnieku darbību saistītiem negatīviem aspektiem.</w:t>
            </w:r>
          </w:p>
          <w:p w14:paraId="2C44D79C"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p>
          <w:p w14:paraId="681053C9"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Likumprojekts paredz, ka COVID-19 seku novēršanai un pārvarēšanas pasākumus finansē no budžeta finansēto institūciju līdzekļiem, kā arī pēc ministriju motivēta pieprasījuma ir iespējams pieņemt Ministru kabineta lēmumu par līdzekļu piešķiršanu no valsts budžeta programmas “Līdzekļi neparedzētiem gadījumiem”. Likumprojekts nosaka regulējumu, kas nodrošina operatīvāku līdzekļu piešķiršanu un pārdali.</w:t>
            </w:r>
          </w:p>
          <w:p w14:paraId="556B373C"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p>
          <w:p w14:paraId="0D32E43F"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 xml:space="preserve">Likumprojektā iekļautas arī normas, lai nodrošinātu komercdarbības atbalsta kontroles regulējuma prasību ievērošanu. </w:t>
            </w:r>
          </w:p>
          <w:p w14:paraId="746B0A7E"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p>
          <w:p w14:paraId="497E7A29"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Kopš 2013.gada Latvijā ir spēkā Fiskālās disciplīnas likums (turpmāk – FDL), kas paredz fiskālās politikas principus, tās plānošanas un īstenošanas instrumentus, fiskālās disciplīnas ievērošanas uzraudzību, kā arī paredz fiskālos nosacījumus, kas ievērojami vidēja termiņa budžeta ietvara likuma un gadskārtējā valsts budžeta likuma, un to grozījumu sagatavošanā un izpildē.</w:t>
            </w:r>
          </w:p>
          <w:p w14:paraId="14215070"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 xml:space="preserve">Vienlaikus, ņemot vērā valstī izsludināto ārkārtējo situāciju ar mērķi ierobežot COVID-19 izplatību, šajā likumā tiek paredzēts regulējums, kas nosaka atšķirīgu pieeju atsevišķu FDL normu piemērošanā attiecībā uz fiskālās politikas pasākumiem, kuri tiek pieņemti COVID-19 negatīvās ietekmes uz tautsaimniecību mazināšanai. </w:t>
            </w:r>
          </w:p>
          <w:p w14:paraId="5D178E7C"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Attiecīgi šajā likumā ir ietverts pants, kas noteic, ka FDL 7.panta trešās daļas (fiskālie nosacījumi gadskārtējā valsts budžeta likuma izpildei) un 9.panta regulējums (kompensējošo pasākumu izstrāde budžetu ietekmējošo normatīvo aktu ar negatīvu fiskālo ietekmi pieņemšanā) netiek piemērots attiecībā uz pasākumiem COVID-19 negatīvās ietekmes mazināšanai.</w:t>
            </w:r>
          </w:p>
          <w:p w14:paraId="6BC214EB"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Tāpat likumprojektā iekļauts pants, kas paredz, ka FDL normu piemērošanā fiskālās politikas pasākumi COVID-19 negatīvās ietekmes mazināšanai tiek definēti kā vienreizēji pasākumi un netiek iekļauti vispārējās valdības budžeta strukturālajā bilancē.</w:t>
            </w:r>
          </w:p>
          <w:p w14:paraId="0FA96E77"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lastRenderedPageBreak/>
              <w:t>Jāatzīmē arī, ka Eiropas Komisija savos līdzšinējos publiskajos paziņojumos ir norādījusi, ka rekomendēs dalībvalstīm maksimāli pielietot esošo Eiropas Savienības fiskālās pārvaldības ietvara elastību, lai sekmētu pasākumu īstenošanu COVID-19 izplatības ierobežošanai un negatīvas ietekmes uz ekonomiku mazināšanai, t.sk.:</w:t>
            </w:r>
          </w:p>
          <w:p w14:paraId="71FF7EB4" w14:textId="77777777" w:rsidR="00466DEE" w:rsidRPr="00466DEE" w:rsidRDefault="00466DEE" w:rsidP="00466DEE">
            <w:pPr>
              <w:widowControl/>
              <w:numPr>
                <w:ilvl w:val="0"/>
                <w:numId w:val="16"/>
              </w:numPr>
              <w:spacing w:after="160" w:line="240" w:lineRule="auto"/>
              <w:contextualSpacing/>
              <w:jc w:val="both"/>
              <w:rPr>
                <w:rFonts w:ascii="Times New Roman" w:hAnsi="Times New Roman"/>
                <w:bCs/>
                <w:spacing w:val="-2"/>
                <w:sz w:val="24"/>
                <w:szCs w:val="24"/>
                <w:shd w:val="clear" w:color="auto" w:fill="FFFFFF"/>
                <w:lang w:val="lv-LV"/>
              </w:rPr>
            </w:pPr>
            <w:r w:rsidRPr="00466DEE">
              <w:rPr>
                <w:rFonts w:ascii="Times New Roman" w:hAnsi="Times New Roman"/>
                <w:spacing w:val="-2"/>
                <w:sz w:val="24"/>
                <w:shd w:val="clear" w:color="auto" w:fill="FFFFFF"/>
                <w:lang w:val="lv-LV"/>
              </w:rPr>
              <w:t>novērtējot atbilstību ES fiskālajiem noteikumiem, EK ierosinās dalībvalstīm izslēgt vienreizējo fiskālo pasākumu ietekmi uz budžetu, kas veikti, lai līdzsvarotu COVID-19 ekonomisko ietekmi;</w:t>
            </w:r>
          </w:p>
          <w:p w14:paraId="71ACB76C" w14:textId="77777777" w:rsidR="00466DEE" w:rsidRPr="00466DEE" w:rsidRDefault="00466DEE" w:rsidP="00466DEE">
            <w:pPr>
              <w:widowControl/>
              <w:numPr>
                <w:ilvl w:val="0"/>
                <w:numId w:val="16"/>
              </w:numPr>
              <w:spacing w:after="160" w:line="240" w:lineRule="auto"/>
              <w:contextualSpacing/>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EK uzskata, ka pašreizējā situācija ir atbilstoša, lai būtu piemērojama ES fiskālo noteikumu “ārkārtēji apstākļi ārpus attiecīgās dalībvalsts kontroles” klauzula, kas paredz īslaicīgu novirzi no vidēja termiņa mērķa vai korekcijas ceļa uz to, lai ņemtu vērā dalībvalstu ārkārtas budžeta tēriņus, lai apturētu COVID-19 uzliesmojumu;</w:t>
            </w:r>
          </w:p>
          <w:p w14:paraId="0A05AA24" w14:textId="77777777" w:rsidR="00466DEE" w:rsidRPr="00466DEE" w:rsidRDefault="00466DEE" w:rsidP="00466DEE">
            <w:pPr>
              <w:widowControl/>
              <w:numPr>
                <w:ilvl w:val="0"/>
                <w:numId w:val="16"/>
              </w:numPr>
              <w:spacing w:after="160" w:line="240" w:lineRule="auto"/>
              <w:contextualSpacing/>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 xml:space="preserve">EK ir gatava ierosināt aktivizēt vispārējo izņēmuma klauzulu, kas ļautu dalībvalstīm uz laiku apturēt ieteikto virzību uz vidēja termiņa mērķi gadījumā, ja </w:t>
            </w:r>
            <w:proofErr w:type="spellStart"/>
            <w:r w:rsidRPr="00466DEE">
              <w:rPr>
                <w:rFonts w:ascii="Times New Roman" w:hAnsi="Times New Roman"/>
                <w:bCs/>
                <w:spacing w:val="-2"/>
                <w:sz w:val="24"/>
                <w:szCs w:val="24"/>
                <w:shd w:val="clear" w:color="auto" w:fill="FFFFFF"/>
                <w:lang w:val="lv-LV"/>
              </w:rPr>
              <w:t>eirozonā</w:t>
            </w:r>
            <w:proofErr w:type="spellEnd"/>
            <w:r w:rsidRPr="00466DEE">
              <w:rPr>
                <w:rFonts w:ascii="Times New Roman" w:hAnsi="Times New Roman"/>
                <w:bCs/>
                <w:spacing w:val="-2"/>
                <w:sz w:val="24"/>
                <w:szCs w:val="24"/>
                <w:shd w:val="clear" w:color="auto" w:fill="FFFFFF"/>
                <w:lang w:val="lv-LV"/>
              </w:rPr>
              <w:t xml:space="preserve"> vai ES kopumā iestājas smaga ekonomikas lejupslīde.</w:t>
            </w:r>
          </w:p>
          <w:p w14:paraId="165CDCF4"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 xml:space="preserve">Ņemot vērā nepieciešamo finansējumu steidzamiem  COVID-19 seku mazināšanas risinājumiem un ES institūciju piedāvātās ES fondu pārdales iespējas, ir nepieciešams veikt </w:t>
            </w:r>
            <w:proofErr w:type="spellStart"/>
            <w:r w:rsidRPr="00466DEE">
              <w:rPr>
                <w:rFonts w:ascii="Times New Roman" w:hAnsi="Times New Roman"/>
                <w:bCs/>
                <w:spacing w:val="-2"/>
                <w:sz w:val="24"/>
                <w:szCs w:val="24"/>
                <w:shd w:val="clear" w:color="auto" w:fill="FFFFFF"/>
                <w:lang w:val="lv-LV"/>
              </w:rPr>
              <w:t>izvērtējumu</w:t>
            </w:r>
            <w:proofErr w:type="spellEnd"/>
            <w:r w:rsidRPr="00466DEE">
              <w:rPr>
                <w:rFonts w:ascii="Times New Roman" w:hAnsi="Times New Roman"/>
                <w:bCs/>
                <w:spacing w:val="-2"/>
                <w:sz w:val="24"/>
                <w:szCs w:val="24"/>
                <w:shd w:val="clear" w:color="auto" w:fill="FFFFFF"/>
                <w:lang w:val="lv-LV"/>
              </w:rPr>
              <w:t xml:space="preserve"> par esošiem ES fondu atlikumiem un iespējamām pārdalēm, lai iespējami ātri reaģētu un sniegtu atbalstu tām nozarēm, kam COVID -19 ietekmē nepieciešams sniegt atbalstu primāri. Tādēļ nepieciešams atbilstošs tiesiskais risinājums, lai apturētu lēmumu pieņemšanu par ES fondu atlasēm, līgumu vai vienošanās slēgšanu un saistību uzņemšanos šajā ārkārtas situācijā līdz turpmākiem valdības lēmumiem par ES fondu investīciju izmantošanu. Minētā risinājuma ietvaros ir pieļaujama arī Uzraudzības komitejas ietvaros uzsākto iesniegumu vērtēšanas kritēriju, projektu iesniegumu vērtēšanas kritēriju piemērošanas metodiku un citu izskatāmo dokumentu projektu virzības apturēšana.</w:t>
            </w:r>
          </w:p>
          <w:p w14:paraId="03954720" w14:textId="77777777" w:rsidR="00466DEE" w:rsidRPr="00466DEE" w:rsidRDefault="00466DEE" w:rsidP="00466DEE">
            <w:pPr>
              <w:widowControl/>
              <w:spacing w:after="0" w:line="240" w:lineRule="auto"/>
              <w:jc w:val="both"/>
              <w:rPr>
                <w:rFonts w:ascii="Times New Roman" w:hAnsi="Times New Roman"/>
                <w:bCs/>
                <w:spacing w:val="-2"/>
                <w:sz w:val="24"/>
                <w:szCs w:val="24"/>
                <w:shd w:val="clear" w:color="auto" w:fill="FFFFFF"/>
                <w:lang w:val="lv-LV"/>
              </w:rPr>
            </w:pPr>
            <w:r w:rsidRPr="00466DEE">
              <w:rPr>
                <w:rFonts w:ascii="Times New Roman" w:hAnsi="Times New Roman"/>
                <w:bCs/>
                <w:spacing w:val="-2"/>
                <w:sz w:val="24"/>
                <w:szCs w:val="24"/>
                <w:shd w:val="clear" w:color="auto" w:fill="FFFFFF"/>
                <w:lang w:val="lv-LV"/>
              </w:rPr>
              <w:t xml:space="preserve">Ņemot vērā ārkārtējās situācijas izsludināšanas rīkojuma noteiktie ierobežojumi krīzes skarto nozaru darbībai stājas spēkā  2020.gada 12.martā ir jāparedz piemēroti atbalsta mehānismi, kas kompensē šo lēmumu ietekmi uz komersantu darbību. Ņemot vērā lēmumu pieņemšanu steidzamības kārtā, privātpersonām un  komersantiem nebija iespējas sagatavoties šo lēmumu ietekmei,  tāpēc ir pamatoti uz atbalsta mehānismiem attiecināt atpakaļ  vērstu spēku. Likuma normas ir labvēlīgas privātpersonām un ņemot vērā ārkārtas situācijas noteikšanu, kā arī nepieciešamību piemērot īpašus atbalsta mehānismus krīzes skartajās nozarēs, ir piemērojamas no ārkārtējas situācijas ar mērķi ierobežot COVID-19 izplatību izsludināšanas brīža ar atpakaļejošo datumu (2020.gada 12.marts). </w:t>
            </w:r>
          </w:p>
        </w:tc>
      </w:tr>
      <w:tr w:rsidR="00466DEE" w:rsidRPr="00466DEE" w14:paraId="62D5C534" w14:textId="77777777" w:rsidTr="00F22A50">
        <w:trPr>
          <w:tblCellSpacing w:w="15" w:type="dxa"/>
        </w:trPr>
        <w:tc>
          <w:tcPr>
            <w:tcW w:w="202" w:type="pct"/>
            <w:tcBorders>
              <w:top w:val="outset" w:sz="6" w:space="0" w:color="auto"/>
              <w:left w:val="outset" w:sz="6" w:space="0" w:color="auto"/>
              <w:bottom w:val="outset" w:sz="6" w:space="0" w:color="auto"/>
              <w:right w:val="outset" w:sz="6" w:space="0" w:color="auto"/>
            </w:tcBorders>
            <w:hideMark/>
          </w:tcPr>
          <w:p w14:paraId="055076DE"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lastRenderedPageBreak/>
              <w:t>3.</w:t>
            </w:r>
          </w:p>
        </w:tc>
        <w:tc>
          <w:tcPr>
            <w:tcW w:w="1221" w:type="pct"/>
            <w:tcBorders>
              <w:top w:val="outset" w:sz="6" w:space="0" w:color="auto"/>
              <w:left w:val="outset" w:sz="6" w:space="0" w:color="auto"/>
              <w:bottom w:val="outset" w:sz="6" w:space="0" w:color="auto"/>
              <w:right w:val="outset" w:sz="6" w:space="0" w:color="auto"/>
            </w:tcBorders>
            <w:hideMark/>
          </w:tcPr>
          <w:p w14:paraId="7AECCA6F"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Projekta izstrādē iesaistītās institūcijas un publiskas personas kapitālsabiedrības</w:t>
            </w:r>
          </w:p>
        </w:tc>
        <w:tc>
          <w:tcPr>
            <w:tcW w:w="3511" w:type="pct"/>
            <w:gridSpan w:val="2"/>
            <w:tcBorders>
              <w:top w:val="outset" w:sz="6" w:space="0" w:color="auto"/>
              <w:left w:val="outset" w:sz="6" w:space="0" w:color="auto"/>
              <w:bottom w:val="outset" w:sz="6" w:space="0" w:color="auto"/>
              <w:right w:val="outset" w:sz="6" w:space="0" w:color="auto"/>
            </w:tcBorders>
            <w:hideMark/>
          </w:tcPr>
          <w:p w14:paraId="691EEF78"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Finanšu ministrija, Tieslietu ministrija, Labklājības ministrija, Valsts ieņēmumu dienests.</w:t>
            </w:r>
          </w:p>
        </w:tc>
      </w:tr>
      <w:tr w:rsidR="00466DEE" w:rsidRPr="00466DEE" w14:paraId="662A8803" w14:textId="77777777" w:rsidTr="00F22A50">
        <w:trPr>
          <w:tblCellSpacing w:w="15" w:type="dxa"/>
        </w:trPr>
        <w:tc>
          <w:tcPr>
            <w:tcW w:w="202" w:type="pct"/>
            <w:tcBorders>
              <w:top w:val="outset" w:sz="6" w:space="0" w:color="auto"/>
              <w:left w:val="outset" w:sz="6" w:space="0" w:color="auto"/>
              <w:bottom w:val="outset" w:sz="6" w:space="0" w:color="auto"/>
              <w:right w:val="outset" w:sz="6" w:space="0" w:color="auto"/>
            </w:tcBorders>
            <w:hideMark/>
          </w:tcPr>
          <w:p w14:paraId="3DFB4A56"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4.</w:t>
            </w:r>
          </w:p>
        </w:tc>
        <w:tc>
          <w:tcPr>
            <w:tcW w:w="1221" w:type="pct"/>
            <w:tcBorders>
              <w:top w:val="outset" w:sz="6" w:space="0" w:color="auto"/>
              <w:left w:val="outset" w:sz="6" w:space="0" w:color="auto"/>
              <w:bottom w:val="outset" w:sz="6" w:space="0" w:color="auto"/>
              <w:right w:val="outset" w:sz="6" w:space="0" w:color="auto"/>
            </w:tcBorders>
            <w:hideMark/>
          </w:tcPr>
          <w:p w14:paraId="6C5F950A"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Cita informācija</w:t>
            </w:r>
          </w:p>
        </w:tc>
        <w:tc>
          <w:tcPr>
            <w:tcW w:w="3511" w:type="pct"/>
            <w:gridSpan w:val="2"/>
            <w:tcBorders>
              <w:top w:val="outset" w:sz="6" w:space="0" w:color="auto"/>
              <w:left w:val="outset" w:sz="6" w:space="0" w:color="auto"/>
              <w:bottom w:val="outset" w:sz="6" w:space="0" w:color="auto"/>
              <w:right w:val="outset" w:sz="6" w:space="0" w:color="auto"/>
            </w:tcBorders>
            <w:hideMark/>
          </w:tcPr>
          <w:p w14:paraId="29E58BA2"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Nav.</w:t>
            </w:r>
          </w:p>
        </w:tc>
      </w:tr>
    </w:tbl>
    <w:p w14:paraId="08B0C3D8"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lastRenderedPageBreak/>
        <w:t xml:space="preserve">  </w:t>
      </w: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3074"/>
        <w:gridCol w:w="5416"/>
      </w:tblGrid>
      <w:tr w:rsidR="00466DEE" w:rsidRPr="00F22A50" w14:paraId="7A74A1FB" w14:textId="77777777" w:rsidTr="00466DE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055E667" w14:textId="77777777" w:rsidR="00466DEE" w:rsidRPr="00466DEE" w:rsidRDefault="00466DEE" w:rsidP="00466DEE">
            <w:pPr>
              <w:widowControl/>
              <w:spacing w:after="0" w:line="240" w:lineRule="auto"/>
              <w:rPr>
                <w:rFonts w:ascii="Times New Roman" w:eastAsia="Times New Roman" w:hAnsi="Times New Roman"/>
                <w:b/>
                <w:bCs/>
                <w:iCs/>
                <w:spacing w:val="-2"/>
                <w:sz w:val="24"/>
                <w:szCs w:val="24"/>
                <w:lang w:val="lv-LV" w:eastAsia="lv-LV"/>
              </w:rPr>
            </w:pPr>
            <w:r w:rsidRPr="00466DEE">
              <w:rPr>
                <w:rFonts w:ascii="Times New Roman" w:eastAsia="Times New Roman" w:hAnsi="Times New Roman"/>
                <w:b/>
                <w:bCs/>
                <w:iCs/>
                <w:spacing w:val="-2"/>
                <w:sz w:val="24"/>
                <w:szCs w:val="24"/>
                <w:lang w:val="lv-LV" w:eastAsia="lv-LV"/>
              </w:rPr>
              <w:t>II. Tiesību akta projekta ietekme uz sabiedrību, tautsaimniecības attīstību un administratīvo slogu</w:t>
            </w:r>
          </w:p>
        </w:tc>
      </w:tr>
      <w:tr w:rsidR="00466DEE" w:rsidRPr="00F22A50" w14:paraId="3F1F9058" w14:textId="77777777" w:rsidTr="00466D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7770C99"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D2B3FE4"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 xml:space="preserve">Sabiedrības </w:t>
            </w:r>
            <w:proofErr w:type="spellStart"/>
            <w:r w:rsidRPr="00466DEE">
              <w:rPr>
                <w:rFonts w:ascii="Times New Roman" w:eastAsia="Times New Roman" w:hAnsi="Times New Roman"/>
                <w:iCs/>
                <w:spacing w:val="-2"/>
                <w:sz w:val="24"/>
                <w:szCs w:val="24"/>
                <w:lang w:val="lv-LV" w:eastAsia="lv-LV"/>
              </w:rPr>
              <w:t>mērķgrupas</w:t>
            </w:r>
            <w:proofErr w:type="spellEnd"/>
            <w:r w:rsidRPr="00466DEE">
              <w:rPr>
                <w:rFonts w:ascii="Times New Roman" w:eastAsia="Times New Roman" w:hAnsi="Times New Roman"/>
                <w:iCs/>
                <w:spacing w:val="-2"/>
                <w:sz w:val="24"/>
                <w:szCs w:val="24"/>
                <w:lang w:val="lv-LV"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14:paraId="5F3F06C3" w14:textId="77777777" w:rsidR="00466DEE" w:rsidRPr="00466DEE" w:rsidRDefault="00466DEE" w:rsidP="00466DEE">
            <w:pPr>
              <w:spacing w:after="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Ministru kabineta noteikto nozaru nodokļu maksātāji un Valsts ieņēmumu dienests.</w:t>
            </w:r>
          </w:p>
          <w:p w14:paraId="0FF34720" w14:textId="77777777" w:rsidR="00466DEE" w:rsidRPr="00466DEE" w:rsidRDefault="00466DEE" w:rsidP="00466DEE">
            <w:pPr>
              <w:spacing w:after="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Iedzīvotāju ienākuma nodokļa maksātāji:</w:t>
            </w:r>
          </w:p>
          <w:p w14:paraId="02FC59C4" w14:textId="77777777" w:rsidR="00466DEE" w:rsidRPr="00466DEE" w:rsidRDefault="00466DEE" w:rsidP="00466DEE">
            <w:pPr>
              <w:spacing w:after="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 fiziskās personas, kas reģistrējušās Valsts ieņēmumu dienestā kā saimnieciskās darbības veicējas;</w:t>
            </w:r>
          </w:p>
          <w:p w14:paraId="260C5E17" w14:textId="77777777" w:rsidR="00466DEE" w:rsidRPr="00466DEE" w:rsidRDefault="00466DEE" w:rsidP="00466DEE">
            <w:pPr>
              <w:spacing w:after="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 individuālie komersanti;</w:t>
            </w:r>
          </w:p>
          <w:p w14:paraId="43826070" w14:textId="77777777" w:rsidR="00466DEE" w:rsidRPr="00466DEE" w:rsidRDefault="00466DEE" w:rsidP="00466DEE">
            <w:pPr>
              <w:spacing w:after="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 iedzīvotāju ienākuma nodokļa maksātāji, kas maksā iedzīvotāju ienākuma nodokli par savu individuālo uzņēmumu vai zemnieka vai zvejnieka saimniecību.</w:t>
            </w:r>
          </w:p>
          <w:p w14:paraId="7BBA8F7C" w14:textId="77777777" w:rsidR="00466DEE" w:rsidRPr="00466DEE" w:rsidRDefault="00466DEE" w:rsidP="00466DEE">
            <w:pPr>
              <w:spacing w:after="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Latvijā reģistrēti saimnieciskās darbības veicēji, valsts attīstības finanšu institūcija “</w:t>
            </w:r>
            <w:proofErr w:type="spellStart"/>
            <w:r w:rsidRPr="00466DEE">
              <w:rPr>
                <w:rFonts w:ascii="Times New Roman" w:eastAsia="Times New Roman" w:hAnsi="Times New Roman"/>
                <w:iCs/>
                <w:spacing w:val="-2"/>
                <w:sz w:val="24"/>
                <w:szCs w:val="24"/>
                <w:lang w:val="lv-LV" w:eastAsia="lv-LV"/>
              </w:rPr>
              <w:t>Altum</w:t>
            </w:r>
            <w:proofErr w:type="spellEnd"/>
            <w:r w:rsidRPr="00466DEE">
              <w:rPr>
                <w:rFonts w:ascii="Times New Roman" w:eastAsia="Times New Roman" w:hAnsi="Times New Roman"/>
                <w:iCs/>
                <w:spacing w:val="-2"/>
                <w:sz w:val="24"/>
                <w:szCs w:val="24"/>
                <w:lang w:val="lv-LV" w:eastAsia="lv-LV"/>
              </w:rPr>
              <w:t>”.</w:t>
            </w:r>
          </w:p>
        </w:tc>
      </w:tr>
      <w:tr w:rsidR="00466DEE" w:rsidRPr="00F22A50" w14:paraId="500B7700" w14:textId="77777777" w:rsidTr="00466D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F14308"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A55330"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537524A4" w14:textId="77777777" w:rsidR="00466DEE" w:rsidRPr="00466DEE" w:rsidRDefault="00466DEE" w:rsidP="00466DEE">
            <w:pPr>
              <w:spacing w:after="0" w:line="240" w:lineRule="auto"/>
              <w:ind w:hanging="14"/>
              <w:contextualSpacing/>
              <w:jc w:val="both"/>
              <w:rPr>
                <w:spacing w:val="-2"/>
                <w:lang w:val="lv-LV" w:eastAsia="lv-LV"/>
              </w:rPr>
            </w:pPr>
            <w:r w:rsidRPr="00466DEE">
              <w:rPr>
                <w:rFonts w:ascii="Times New Roman" w:eastAsia="Times New Roman" w:hAnsi="Times New Roman"/>
                <w:bCs/>
                <w:iCs/>
                <w:spacing w:val="-2"/>
                <w:sz w:val="24"/>
                <w:szCs w:val="24"/>
                <w:lang w:val="lv-LV" w:eastAsia="lv-LV"/>
              </w:rPr>
              <w:t>Likumprojektā ietvertajam tiesiskajam regulējumam attiecībā uz nodokļu samaksas termiņa pagarinājumu piešķiršanu būs pozitīva ietekme uz tautsaimniecību, ņemot vērā, ka regulējuma rezultātā finansiālās grūtībās nonākušajam nodokļu maksātājam, kuru skarusi Covid-19 epidēmija, būs iespēja saglabāt savu maksātspēju.</w:t>
            </w:r>
          </w:p>
        </w:tc>
      </w:tr>
      <w:tr w:rsidR="00466DEE" w:rsidRPr="00466DEE" w14:paraId="6C5613D6" w14:textId="77777777" w:rsidTr="00466D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E12984"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302AA15"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4843CE81"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bCs/>
                <w:iCs/>
                <w:spacing w:val="-2"/>
                <w:sz w:val="24"/>
                <w:szCs w:val="24"/>
                <w:lang w:val="lv-LV" w:eastAsia="lv-LV"/>
              </w:rPr>
              <w:t>Likumprojekts šo jomu neskar.</w:t>
            </w:r>
          </w:p>
        </w:tc>
      </w:tr>
      <w:tr w:rsidR="00466DEE" w:rsidRPr="00466DEE" w14:paraId="39DC8257" w14:textId="77777777" w:rsidTr="00466D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43E4F0"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0B2B01D"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21B3C14"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bCs/>
                <w:iCs/>
                <w:spacing w:val="-2"/>
                <w:sz w:val="24"/>
                <w:szCs w:val="24"/>
                <w:lang w:val="lv-LV" w:eastAsia="lv-LV"/>
              </w:rPr>
              <w:t>Likumprojekts šo jomu neskar.</w:t>
            </w:r>
          </w:p>
        </w:tc>
      </w:tr>
      <w:tr w:rsidR="00466DEE" w:rsidRPr="00466DEE" w14:paraId="593E9B87" w14:textId="77777777" w:rsidTr="00466D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810A7C"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07C30CF"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7692F0B"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Nav.</w:t>
            </w:r>
          </w:p>
        </w:tc>
      </w:tr>
    </w:tbl>
    <w:p w14:paraId="51E169E0"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   </w:t>
      </w:r>
    </w:p>
    <w:tbl>
      <w:tblPr>
        <w:tblW w:w="907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751"/>
        <w:gridCol w:w="956"/>
        <w:gridCol w:w="1036"/>
        <w:gridCol w:w="908"/>
        <w:gridCol w:w="1256"/>
        <w:gridCol w:w="689"/>
        <w:gridCol w:w="1238"/>
        <w:gridCol w:w="1238"/>
      </w:tblGrid>
      <w:tr w:rsidR="00466DEE" w:rsidRPr="00F22A50" w14:paraId="6C28EA92" w14:textId="77777777" w:rsidTr="00466DEE">
        <w:trPr>
          <w:tblCellSpacing w:w="15" w:type="dxa"/>
        </w:trPr>
        <w:tc>
          <w:tcPr>
            <w:tcW w:w="9288" w:type="dxa"/>
            <w:gridSpan w:val="8"/>
            <w:tcBorders>
              <w:top w:val="outset" w:sz="6" w:space="0" w:color="auto"/>
              <w:left w:val="outset" w:sz="6" w:space="0" w:color="auto"/>
              <w:bottom w:val="outset" w:sz="6" w:space="0" w:color="auto"/>
              <w:right w:val="outset" w:sz="6" w:space="0" w:color="auto"/>
            </w:tcBorders>
            <w:vAlign w:val="center"/>
            <w:hideMark/>
          </w:tcPr>
          <w:p w14:paraId="4FA79C6D" w14:textId="77777777" w:rsidR="00466DEE" w:rsidRPr="00466DEE" w:rsidRDefault="00466DEE" w:rsidP="00466DEE">
            <w:pPr>
              <w:widowControl/>
              <w:spacing w:after="0" w:line="240" w:lineRule="auto"/>
              <w:rPr>
                <w:rFonts w:ascii="Times New Roman" w:eastAsia="Times New Roman" w:hAnsi="Times New Roman"/>
                <w:b/>
                <w:bCs/>
                <w:iCs/>
                <w:spacing w:val="-2"/>
                <w:sz w:val="24"/>
                <w:szCs w:val="24"/>
                <w:lang w:val="lv-LV" w:eastAsia="lv-LV"/>
              </w:rPr>
            </w:pPr>
            <w:r w:rsidRPr="00466DEE">
              <w:rPr>
                <w:rFonts w:ascii="Times New Roman" w:eastAsia="Times New Roman" w:hAnsi="Times New Roman"/>
                <w:b/>
                <w:bCs/>
                <w:iCs/>
                <w:spacing w:val="-2"/>
                <w:sz w:val="24"/>
                <w:szCs w:val="24"/>
                <w:lang w:val="lv-LV" w:eastAsia="lv-LV"/>
              </w:rPr>
              <w:t>III. Tiesību akta projekta ietekme uz valsts budžetu un pašvaldību budžetiem</w:t>
            </w:r>
          </w:p>
        </w:tc>
      </w:tr>
      <w:tr w:rsidR="00466DEE" w:rsidRPr="00466DEE" w14:paraId="3EE6558B" w14:textId="77777777" w:rsidTr="00466DEE">
        <w:trPr>
          <w:tblCellSpacing w:w="15" w:type="dxa"/>
        </w:trPr>
        <w:tc>
          <w:tcPr>
            <w:tcW w:w="1762" w:type="dxa"/>
            <w:vMerge w:val="restart"/>
            <w:tcBorders>
              <w:top w:val="outset" w:sz="6" w:space="0" w:color="auto"/>
              <w:left w:val="outset" w:sz="6" w:space="0" w:color="auto"/>
              <w:bottom w:val="outset" w:sz="6" w:space="0" w:color="auto"/>
              <w:right w:val="outset" w:sz="6" w:space="0" w:color="auto"/>
            </w:tcBorders>
            <w:vAlign w:val="center"/>
            <w:hideMark/>
          </w:tcPr>
          <w:p w14:paraId="78BBCF3B"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Rādītāji</w:t>
            </w:r>
          </w:p>
        </w:tc>
        <w:tc>
          <w:tcPr>
            <w:tcW w:w="2021"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580A15B9"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2020</w:t>
            </w:r>
          </w:p>
        </w:tc>
        <w:tc>
          <w:tcPr>
            <w:tcW w:w="5445" w:type="dxa"/>
            <w:gridSpan w:val="5"/>
            <w:tcBorders>
              <w:top w:val="outset" w:sz="6" w:space="0" w:color="auto"/>
              <w:left w:val="outset" w:sz="6" w:space="0" w:color="auto"/>
              <w:bottom w:val="outset" w:sz="6" w:space="0" w:color="auto"/>
              <w:right w:val="outset" w:sz="6" w:space="0" w:color="auto"/>
            </w:tcBorders>
            <w:vAlign w:val="center"/>
            <w:hideMark/>
          </w:tcPr>
          <w:p w14:paraId="15F04DD3"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Turpmākie trīs gadi (</w:t>
            </w:r>
            <w:proofErr w:type="spellStart"/>
            <w:r w:rsidRPr="00466DEE">
              <w:rPr>
                <w:rFonts w:ascii="Times New Roman" w:eastAsia="Times New Roman" w:hAnsi="Times New Roman"/>
                <w:i/>
                <w:iCs/>
                <w:spacing w:val="-2"/>
                <w:sz w:val="24"/>
                <w:szCs w:val="24"/>
                <w:lang w:val="lv-LV" w:eastAsia="lv-LV"/>
              </w:rPr>
              <w:t>euro</w:t>
            </w:r>
            <w:proofErr w:type="spellEnd"/>
            <w:r w:rsidRPr="00466DEE">
              <w:rPr>
                <w:rFonts w:ascii="Times New Roman" w:eastAsia="Times New Roman" w:hAnsi="Times New Roman"/>
                <w:iCs/>
                <w:spacing w:val="-2"/>
                <w:sz w:val="24"/>
                <w:szCs w:val="24"/>
                <w:lang w:val="lv-LV" w:eastAsia="lv-LV"/>
              </w:rPr>
              <w:t>)</w:t>
            </w:r>
          </w:p>
        </w:tc>
      </w:tr>
      <w:tr w:rsidR="00466DEE" w:rsidRPr="00466DEE" w14:paraId="15C483F1" w14:textId="77777777" w:rsidTr="00466DEE">
        <w:trPr>
          <w:tblCellSpacing w:w="15" w:type="dxa"/>
        </w:trPr>
        <w:tc>
          <w:tcPr>
            <w:tcW w:w="1762" w:type="dxa"/>
            <w:vMerge/>
            <w:tcBorders>
              <w:top w:val="outset" w:sz="6" w:space="0" w:color="auto"/>
              <w:left w:val="outset" w:sz="6" w:space="0" w:color="auto"/>
              <w:bottom w:val="outset" w:sz="6" w:space="0" w:color="auto"/>
              <w:right w:val="outset" w:sz="6" w:space="0" w:color="auto"/>
            </w:tcBorders>
            <w:vAlign w:val="center"/>
            <w:hideMark/>
          </w:tcPr>
          <w:p w14:paraId="256C90B0"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p>
        </w:tc>
        <w:tc>
          <w:tcPr>
            <w:tcW w:w="2021" w:type="dxa"/>
            <w:gridSpan w:val="2"/>
            <w:vMerge/>
            <w:tcBorders>
              <w:top w:val="outset" w:sz="6" w:space="0" w:color="auto"/>
              <w:left w:val="outset" w:sz="6" w:space="0" w:color="auto"/>
              <w:bottom w:val="outset" w:sz="6" w:space="0" w:color="auto"/>
              <w:right w:val="outset" w:sz="6" w:space="0" w:color="auto"/>
            </w:tcBorders>
            <w:vAlign w:val="center"/>
            <w:hideMark/>
          </w:tcPr>
          <w:p w14:paraId="50F76596"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p>
        </w:tc>
        <w:tc>
          <w:tcPr>
            <w:tcW w:w="2200" w:type="dxa"/>
            <w:gridSpan w:val="2"/>
            <w:tcBorders>
              <w:top w:val="outset" w:sz="6" w:space="0" w:color="auto"/>
              <w:left w:val="outset" w:sz="6" w:space="0" w:color="auto"/>
              <w:bottom w:val="outset" w:sz="6" w:space="0" w:color="auto"/>
              <w:right w:val="outset" w:sz="6" w:space="0" w:color="auto"/>
            </w:tcBorders>
            <w:vAlign w:val="center"/>
            <w:hideMark/>
          </w:tcPr>
          <w:p w14:paraId="3E01076E"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2021</w:t>
            </w:r>
          </w:p>
        </w:tc>
        <w:tc>
          <w:tcPr>
            <w:tcW w:w="1954" w:type="dxa"/>
            <w:gridSpan w:val="2"/>
            <w:tcBorders>
              <w:top w:val="outset" w:sz="6" w:space="0" w:color="auto"/>
              <w:left w:val="outset" w:sz="6" w:space="0" w:color="auto"/>
              <w:bottom w:val="outset" w:sz="6" w:space="0" w:color="auto"/>
              <w:right w:val="outset" w:sz="6" w:space="0" w:color="auto"/>
            </w:tcBorders>
            <w:vAlign w:val="center"/>
            <w:hideMark/>
          </w:tcPr>
          <w:p w14:paraId="4886DBEE"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2022</w:t>
            </w:r>
          </w:p>
        </w:tc>
        <w:tc>
          <w:tcPr>
            <w:tcW w:w="1231" w:type="dxa"/>
            <w:tcBorders>
              <w:top w:val="outset" w:sz="6" w:space="0" w:color="auto"/>
              <w:left w:val="outset" w:sz="6" w:space="0" w:color="auto"/>
              <w:bottom w:val="outset" w:sz="6" w:space="0" w:color="auto"/>
              <w:right w:val="outset" w:sz="6" w:space="0" w:color="auto"/>
            </w:tcBorders>
            <w:vAlign w:val="center"/>
            <w:hideMark/>
          </w:tcPr>
          <w:p w14:paraId="78B0128C"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2023</w:t>
            </w:r>
          </w:p>
        </w:tc>
      </w:tr>
      <w:tr w:rsidR="00466DEE" w:rsidRPr="00466DEE" w14:paraId="77E3D25B" w14:textId="77777777" w:rsidTr="00466DEE">
        <w:trPr>
          <w:tblCellSpacing w:w="15" w:type="dxa"/>
        </w:trPr>
        <w:tc>
          <w:tcPr>
            <w:tcW w:w="1762" w:type="dxa"/>
            <w:vMerge/>
            <w:tcBorders>
              <w:top w:val="outset" w:sz="6" w:space="0" w:color="auto"/>
              <w:left w:val="outset" w:sz="6" w:space="0" w:color="auto"/>
              <w:bottom w:val="outset" w:sz="6" w:space="0" w:color="auto"/>
              <w:right w:val="outset" w:sz="6" w:space="0" w:color="auto"/>
            </w:tcBorders>
            <w:vAlign w:val="center"/>
            <w:hideMark/>
          </w:tcPr>
          <w:p w14:paraId="2F066A6D"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p>
        </w:tc>
        <w:tc>
          <w:tcPr>
            <w:tcW w:w="954" w:type="dxa"/>
            <w:tcBorders>
              <w:top w:val="outset" w:sz="6" w:space="0" w:color="auto"/>
              <w:left w:val="outset" w:sz="6" w:space="0" w:color="auto"/>
              <w:bottom w:val="outset" w:sz="6" w:space="0" w:color="auto"/>
              <w:right w:val="outset" w:sz="6" w:space="0" w:color="auto"/>
            </w:tcBorders>
            <w:vAlign w:val="center"/>
            <w:hideMark/>
          </w:tcPr>
          <w:p w14:paraId="242DA214"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saskaņā ar valsts budžetu kārtējam gadam</w:t>
            </w:r>
          </w:p>
        </w:tc>
        <w:tc>
          <w:tcPr>
            <w:tcW w:w="1037" w:type="dxa"/>
            <w:tcBorders>
              <w:top w:val="outset" w:sz="6" w:space="0" w:color="auto"/>
              <w:left w:val="outset" w:sz="6" w:space="0" w:color="auto"/>
              <w:bottom w:val="outset" w:sz="6" w:space="0" w:color="auto"/>
              <w:right w:val="outset" w:sz="6" w:space="0" w:color="auto"/>
            </w:tcBorders>
            <w:vAlign w:val="center"/>
            <w:hideMark/>
          </w:tcPr>
          <w:p w14:paraId="05AFA1E0"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izmaiņas kārtējā gadā, salīdzinot ar valsts budžetu kārtējam gadam</w:t>
            </w:r>
          </w:p>
        </w:tc>
        <w:tc>
          <w:tcPr>
            <w:tcW w:w="905" w:type="dxa"/>
            <w:tcBorders>
              <w:top w:val="outset" w:sz="6" w:space="0" w:color="auto"/>
              <w:left w:val="outset" w:sz="6" w:space="0" w:color="auto"/>
              <w:bottom w:val="outset" w:sz="6" w:space="0" w:color="auto"/>
              <w:right w:val="outset" w:sz="6" w:space="0" w:color="auto"/>
            </w:tcBorders>
            <w:vAlign w:val="center"/>
            <w:hideMark/>
          </w:tcPr>
          <w:p w14:paraId="3DE1C23A"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saskaņā ar vidēja termiņa budžeta ietvaru</w:t>
            </w:r>
          </w:p>
        </w:tc>
        <w:tc>
          <w:tcPr>
            <w:tcW w:w="1265" w:type="dxa"/>
            <w:tcBorders>
              <w:top w:val="outset" w:sz="6" w:space="0" w:color="auto"/>
              <w:left w:val="outset" w:sz="6" w:space="0" w:color="auto"/>
              <w:bottom w:val="outset" w:sz="6" w:space="0" w:color="auto"/>
              <w:right w:val="outset" w:sz="6" w:space="0" w:color="auto"/>
            </w:tcBorders>
            <w:vAlign w:val="center"/>
            <w:hideMark/>
          </w:tcPr>
          <w:p w14:paraId="18E4F939"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izmaiņas, salīdzinot ar vidēja termiņa budžeta ietvaru 2021. gadam</w:t>
            </w:r>
          </w:p>
        </w:tc>
        <w:tc>
          <w:tcPr>
            <w:tcW w:w="678" w:type="dxa"/>
            <w:tcBorders>
              <w:top w:val="outset" w:sz="6" w:space="0" w:color="auto"/>
              <w:left w:val="outset" w:sz="6" w:space="0" w:color="auto"/>
              <w:bottom w:val="outset" w:sz="6" w:space="0" w:color="auto"/>
              <w:right w:val="outset" w:sz="6" w:space="0" w:color="auto"/>
            </w:tcBorders>
            <w:vAlign w:val="center"/>
            <w:hideMark/>
          </w:tcPr>
          <w:p w14:paraId="2339C47E"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saskaņā ar vidēja termiņa budžeta ietvaru</w:t>
            </w:r>
          </w:p>
        </w:tc>
        <w:tc>
          <w:tcPr>
            <w:tcW w:w="1246" w:type="dxa"/>
            <w:tcBorders>
              <w:top w:val="outset" w:sz="6" w:space="0" w:color="auto"/>
              <w:left w:val="outset" w:sz="6" w:space="0" w:color="auto"/>
              <w:bottom w:val="outset" w:sz="6" w:space="0" w:color="auto"/>
              <w:right w:val="outset" w:sz="6" w:space="0" w:color="auto"/>
            </w:tcBorders>
            <w:vAlign w:val="center"/>
            <w:hideMark/>
          </w:tcPr>
          <w:p w14:paraId="7A33E5DE"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izmaiņas, salīdzinot ar vidēja termiņa budžeta ietvaru 2022. gadam</w:t>
            </w:r>
          </w:p>
        </w:tc>
        <w:tc>
          <w:tcPr>
            <w:tcW w:w="1231" w:type="dxa"/>
            <w:tcBorders>
              <w:top w:val="outset" w:sz="6" w:space="0" w:color="auto"/>
              <w:left w:val="outset" w:sz="6" w:space="0" w:color="auto"/>
              <w:bottom w:val="outset" w:sz="6" w:space="0" w:color="auto"/>
              <w:right w:val="outset" w:sz="6" w:space="0" w:color="auto"/>
            </w:tcBorders>
            <w:vAlign w:val="center"/>
            <w:hideMark/>
          </w:tcPr>
          <w:p w14:paraId="34067C85"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izmaiņas, salīdzinot ar vidēja termiņa budžeta ietvaru 2022. gadam</w:t>
            </w:r>
          </w:p>
        </w:tc>
      </w:tr>
      <w:tr w:rsidR="00466DEE" w:rsidRPr="00466DEE" w14:paraId="56A59ACC"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7A09D74E"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1</w:t>
            </w:r>
          </w:p>
        </w:tc>
        <w:tc>
          <w:tcPr>
            <w:tcW w:w="954" w:type="dxa"/>
            <w:tcBorders>
              <w:top w:val="outset" w:sz="6" w:space="0" w:color="auto"/>
              <w:left w:val="outset" w:sz="6" w:space="0" w:color="auto"/>
              <w:bottom w:val="outset" w:sz="6" w:space="0" w:color="auto"/>
              <w:right w:val="outset" w:sz="6" w:space="0" w:color="auto"/>
            </w:tcBorders>
            <w:vAlign w:val="center"/>
            <w:hideMark/>
          </w:tcPr>
          <w:p w14:paraId="6695BB0D"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w:t>
            </w:r>
          </w:p>
        </w:tc>
        <w:tc>
          <w:tcPr>
            <w:tcW w:w="1037" w:type="dxa"/>
            <w:tcBorders>
              <w:top w:val="outset" w:sz="6" w:space="0" w:color="auto"/>
              <w:left w:val="outset" w:sz="6" w:space="0" w:color="auto"/>
              <w:bottom w:val="outset" w:sz="6" w:space="0" w:color="auto"/>
              <w:right w:val="outset" w:sz="6" w:space="0" w:color="auto"/>
            </w:tcBorders>
            <w:vAlign w:val="center"/>
            <w:hideMark/>
          </w:tcPr>
          <w:p w14:paraId="1935DB55"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3</w:t>
            </w:r>
          </w:p>
        </w:tc>
        <w:tc>
          <w:tcPr>
            <w:tcW w:w="905" w:type="dxa"/>
            <w:tcBorders>
              <w:top w:val="outset" w:sz="6" w:space="0" w:color="auto"/>
              <w:left w:val="outset" w:sz="6" w:space="0" w:color="auto"/>
              <w:bottom w:val="outset" w:sz="6" w:space="0" w:color="auto"/>
              <w:right w:val="outset" w:sz="6" w:space="0" w:color="auto"/>
            </w:tcBorders>
            <w:vAlign w:val="center"/>
            <w:hideMark/>
          </w:tcPr>
          <w:p w14:paraId="422C1E26"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4</w:t>
            </w:r>
          </w:p>
        </w:tc>
        <w:tc>
          <w:tcPr>
            <w:tcW w:w="1265" w:type="dxa"/>
            <w:tcBorders>
              <w:top w:val="outset" w:sz="6" w:space="0" w:color="auto"/>
              <w:left w:val="outset" w:sz="6" w:space="0" w:color="auto"/>
              <w:bottom w:val="outset" w:sz="6" w:space="0" w:color="auto"/>
              <w:right w:val="outset" w:sz="6" w:space="0" w:color="auto"/>
            </w:tcBorders>
            <w:vAlign w:val="center"/>
            <w:hideMark/>
          </w:tcPr>
          <w:p w14:paraId="318D8294"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5</w:t>
            </w:r>
          </w:p>
        </w:tc>
        <w:tc>
          <w:tcPr>
            <w:tcW w:w="678" w:type="dxa"/>
            <w:tcBorders>
              <w:top w:val="outset" w:sz="6" w:space="0" w:color="auto"/>
              <w:left w:val="outset" w:sz="6" w:space="0" w:color="auto"/>
              <w:bottom w:val="outset" w:sz="6" w:space="0" w:color="auto"/>
              <w:right w:val="outset" w:sz="6" w:space="0" w:color="auto"/>
            </w:tcBorders>
            <w:vAlign w:val="center"/>
            <w:hideMark/>
          </w:tcPr>
          <w:p w14:paraId="1CD73B63"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6</w:t>
            </w:r>
          </w:p>
        </w:tc>
        <w:tc>
          <w:tcPr>
            <w:tcW w:w="1246" w:type="dxa"/>
            <w:tcBorders>
              <w:top w:val="outset" w:sz="6" w:space="0" w:color="auto"/>
              <w:left w:val="outset" w:sz="6" w:space="0" w:color="auto"/>
              <w:bottom w:val="outset" w:sz="6" w:space="0" w:color="auto"/>
              <w:right w:val="outset" w:sz="6" w:space="0" w:color="auto"/>
            </w:tcBorders>
            <w:vAlign w:val="center"/>
            <w:hideMark/>
          </w:tcPr>
          <w:p w14:paraId="080E13B8"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7</w:t>
            </w:r>
          </w:p>
        </w:tc>
        <w:tc>
          <w:tcPr>
            <w:tcW w:w="1231" w:type="dxa"/>
            <w:tcBorders>
              <w:top w:val="outset" w:sz="6" w:space="0" w:color="auto"/>
              <w:left w:val="outset" w:sz="6" w:space="0" w:color="auto"/>
              <w:bottom w:val="outset" w:sz="6" w:space="0" w:color="auto"/>
              <w:right w:val="outset" w:sz="6" w:space="0" w:color="auto"/>
            </w:tcBorders>
            <w:vAlign w:val="center"/>
            <w:hideMark/>
          </w:tcPr>
          <w:p w14:paraId="1F1729A6"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8</w:t>
            </w:r>
          </w:p>
        </w:tc>
      </w:tr>
      <w:tr w:rsidR="00466DEE" w:rsidRPr="00466DEE" w14:paraId="230B6DE9"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2A30679E"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1. Budžeta ieņēmumi</w:t>
            </w:r>
          </w:p>
        </w:tc>
        <w:tc>
          <w:tcPr>
            <w:tcW w:w="954" w:type="dxa"/>
            <w:tcBorders>
              <w:top w:val="outset" w:sz="6" w:space="0" w:color="auto"/>
              <w:left w:val="outset" w:sz="6" w:space="0" w:color="auto"/>
              <w:bottom w:val="outset" w:sz="6" w:space="0" w:color="auto"/>
              <w:right w:val="outset" w:sz="6" w:space="0" w:color="auto"/>
            </w:tcBorders>
            <w:vAlign w:val="center"/>
          </w:tcPr>
          <w:p w14:paraId="1E03D445"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13F31391"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6F425380"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5E8A4DAF"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7AD319E6"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0F9578E7"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744C0291"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r>
      <w:tr w:rsidR="00466DEE" w:rsidRPr="00466DEE" w14:paraId="096781ED"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08845997"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 xml:space="preserve">1.1. valsts pamatbudžets, tai skaitā ieņēmumi no </w:t>
            </w:r>
            <w:r w:rsidRPr="00466DEE">
              <w:rPr>
                <w:rFonts w:ascii="Times New Roman" w:eastAsia="Times New Roman" w:hAnsi="Times New Roman"/>
                <w:iCs/>
                <w:spacing w:val="-2"/>
                <w:sz w:val="24"/>
                <w:szCs w:val="24"/>
                <w:lang w:val="lv-LV" w:eastAsia="lv-LV"/>
              </w:rPr>
              <w:lastRenderedPageBreak/>
              <w:t>maksas pakalpojumiem un citi pašu ieņēmumi</w:t>
            </w:r>
          </w:p>
        </w:tc>
        <w:tc>
          <w:tcPr>
            <w:tcW w:w="954" w:type="dxa"/>
            <w:tcBorders>
              <w:top w:val="outset" w:sz="6" w:space="0" w:color="auto"/>
              <w:left w:val="outset" w:sz="6" w:space="0" w:color="auto"/>
              <w:bottom w:val="outset" w:sz="6" w:space="0" w:color="auto"/>
              <w:right w:val="outset" w:sz="6" w:space="0" w:color="auto"/>
            </w:tcBorders>
            <w:vAlign w:val="center"/>
          </w:tcPr>
          <w:p w14:paraId="586DB671"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03FCFCEC"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1B7FA47B"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0AD5C5BF"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460FF9AB"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6DE9E152"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4075FC94"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r>
      <w:tr w:rsidR="00466DEE" w:rsidRPr="00466DEE" w14:paraId="459DEF2A"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62F01180"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1.2. valsts speciālais budžets</w:t>
            </w:r>
          </w:p>
        </w:tc>
        <w:tc>
          <w:tcPr>
            <w:tcW w:w="954" w:type="dxa"/>
            <w:tcBorders>
              <w:top w:val="outset" w:sz="6" w:space="0" w:color="auto"/>
              <w:left w:val="outset" w:sz="6" w:space="0" w:color="auto"/>
              <w:bottom w:val="outset" w:sz="6" w:space="0" w:color="auto"/>
              <w:right w:val="outset" w:sz="6" w:space="0" w:color="auto"/>
            </w:tcBorders>
            <w:vAlign w:val="center"/>
          </w:tcPr>
          <w:p w14:paraId="2EDC4261"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52EB45C6"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26E0A229"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12B9C195"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7B443DED"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0408B446"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5CF8889E"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r>
      <w:tr w:rsidR="00466DEE" w:rsidRPr="00466DEE" w14:paraId="18CB90FD"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56ECE8F6"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1.3. pašvaldību budžets</w:t>
            </w:r>
          </w:p>
        </w:tc>
        <w:tc>
          <w:tcPr>
            <w:tcW w:w="954" w:type="dxa"/>
            <w:tcBorders>
              <w:top w:val="outset" w:sz="6" w:space="0" w:color="auto"/>
              <w:left w:val="outset" w:sz="6" w:space="0" w:color="auto"/>
              <w:bottom w:val="outset" w:sz="6" w:space="0" w:color="auto"/>
              <w:right w:val="outset" w:sz="6" w:space="0" w:color="auto"/>
            </w:tcBorders>
            <w:vAlign w:val="center"/>
          </w:tcPr>
          <w:p w14:paraId="59B202E0"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1D253F97"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39055321"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1C52F993"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363D350D"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6528F37C"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6F11CBFD"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501F8EC1"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5485F8ED"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 Budžeta izdevumi</w:t>
            </w:r>
          </w:p>
        </w:tc>
        <w:tc>
          <w:tcPr>
            <w:tcW w:w="954" w:type="dxa"/>
            <w:tcBorders>
              <w:top w:val="outset" w:sz="6" w:space="0" w:color="auto"/>
              <w:left w:val="outset" w:sz="6" w:space="0" w:color="auto"/>
              <w:bottom w:val="outset" w:sz="6" w:space="0" w:color="auto"/>
              <w:right w:val="outset" w:sz="6" w:space="0" w:color="auto"/>
            </w:tcBorders>
            <w:vAlign w:val="center"/>
          </w:tcPr>
          <w:p w14:paraId="32AB6CB9"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7576B9C3"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66C175C2"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26CF8080"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u w:val="single"/>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01816CFF"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5D3F127B"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57B4DA17"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2C1E785C"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65B45941"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2.1. valsts pamatbudžets</w:t>
            </w:r>
          </w:p>
        </w:tc>
        <w:tc>
          <w:tcPr>
            <w:tcW w:w="954" w:type="dxa"/>
            <w:tcBorders>
              <w:top w:val="outset" w:sz="6" w:space="0" w:color="auto"/>
              <w:left w:val="outset" w:sz="6" w:space="0" w:color="auto"/>
              <w:bottom w:val="outset" w:sz="6" w:space="0" w:color="auto"/>
              <w:right w:val="outset" w:sz="6" w:space="0" w:color="auto"/>
            </w:tcBorders>
            <w:vAlign w:val="center"/>
          </w:tcPr>
          <w:p w14:paraId="52D0F5F8"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3578FF64"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7DEA6010"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2374439F"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3E52DD57"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0C021D63"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482E1D15"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2BA05CEE"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27FC3113"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2.2. valsts speciālais budžets</w:t>
            </w:r>
          </w:p>
        </w:tc>
        <w:tc>
          <w:tcPr>
            <w:tcW w:w="954" w:type="dxa"/>
            <w:tcBorders>
              <w:top w:val="outset" w:sz="6" w:space="0" w:color="auto"/>
              <w:left w:val="outset" w:sz="6" w:space="0" w:color="auto"/>
              <w:bottom w:val="outset" w:sz="6" w:space="0" w:color="auto"/>
              <w:right w:val="outset" w:sz="6" w:space="0" w:color="auto"/>
            </w:tcBorders>
            <w:vAlign w:val="center"/>
          </w:tcPr>
          <w:p w14:paraId="10F35C9A"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63344A59"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68152055"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0D863B38"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719A7AC1"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4E642CC8"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7416D96F"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28178FBB"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4219D5A0"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2.3. pašvaldību budžets</w:t>
            </w:r>
          </w:p>
        </w:tc>
        <w:tc>
          <w:tcPr>
            <w:tcW w:w="954" w:type="dxa"/>
            <w:tcBorders>
              <w:top w:val="outset" w:sz="6" w:space="0" w:color="auto"/>
              <w:left w:val="outset" w:sz="6" w:space="0" w:color="auto"/>
              <w:bottom w:val="outset" w:sz="6" w:space="0" w:color="auto"/>
              <w:right w:val="outset" w:sz="6" w:space="0" w:color="auto"/>
            </w:tcBorders>
            <w:vAlign w:val="center"/>
          </w:tcPr>
          <w:p w14:paraId="742539AF"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5322D141"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79C28CFE"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37A7D912"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3D3F577D"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420C28FB"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678D0577"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7DED36EA"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2AF1C92F"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3. Finansiālā ietekme</w:t>
            </w:r>
          </w:p>
        </w:tc>
        <w:tc>
          <w:tcPr>
            <w:tcW w:w="954" w:type="dxa"/>
            <w:tcBorders>
              <w:top w:val="outset" w:sz="6" w:space="0" w:color="auto"/>
              <w:left w:val="outset" w:sz="6" w:space="0" w:color="auto"/>
              <w:bottom w:val="outset" w:sz="6" w:space="0" w:color="auto"/>
              <w:right w:val="outset" w:sz="6" w:space="0" w:color="auto"/>
            </w:tcBorders>
            <w:vAlign w:val="center"/>
          </w:tcPr>
          <w:p w14:paraId="18BFD828"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12D44655"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749AEF83"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76E35D1D"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0B780A5D"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173249C2"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7F446540"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7917E132"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1060BA27"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3.1. valsts pamatbudžets</w:t>
            </w:r>
          </w:p>
        </w:tc>
        <w:tc>
          <w:tcPr>
            <w:tcW w:w="954" w:type="dxa"/>
            <w:tcBorders>
              <w:top w:val="outset" w:sz="6" w:space="0" w:color="auto"/>
              <w:left w:val="outset" w:sz="6" w:space="0" w:color="auto"/>
              <w:bottom w:val="outset" w:sz="6" w:space="0" w:color="auto"/>
              <w:right w:val="outset" w:sz="6" w:space="0" w:color="auto"/>
            </w:tcBorders>
            <w:vAlign w:val="center"/>
          </w:tcPr>
          <w:p w14:paraId="69D2297B"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3E8E402E"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7240FF26"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428937DC"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2530D1DC"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5CEF9DB7"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6F82698B"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6E412E1C"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242723FE"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3.2. speciālais budžets</w:t>
            </w:r>
          </w:p>
        </w:tc>
        <w:tc>
          <w:tcPr>
            <w:tcW w:w="954" w:type="dxa"/>
            <w:tcBorders>
              <w:top w:val="outset" w:sz="6" w:space="0" w:color="auto"/>
              <w:left w:val="outset" w:sz="6" w:space="0" w:color="auto"/>
              <w:bottom w:val="outset" w:sz="6" w:space="0" w:color="auto"/>
              <w:right w:val="outset" w:sz="6" w:space="0" w:color="auto"/>
            </w:tcBorders>
            <w:vAlign w:val="center"/>
          </w:tcPr>
          <w:p w14:paraId="0C9C7F40"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6ACA61A9"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71117F10"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47446D97"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272D1F89"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091F90E8"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1B06C85C"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29556775"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5592ED52"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3.3. pašvaldību budžets</w:t>
            </w:r>
          </w:p>
        </w:tc>
        <w:tc>
          <w:tcPr>
            <w:tcW w:w="954" w:type="dxa"/>
            <w:tcBorders>
              <w:top w:val="outset" w:sz="6" w:space="0" w:color="auto"/>
              <w:left w:val="outset" w:sz="6" w:space="0" w:color="auto"/>
              <w:bottom w:val="outset" w:sz="6" w:space="0" w:color="auto"/>
              <w:right w:val="outset" w:sz="6" w:space="0" w:color="auto"/>
            </w:tcBorders>
            <w:vAlign w:val="center"/>
          </w:tcPr>
          <w:p w14:paraId="00A73417"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29860CE8"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16A9DCC1"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0D868722"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7CFAE938"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40D204F0"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54144985"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43AA1C3A"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4C6EBBCF"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4. Finanšu līdzekļi papildu izdevumu finansēšanai (kompensējošu izdevumu samazinājumu norāda ar "+" zīmi)</w:t>
            </w:r>
          </w:p>
        </w:tc>
        <w:tc>
          <w:tcPr>
            <w:tcW w:w="954" w:type="dxa"/>
            <w:tcBorders>
              <w:top w:val="outset" w:sz="6" w:space="0" w:color="auto"/>
              <w:left w:val="outset" w:sz="6" w:space="0" w:color="auto"/>
              <w:bottom w:val="outset" w:sz="6" w:space="0" w:color="auto"/>
              <w:right w:val="outset" w:sz="6" w:space="0" w:color="auto"/>
            </w:tcBorders>
            <w:vAlign w:val="center"/>
          </w:tcPr>
          <w:p w14:paraId="4F27D8E7"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46B8F48D"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905" w:type="dxa"/>
            <w:tcBorders>
              <w:top w:val="outset" w:sz="6" w:space="0" w:color="auto"/>
              <w:left w:val="outset" w:sz="6" w:space="0" w:color="auto"/>
              <w:bottom w:val="outset" w:sz="6" w:space="0" w:color="auto"/>
              <w:right w:val="outset" w:sz="6" w:space="0" w:color="auto"/>
            </w:tcBorders>
            <w:vAlign w:val="center"/>
          </w:tcPr>
          <w:p w14:paraId="408AAEDF"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23637F33"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678" w:type="dxa"/>
            <w:tcBorders>
              <w:top w:val="outset" w:sz="6" w:space="0" w:color="auto"/>
              <w:left w:val="outset" w:sz="6" w:space="0" w:color="auto"/>
              <w:bottom w:val="outset" w:sz="6" w:space="0" w:color="auto"/>
              <w:right w:val="outset" w:sz="6" w:space="0" w:color="auto"/>
            </w:tcBorders>
            <w:vAlign w:val="center"/>
          </w:tcPr>
          <w:p w14:paraId="3B13875E"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773CF1B1"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78111D9E"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4"/>
                <w:lang w:val="lv-LV" w:eastAsia="lv-LV"/>
              </w:rPr>
            </w:pPr>
          </w:p>
        </w:tc>
      </w:tr>
      <w:tr w:rsidR="00466DEE" w:rsidRPr="00466DEE" w14:paraId="1F11ACA3"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7009B136"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5. Precizēta finansiālā ietekme</w:t>
            </w:r>
          </w:p>
        </w:tc>
        <w:tc>
          <w:tcPr>
            <w:tcW w:w="954" w:type="dxa"/>
            <w:vMerge w:val="restart"/>
            <w:tcBorders>
              <w:top w:val="outset" w:sz="6" w:space="0" w:color="auto"/>
              <w:left w:val="outset" w:sz="6" w:space="0" w:color="auto"/>
              <w:bottom w:val="outset" w:sz="6" w:space="0" w:color="auto"/>
              <w:right w:val="outset" w:sz="6" w:space="0" w:color="auto"/>
            </w:tcBorders>
            <w:vAlign w:val="center"/>
          </w:tcPr>
          <w:p w14:paraId="3EE06425"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416EBF46"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905" w:type="dxa"/>
            <w:vMerge w:val="restart"/>
            <w:tcBorders>
              <w:top w:val="outset" w:sz="6" w:space="0" w:color="auto"/>
              <w:left w:val="outset" w:sz="6" w:space="0" w:color="auto"/>
              <w:bottom w:val="outset" w:sz="6" w:space="0" w:color="auto"/>
              <w:right w:val="outset" w:sz="6" w:space="0" w:color="auto"/>
            </w:tcBorders>
            <w:vAlign w:val="center"/>
          </w:tcPr>
          <w:p w14:paraId="50ACC67B"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0F4745A9"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678" w:type="dxa"/>
            <w:vMerge w:val="restart"/>
            <w:tcBorders>
              <w:top w:val="outset" w:sz="6" w:space="0" w:color="auto"/>
              <w:left w:val="outset" w:sz="6" w:space="0" w:color="auto"/>
              <w:bottom w:val="outset" w:sz="6" w:space="0" w:color="auto"/>
              <w:right w:val="outset" w:sz="6" w:space="0" w:color="auto"/>
            </w:tcBorders>
            <w:vAlign w:val="center"/>
          </w:tcPr>
          <w:p w14:paraId="3C482A3A"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3788D800"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17D3452E" w14:textId="77777777" w:rsidR="00466DEE" w:rsidRPr="00466DEE" w:rsidRDefault="00466DEE" w:rsidP="00466DEE">
            <w:pPr>
              <w:widowControl/>
              <w:spacing w:after="0" w:line="240" w:lineRule="auto"/>
              <w:jc w:val="center"/>
              <w:rPr>
                <w:rFonts w:ascii="Times New Roman" w:eastAsia="Times New Roman" w:hAnsi="Times New Roman"/>
                <w:color w:val="000000"/>
                <w:spacing w:val="-2"/>
                <w:sz w:val="24"/>
                <w:szCs w:val="28"/>
                <w:lang w:val="lv-LV" w:eastAsia="lv-LV"/>
              </w:rPr>
            </w:pPr>
          </w:p>
        </w:tc>
      </w:tr>
      <w:tr w:rsidR="00466DEE" w:rsidRPr="00466DEE" w14:paraId="20C12EFC"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0418A22A"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5.1. valsts pamatbudžets</w:t>
            </w:r>
          </w:p>
        </w:tc>
        <w:tc>
          <w:tcPr>
            <w:tcW w:w="954" w:type="dxa"/>
            <w:vMerge/>
            <w:tcBorders>
              <w:top w:val="outset" w:sz="6" w:space="0" w:color="auto"/>
              <w:left w:val="outset" w:sz="6" w:space="0" w:color="auto"/>
              <w:bottom w:val="outset" w:sz="6" w:space="0" w:color="auto"/>
              <w:right w:val="outset" w:sz="6" w:space="0" w:color="auto"/>
            </w:tcBorders>
            <w:vAlign w:val="center"/>
          </w:tcPr>
          <w:p w14:paraId="4011DA88"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07F972DE"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905" w:type="dxa"/>
            <w:vMerge/>
            <w:tcBorders>
              <w:top w:val="outset" w:sz="6" w:space="0" w:color="auto"/>
              <w:left w:val="outset" w:sz="6" w:space="0" w:color="auto"/>
              <w:bottom w:val="outset" w:sz="6" w:space="0" w:color="auto"/>
              <w:right w:val="outset" w:sz="6" w:space="0" w:color="auto"/>
            </w:tcBorders>
            <w:vAlign w:val="center"/>
          </w:tcPr>
          <w:p w14:paraId="07B871DD"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49F4DC23"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678" w:type="dxa"/>
            <w:vMerge/>
            <w:tcBorders>
              <w:top w:val="outset" w:sz="6" w:space="0" w:color="auto"/>
              <w:left w:val="outset" w:sz="6" w:space="0" w:color="auto"/>
              <w:bottom w:val="outset" w:sz="6" w:space="0" w:color="auto"/>
              <w:right w:val="outset" w:sz="6" w:space="0" w:color="auto"/>
            </w:tcBorders>
            <w:vAlign w:val="center"/>
          </w:tcPr>
          <w:p w14:paraId="51AE150A"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1E69F0CF"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6147F64F"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r>
      <w:tr w:rsidR="00466DEE" w:rsidRPr="00466DEE" w14:paraId="353A17DC"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2E343DCF"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5.2. speciālais budžets</w:t>
            </w:r>
          </w:p>
        </w:tc>
        <w:tc>
          <w:tcPr>
            <w:tcW w:w="954" w:type="dxa"/>
            <w:vMerge/>
            <w:tcBorders>
              <w:top w:val="outset" w:sz="6" w:space="0" w:color="auto"/>
              <w:left w:val="outset" w:sz="6" w:space="0" w:color="auto"/>
              <w:bottom w:val="outset" w:sz="6" w:space="0" w:color="auto"/>
              <w:right w:val="outset" w:sz="6" w:space="0" w:color="auto"/>
            </w:tcBorders>
            <w:vAlign w:val="center"/>
          </w:tcPr>
          <w:p w14:paraId="2533F3E2"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tcPr>
          <w:p w14:paraId="551FFC18"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905" w:type="dxa"/>
            <w:vMerge/>
            <w:tcBorders>
              <w:top w:val="outset" w:sz="6" w:space="0" w:color="auto"/>
              <w:left w:val="outset" w:sz="6" w:space="0" w:color="auto"/>
              <w:bottom w:val="outset" w:sz="6" w:space="0" w:color="auto"/>
              <w:right w:val="outset" w:sz="6" w:space="0" w:color="auto"/>
            </w:tcBorders>
            <w:vAlign w:val="center"/>
          </w:tcPr>
          <w:p w14:paraId="4716FA23"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tcPr>
          <w:p w14:paraId="5786ED40"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678" w:type="dxa"/>
            <w:vMerge/>
            <w:tcBorders>
              <w:top w:val="outset" w:sz="6" w:space="0" w:color="auto"/>
              <w:left w:val="outset" w:sz="6" w:space="0" w:color="auto"/>
              <w:bottom w:val="outset" w:sz="6" w:space="0" w:color="auto"/>
              <w:right w:val="outset" w:sz="6" w:space="0" w:color="auto"/>
            </w:tcBorders>
            <w:vAlign w:val="center"/>
          </w:tcPr>
          <w:p w14:paraId="6E489699"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tcPr>
          <w:p w14:paraId="71C6706D"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231" w:type="dxa"/>
            <w:tcBorders>
              <w:top w:val="outset" w:sz="6" w:space="0" w:color="auto"/>
              <w:left w:val="outset" w:sz="6" w:space="0" w:color="auto"/>
              <w:bottom w:val="outset" w:sz="6" w:space="0" w:color="auto"/>
              <w:right w:val="outset" w:sz="6" w:space="0" w:color="auto"/>
            </w:tcBorders>
            <w:vAlign w:val="center"/>
          </w:tcPr>
          <w:p w14:paraId="64D407BF"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r>
      <w:tr w:rsidR="00466DEE" w:rsidRPr="00466DEE" w14:paraId="032C8373"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10B214DD"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5.3. pašvaldību budžets</w:t>
            </w:r>
          </w:p>
        </w:tc>
        <w:tc>
          <w:tcPr>
            <w:tcW w:w="954" w:type="dxa"/>
            <w:vMerge/>
            <w:tcBorders>
              <w:top w:val="outset" w:sz="6" w:space="0" w:color="auto"/>
              <w:left w:val="outset" w:sz="6" w:space="0" w:color="auto"/>
              <w:bottom w:val="outset" w:sz="6" w:space="0" w:color="auto"/>
              <w:right w:val="outset" w:sz="6" w:space="0" w:color="auto"/>
            </w:tcBorders>
            <w:vAlign w:val="center"/>
            <w:hideMark/>
          </w:tcPr>
          <w:p w14:paraId="1AD70FC5"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037" w:type="dxa"/>
            <w:tcBorders>
              <w:top w:val="outset" w:sz="6" w:space="0" w:color="auto"/>
              <w:left w:val="outset" w:sz="6" w:space="0" w:color="auto"/>
              <w:bottom w:val="outset" w:sz="6" w:space="0" w:color="auto"/>
              <w:right w:val="outset" w:sz="6" w:space="0" w:color="auto"/>
            </w:tcBorders>
            <w:vAlign w:val="center"/>
            <w:hideMark/>
          </w:tcPr>
          <w:p w14:paraId="4784B5DC"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color w:val="000000"/>
                <w:spacing w:val="-2"/>
                <w:sz w:val="24"/>
                <w:szCs w:val="28"/>
                <w:lang w:val="lv-LV" w:eastAsia="lv-LV"/>
              </w:rPr>
              <w:t>0</w:t>
            </w:r>
          </w:p>
        </w:tc>
        <w:tc>
          <w:tcPr>
            <w:tcW w:w="905" w:type="dxa"/>
            <w:vMerge/>
            <w:tcBorders>
              <w:top w:val="outset" w:sz="6" w:space="0" w:color="auto"/>
              <w:left w:val="outset" w:sz="6" w:space="0" w:color="auto"/>
              <w:bottom w:val="outset" w:sz="6" w:space="0" w:color="auto"/>
              <w:right w:val="outset" w:sz="6" w:space="0" w:color="auto"/>
            </w:tcBorders>
            <w:vAlign w:val="center"/>
            <w:hideMark/>
          </w:tcPr>
          <w:p w14:paraId="494182BA"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265" w:type="dxa"/>
            <w:tcBorders>
              <w:top w:val="outset" w:sz="6" w:space="0" w:color="auto"/>
              <w:left w:val="outset" w:sz="6" w:space="0" w:color="auto"/>
              <w:bottom w:val="outset" w:sz="6" w:space="0" w:color="auto"/>
              <w:right w:val="outset" w:sz="6" w:space="0" w:color="auto"/>
            </w:tcBorders>
            <w:vAlign w:val="center"/>
            <w:hideMark/>
          </w:tcPr>
          <w:p w14:paraId="7140F02F"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color w:val="000000"/>
                <w:spacing w:val="-2"/>
                <w:sz w:val="24"/>
                <w:szCs w:val="28"/>
                <w:lang w:val="lv-LV" w:eastAsia="lv-LV"/>
              </w:rPr>
              <w:t>0</w:t>
            </w:r>
          </w:p>
        </w:tc>
        <w:tc>
          <w:tcPr>
            <w:tcW w:w="678" w:type="dxa"/>
            <w:vMerge/>
            <w:tcBorders>
              <w:top w:val="outset" w:sz="6" w:space="0" w:color="auto"/>
              <w:left w:val="outset" w:sz="6" w:space="0" w:color="auto"/>
              <w:bottom w:val="outset" w:sz="6" w:space="0" w:color="auto"/>
              <w:right w:val="outset" w:sz="6" w:space="0" w:color="auto"/>
            </w:tcBorders>
            <w:vAlign w:val="center"/>
            <w:hideMark/>
          </w:tcPr>
          <w:p w14:paraId="634B3A60"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p>
        </w:tc>
        <w:tc>
          <w:tcPr>
            <w:tcW w:w="1246" w:type="dxa"/>
            <w:tcBorders>
              <w:top w:val="outset" w:sz="6" w:space="0" w:color="auto"/>
              <w:left w:val="outset" w:sz="6" w:space="0" w:color="auto"/>
              <w:bottom w:val="outset" w:sz="6" w:space="0" w:color="auto"/>
              <w:right w:val="outset" w:sz="6" w:space="0" w:color="auto"/>
            </w:tcBorders>
            <w:vAlign w:val="center"/>
            <w:hideMark/>
          </w:tcPr>
          <w:p w14:paraId="580B6617"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color w:val="000000"/>
                <w:spacing w:val="-2"/>
                <w:sz w:val="24"/>
                <w:szCs w:val="28"/>
                <w:lang w:val="lv-LV"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14:paraId="48586BCD" w14:textId="77777777" w:rsidR="00466DEE" w:rsidRPr="00466DEE" w:rsidRDefault="00466DEE" w:rsidP="00466DEE">
            <w:pPr>
              <w:widowControl/>
              <w:spacing w:after="0" w:line="240" w:lineRule="auto"/>
              <w:jc w:val="center"/>
              <w:rPr>
                <w:rFonts w:ascii="Times New Roman" w:eastAsia="Times New Roman" w:hAnsi="Times New Roman"/>
                <w:iCs/>
                <w:spacing w:val="-2"/>
                <w:sz w:val="24"/>
                <w:szCs w:val="24"/>
                <w:lang w:val="lv-LV" w:eastAsia="lv-LV"/>
              </w:rPr>
            </w:pPr>
            <w:r w:rsidRPr="00466DEE">
              <w:rPr>
                <w:rFonts w:ascii="Times New Roman" w:eastAsia="Times New Roman" w:hAnsi="Times New Roman"/>
                <w:color w:val="000000"/>
                <w:spacing w:val="-2"/>
                <w:sz w:val="24"/>
                <w:szCs w:val="28"/>
                <w:lang w:val="lv-LV" w:eastAsia="lv-LV"/>
              </w:rPr>
              <w:t>0</w:t>
            </w:r>
          </w:p>
        </w:tc>
      </w:tr>
      <w:tr w:rsidR="00466DEE" w:rsidRPr="00466DEE" w14:paraId="61A5DA3C"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5DBB7C70"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lastRenderedPageBreak/>
              <w:t>6. Detalizēts ieņēmumu un izdevumu aprēķins (ja nepieciešams, detalizētu ieņēmumu un izdevumu aprēķinu var pievienot anotācijas pielikumā)</w:t>
            </w:r>
          </w:p>
        </w:tc>
        <w:tc>
          <w:tcPr>
            <w:tcW w:w="7496" w:type="dxa"/>
            <w:gridSpan w:val="7"/>
            <w:vMerge w:val="restart"/>
            <w:tcBorders>
              <w:top w:val="outset" w:sz="6" w:space="0" w:color="auto"/>
              <w:left w:val="outset" w:sz="6" w:space="0" w:color="auto"/>
              <w:bottom w:val="outset" w:sz="6" w:space="0" w:color="auto"/>
              <w:right w:val="outset" w:sz="6" w:space="0" w:color="auto"/>
            </w:tcBorders>
            <w:vAlign w:val="center"/>
            <w:hideMark/>
          </w:tcPr>
          <w:p w14:paraId="7CA1AE3A" w14:textId="77777777" w:rsidR="00466DEE" w:rsidRPr="00466DEE" w:rsidRDefault="00466DEE" w:rsidP="00466DEE">
            <w:pPr>
              <w:widowControl/>
              <w:spacing w:after="0" w:line="240" w:lineRule="auto"/>
              <w:jc w:val="both"/>
              <w:rPr>
                <w:rFonts w:ascii="Times New Roman" w:eastAsia="Times New Roman" w:hAnsi="Times New Roman"/>
                <w:spacing w:val="-2"/>
                <w:sz w:val="28"/>
                <w:szCs w:val="28"/>
                <w:lang w:val="lv-LV" w:eastAsia="lv-LV"/>
              </w:rPr>
            </w:pPr>
          </w:p>
        </w:tc>
      </w:tr>
      <w:tr w:rsidR="00466DEE" w:rsidRPr="00466DEE" w14:paraId="72335693"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32B210AE"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6.1. detalizēts ieņēmumu aprēķins</w:t>
            </w:r>
          </w:p>
        </w:tc>
        <w:tc>
          <w:tcPr>
            <w:tcW w:w="7496" w:type="dxa"/>
            <w:gridSpan w:val="7"/>
            <w:vMerge/>
            <w:tcBorders>
              <w:top w:val="outset" w:sz="6" w:space="0" w:color="auto"/>
              <w:left w:val="outset" w:sz="6" w:space="0" w:color="auto"/>
              <w:bottom w:val="outset" w:sz="6" w:space="0" w:color="auto"/>
              <w:right w:val="outset" w:sz="6" w:space="0" w:color="auto"/>
            </w:tcBorders>
            <w:vAlign w:val="center"/>
            <w:hideMark/>
          </w:tcPr>
          <w:p w14:paraId="7436B7BA"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p>
        </w:tc>
      </w:tr>
      <w:tr w:rsidR="00466DEE" w:rsidRPr="00466DEE" w14:paraId="7EE26FDF"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368D36EB"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6.2. detalizēts izdevumu aprēķins</w:t>
            </w:r>
          </w:p>
        </w:tc>
        <w:tc>
          <w:tcPr>
            <w:tcW w:w="7496" w:type="dxa"/>
            <w:gridSpan w:val="7"/>
            <w:vMerge/>
            <w:tcBorders>
              <w:top w:val="outset" w:sz="6" w:space="0" w:color="auto"/>
              <w:left w:val="outset" w:sz="6" w:space="0" w:color="auto"/>
              <w:bottom w:val="outset" w:sz="6" w:space="0" w:color="auto"/>
              <w:right w:val="outset" w:sz="6" w:space="0" w:color="auto"/>
            </w:tcBorders>
            <w:vAlign w:val="center"/>
            <w:hideMark/>
          </w:tcPr>
          <w:p w14:paraId="6280B667"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p>
        </w:tc>
      </w:tr>
      <w:tr w:rsidR="00466DEE" w:rsidRPr="00466DEE" w14:paraId="5FF5B714" w14:textId="77777777" w:rsidTr="00466DEE">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4FEAB1C6"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7. Amata vietu skaita izmaiņas</w:t>
            </w:r>
          </w:p>
        </w:tc>
        <w:tc>
          <w:tcPr>
            <w:tcW w:w="7496" w:type="dxa"/>
            <w:gridSpan w:val="7"/>
            <w:tcBorders>
              <w:top w:val="outset" w:sz="6" w:space="0" w:color="auto"/>
              <w:left w:val="outset" w:sz="6" w:space="0" w:color="auto"/>
              <w:bottom w:val="outset" w:sz="6" w:space="0" w:color="auto"/>
              <w:right w:val="outset" w:sz="6" w:space="0" w:color="auto"/>
            </w:tcBorders>
            <w:vAlign w:val="center"/>
            <w:hideMark/>
          </w:tcPr>
          <w:p w14:paraId="79B2EB31"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color w:val="000000"/>
                <w:spacing w:val="-2"/>
                <w:sz w:val="24"/>
                <w:szCs w:val="28"/>
                <w:lang w:val="lv-LV" w:eastAsia="lv-LV"/>
              </w:rPr>
              <w:t>Nav attiecināms.</w:t>
            </w:r>
          </w:p>
        </w:tc>
      </w:tr>
      <w:tr w:rsidR="00466DEE" w:rsidRPr="00F22A50" w14:paraId="1211E6FA" w14:textId="77777777" w:rsidTr="00466DEE">
        <w:trPr>
          <w:trHeight w:val="927"/>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14:paraId="707D52E7"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8. Cita informācija</w:t>
            </w:r>
          </w:p>
        </w:tc>
        <w:tc>
          <w:tcPr>
            <w:tcW w:w="7496" w:type="dxa"/>
            <w:gridSpan w:val="7"/>
            <w:tcBorders>
              <w:top w:val="outset" w:sz="6" w:space="0" w:color="auto"/>
              <w:left w:val="outset" w:sz="6" w:space="0" w:color="auto"/>
              <w:bottom w:val="outset" w:sz="6" w:space="0" w:color="auto"/>
              <w:right w:val="outset" w:sz="6" w:space="0" w:color="auto"/>
            </w:tcBorders>
            <w:vAlign w:val="center"/>
            <w:hideMark/>
          </w:tcPr>
          <w:p w14:paraId="12E2638E" w14:textId="77777777" w:rsidR="00466DEE" w:rsidRPr="00466DEE" w:rsidRDefault="00466DEE" w:rsidP="00466DEE">
            <w:pPr>
              <w:widowControl/>
              <w:spacing w:after="0" w:line="240" w:lineRule="auto"/>
              <w:jc w:val="both"/>
              <w:rPr>
                <w:rFonts w:ascii="Times New Roman" w:eastAsia="Times New Roman" w:hAnsi="Times New Roman"/>
                <w:spacing w:val="-2"/>
                <w:sz w:val="24"/>
                <w:szCs w:val="28"/>
                <w:u w:val="single"/>
                <w:lang w:val="lv-LV" w:eastAsia="lv-LV"/>
              </w:rPr>
            </w:pPr>
            <w:r w:rsidRPr="00466DEE">
              <w:rPr>
                <w:rFonts w:ascii="Times New Roman" w:hAnsi="Times New Roman"/>
                <w:spacing w:val="-2"/>
                <w:sz w:val="24"/>
                <w:szCs w:val="24"/>
                <w:lang w:val="lv-LV"/>
              </w:rPr>
              <w:t>Grozījumi radīs budžeta ieņēmumu naudas plūsmas nobīdi.</w:t>
            </w:r>
            <w:r w:rsidRPr="00466DEE">
              <w:rPr>
                <w:spacing w:val="-2"/>
                <w:lang w:val="lv-LV"/>
              </w:rPr>
              <w:t xml:space="preserve"> </w:t>
            </w:r>
            <w:r w:rsidRPr="00466DEE">
              <w:rPr>
                <w:rFonts w:ascii="Times New Roman" w:hAnsi="Times New Roman"/>
                <w:spacing w:val="-2"/>
                <w:sz w:val="24"/>
                <w:szCs w:val="24"/>
                <w:lang w:val="lv-LV"/>
              </w:rPr>
              <w:t>Konkrētu ietekmi par atsevišķu nodokļu ieņēmumu kritumu un plūsmu pašlaik ir grūti un neiespējami prognozēt, ņemot vērā, ka tas būs atkarīgs no COVID-19 izplatības gan Latvijā, gan visā pasaulē. Informācija par nodokļu ieņēmumiem, tai skaitā iedzīvotāju ienākumu nodokli, tiks sniegta Ministru kabinetam tekoši un atsevišķi par konkrētu atbalsta pasākumu ieviešanu.</w:t>
            </w:r>
          </w:p>
        </w:tc>
      </w:tr>
    </w:tbl>
    <w:p w14:paraId="53D6B4A0"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3074"/>
        <w:gridCol w:w="5416"/>
      </w:tblGrid>
      <w:tr w:rsidR="00466DEE" w:rsidRPr="00F22A50" w14:paraId="10B517E8" w14:textId="77777777" w:rsidTr="00466DE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DC339E" w14:textId="77777777" w:rsidR="00466DEE" w:rsidRPr="00466DEE" w:rsidRDefault="00466DEE" w:rsidP="00466DEE">
            <w:pPr>
              <w:widowControl/>
              <w:spacing w:after="0" w:line="240" w:lineRule="auto"/>
              <w:rPr>
                <w:rFonts w:ascii="Times New Roman" w:eastAsia="Times New Roman" w:hAnsi="Times New Roman"/>
                <w:b/>
                <w:bCs/>
                <w:iCs/>
                <w:spacing w:val="-2"/>
                <w:sz w:val="24"/>
                <w:szCs w:val="24"/>
                <w:lang w:val="lv-LV" w:eastAsia="lv-LV"/>
              </w:rPr>
            </w:pPr>
            <w:r w:rsidRPr="00466DEE">
              <w:rPr>
                <w:rFonts w:ascii="Times New Roman" w:eastAsia="Times New Roman" w:hAnsi="Times New Roman"/>
                <w:b/>
                <w:bCs/>
                <w:iCs/>
                <w:spacing w:val="-2"/>
                <w:sz w:val="24"/>
                <w:szCs w:val="24"/>
                <w:lang w:val="lv-LV" w:eastAsia="lv-LV"/>
              </w:rPr>
              <w:t>IV. Tiesību akta projekta ietekme uz spēkā esošo tiesību normu sistēmu</w:t>
            </w:r>
          </w:p>
        </w:tc>
      </w:tr>
      <w:tr w:rsidR="00466DEE" w:rsidRPr="00F22A50" w14:paraId="017E1FAB" w14:textId="77777777" w:rsidTr="00466DE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62DB27" w14:textId="77777777" w:rsidR="00466DEE" w:rsidRPr="00466DEE" w:rsidRDefault="00466DEE" w:rsidP="00466DEE">
            <w:pPr>
              <w:widowControl/>
              <w:spacing w:after="0" w:line="240" w:lineRule="auto"/>
              <w:rPr>
                <w:rFonts w:ascii="Times New Roman" w:eastAsia="Times New Roman" w:hAnsi="Times New Roman"/>
                <w:b/>
                <w:bCs/>
                <w:iCs/>
                <w:color w:val="414142"/>
                <w:spacing w:val="-2"/>
                <w:sz w:val="24"/>
                <w:szCs w:val="24"/>
                <w:lang w:val="lv-LV" w:eastAsia="lv-LV"/>
              </w:rPr>
            </w:pPr>
            <w:r w:rsidRPr="00466DEE">
              <w:rPr>
                <w:rFonts w:ascii="Times New Roman" w:eastAsia="Times New Roman" w:hAnsi="Times New Roman"/>
                <w:b/>
                <w:bCs/>
                <w:iCs/>
                <w:color w:val="414142"/>
                <w:spacing w:val="-2"/>
                <w:sz w:val="24"/>
                <w:szCs w:val="24"/>
                <w:lang w:val="lv-LV" w:eastAsia="lv-LV"/>
              </w:rPr>
              <w:t>IV. Tiesību akta projekta ietekme uz spēkā esošo tiesību normu sistēmu</w:t>
            </w:r>
          </w:p>
        </w:tc>
      </w:tr>
      <w:tr w:rsidR="00466DEE" w:rsidRPr="00F22A50" w14:paraId="71F09C57" w14:textId="77777777" w:rsidTr="00466DE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E9194F2" w14:textId="77777777" w:rsidR="00466DEE" w:rsidRPr="00466DEE" w:rsidRDefault="00466DEE" w:rsidP="00466DEE">
            <w:pPr>
              <w:widowControl/>
              <w:spacing w:after="0" w:line="240" w:lineRule="auto"/>
              <w:rPr>
                <w:rFonts w:ascii="Times New Roman" w:eastAsia="Times New Roman" w:hAnsi="Times New Roman"/>
                <w:spacing w:val="-2"/>
                <w:sz w:val="24"/>
                <w:szCs w:val="24"/>
                <w:lang w:val="lv-LV" w:eastAsia="x-none"/>
              </w:rPr>
            </w:pPr>
            <w:r w:rsidRPr="00466DEE">
              <w:rPr>
                <w:rFonts w:ascii="Times New Roman" w:eastAsia="Times New Roman" w:hAnsi="Times New Roman"/>
                <w:spacing w:val="-2"/>
                <w:sz w:val="24"/>
                <w:szCs w:val="24"/>
                <w:lang w:val="lv-LV" w:eastAsia="x-none"/>
              </w:rPr>
              <w:t>1.</w:t>
            </w:r>
          </w:p>
        </w:tc>
        <w:tc>
          <w:tcPr>
            <w:tcW w:w="1678" w:type="pct"/>
            <w:tcBorders>
              <w:top w:val="outset" w:sz="6" w:space="0" w:color="auto"/>
              <w:left w:val="outset" w:sz="6" w:space="0" w:color="auto"/>
              <w:bottom w:val="outset" w:sz="6" w:space="0" w:color="auto"/>
              <w:right w:val="outset" w:sz="6" w:space="0" w:color="auto"/>
            </w:tcBorders>
            <w:hideMark/>
          </w:tcPr>
          <w:p w14:paraId="120C001A" w14:textId="77777777" w:rsidR="00466DEE" w:rsidRPr="00466DEE" w:rsidRDefault="00466DEE" w:rsidP="00466DEE">
            <w:pPr>
              <w:widowControl/>
              <w:spacing w:after="0" w:line="240" w:lineRule="auto"/>
              <w:rPr>
                <w:rFonts w:ascii="Times New Roman" w:eastAsia="Times New Roman" w:hAnsi="Times New Roman"/>
                <w:spacing w:val="-2"/>
                <w:sz w:val="24"/>
                <w:szCs w:val="24"/>
                <w:lang w:val="lv-LV" w:eastAsia="x-none"/>
              </w:rPr>
            </w:pPr>
            <w:r w:rsidRPr="00466DEE">
              <w:rPr>
                <w:rFonts w:ascii="Times New Roman" w:eastAsia="Times New Roman" w:hAnsi="Times New Roman"/>
                <w:spacing w:val="-2"/>
                <w:sz w:val="24"/>
                <w:szCs w:val="24"/>
                <w:lang w:val="lv-LV" w:eastAsia="x-none"/>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14:paraId="716CB1DF" w14:textId="77777777" w:rsidR="00466DEE" w:rsidRPr="00466DEE" w:rsidRDefault="00466DEE" w:rsidP="00466DEE">
            <w:pPr>
              <w:widowControl/>
              <w:spacing w:after="0" w:line="240" w:lineRule="auto"/>
              <w:jc w:val="both"/>
              <w:rPr>
                <w:rFonts w:ascii="Times New Roman" w:eastAsia="Times New Roman" w:hAnsi="Times New Roman"/>
                <w:spacing w:val="-2"/>
                <w:sz w:val="24"/>
                <w:szCs w:val="24"/>
                <w:lang w:val="lv-LV" w:eastAsia="x-none"/>
              </w:rPr>
            </w:pPr>
            <w:r w:rsidRPr="00466DEE">
              <w:rPr>
                <w:rFonts w:ascii="Times New Roman" w:eastAsia="Times New Roman" w:hAnsi="Times New Roman"/>
                <w:spacing w:val="-2"/>
                <w:sz w:val="24"/>
                <w:szCs w:val="24"/>
                <w:lang w:val="lv-LV" w:eastAsia="x-none"/>
              </w:rPr>
              <w:t>Likumprojekts paredz Ministru kabinetam izstrādāt Ministru kabineta noteikumus par krīzes skarto nozaru sarakstu, kā arī par dīkstāves pabalstu (kompensāciju).</w:t>
            </w:r>
          </w:p>
        </w:tc>
      </w:tr>
      <w:tr w:rsidR="00466DEE" w:rsidRPr="00466DEE" w14:paraId="1A32996E" w14:textId="77777777" w:rsidTr="00466DE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6AA97D6" w14:textId="77777777" w:rsidR="00466DEE" w:rsidRPr="00466DEE" w:rsidRDefault="00466DEE" w:rsidP="00466DEE">
            <w:pPr>
              <w:widowControl/>
              <w:spacing w:after="0" w:line="240" w:lineRule="auto"/>
              <w:rPr>
                <w:rFonts w:ascii="Times New Roman" w:eastAsia="Times New Roman" w:hAnsi="Times New Roman"/>
                <w:spacing w:val="-2"/>
                <w:sz w:val="24"/>
                <w:szCs w:val="24"/>
                <w:lang w:val="lv-LV" w:eastAsia="x-none"/>
              </w:rPr>
            </w:pPr>
            <w:r w:rsidRPr="00466DEE">
              <w:rPr>
                <w:rFonts w:ascii="Times New Roman" w:eastAsia="Times New Roman" w:hAnsi="Times New Roman"/>
                <w:spacing w:val="-2"/>
                <w:sz w:val="24"/>
                <w:szCs w:val="24"/>
                <w:lang w:val="lv-LV" w:eastAsia="x-none"/>
              </w:rPr>
              <w:t>2.</w:t>
            </w:r>
          </w:p>
        </w:tc>
        <w:tc>
          <w:tcPr>
            <w:tcW w:w="1678" w:type="pct"/>
            <w:tcBorders>
              <w:top w:val="outset" w:sz="6" w:space="0" w:color="auto"/>
              <w:left w:val="outset" w:sz="6" w:space="0" w:color="auto"/>
              <w:bottom w:val="outset" w:sz="6" w:space="0" w:color="auto"/>
              <w:right w:val="outset" w:sz="6" w:space="0" w:color="auto"/>
            </w:tcBorders>
            <w:hideMark/>
          </w:tcPr>
          <w:p w14:paraId="498FCBAD" w14:textId="77777777" w:rsidR="00466DEE" w:rsidRPr="00466DEE" w:rsidRDefault="00466DEE" w:rsidP="00466DEE">
            <w:pPr>
              <w:widowControl/>
              <w:spacing w:after="0" w:line="240" w:lineRule="auto"/>
              <w:rPr>
                <w:rFonts w:ascii="Times New Roman" w:eastAsia="Times New Roman" w:hAnsi="Times New Roman"/>
                <w:spacing w:val="-2"/>
                <w:sz w:val="24"/>
                <w:szCs w:val="24"/>
                <w:lang w:val="lv-LV" w:eastAsia="x-none"/>
              </w:rPr>
            </w:pPr>
            <w:r w:rsidRPr="00466DEE">
              <w:rPr>
                <w:rFonts w:ascii="Times New Roman" w:eastAsia="Times New Roman" w:hAnsi="Times New Roman"/>
                <w:spacing w:val="-2"/>
                <w:sz w:val="24"/>
                <w:szCs w:val="24"/>
                <w:lang w:val="lv-LV" w:eastAsia="x-none"/>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14:paraId="2C858B02" w14:textId="77777777" w:rsidR="00466DEE" w:rsidRPr="00466DEE" w:rsidRDefault="00466DEE" w:rsidP="00466DEE">
            <w:pPr>
              <w:widowControl/>
              <w:spacing w:after="0" w:line="240" w:lineRule="auto"/>
              <w:rPr>
                <w:rFonts w:ascii="Times New Roman" w:eastAsia="Times New Roman" w:hAnsi="Times New Roman"/>
                <w:spacing w:val="-2"/>
                <w:sz w:val="24"/>
                <w:szCs w:val="24"/>
                <w:lang w:val="lv-LV" w:eastAsia="x-none"/>
              </w:rPr>
            </w:pPr>
            <w:r w:rsidRPr="00466DEE">
              <w:rPr>
                <w:rFonts w:ascii="Times New Roman" w:eastAsia="Times New Roman" w:hAnsi="Times New Roman"/>
                <w:spacing w:val="-2"/>
                <w:sz w:val="24"/>
                <w:szCs w:val="24"/>
                <w:lang w:val="lv-LV" w:eastAsia="x-none"/>
              </w:rPr>
              <w:t>Ekonomikas ministrija</w:t>
            </w:r>
          </w:p>
        </w:tc>
      </w:tr>
      <w:tr w:rsidR="00466DEE" w:rsidRPr="00466DEE" w14:paraId="58AD6166" w14:textId="77777777" w:rsidTr="00466DE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234D24D" w14:textId="77777777" w:rsidR="00466DEE" w:rsidRPr="00466DEE" w:rsidRDefault="00466DEE" w:rsidP="00466DEE">
            <w:pPr>
              <w:widowControl/>
              <w:spacing w:after="0" w:line="240" w:lineRule="auto"/>
              <w:rPr>
                <w:rFonts w:ascii="Times New Roman" w:eastAsia="Times New Roman" w:hAnsi="Times New Roman"/>
                <w:spacing w:val="-2"/>
                <w:sz w:val="24"/>
                <w:szCs w:val="24"/>
                <w:lang w:val="lv-LV" w:eastAsia="x-none"/>
              </w:rPr>
            </w:pPr>
            <w:r w:rsidRPr="00466DEE">
              <w:rPr>
                <w:rFonts w:ascii="Times New Roman" w:eastAsia="Times New Roman" w:hAnsi="Times New Roman"/>
                <w:spacing w:val="-2"/>
                <w:sz w:val="24"/>
                <w:szCs w:val="24"/>
                <w:lang w:val="lv-LV" w:eastAsia="x-none"/>
              </w:rPr>
              <w:t>3.</w:t>
            </w:r>
          </w:p>
        </w:tc>
        <w:tc>
          <w:tcPr>
            <w:tcW w:w="1678" w:type="pct"/>
            <w:tcBorders>
              <w:top w:val="outset" w:sz="6" w:space="0" w:color="auto"/>
              <w:left w:val="outset" w:sz="6" w:space="0" w:color="auto"/>
              <w:bottom w:val="outset" w:sz="6" w:space="0" w:color="auto"/>
              <w:right w:val="outset" w:sz="6" w:space="0" w:color="auto"/>
            </w:tcBorders>
            <w:hideMark/>
          </w:tcPr>
          <w:p w14:paraId="5F74966F" w14:textId="77777777" w:rsidR="00466DEE" w:rsidRPr="00466DEE" w:rsidRDefault="00466DEE" w:rsidP="00466DEE">
            <w:pPr>
              <w:widowControl/>
              <w:spacing w:after="0" w:line="240" w:lineRule="auto"/>
              <w:rPr>
                <w:rFonts w:ascii="Times New Roman" w:eastAsia="Times New Roman" w:hAnsi="Times New Roman"/>
                <w:spacing w:val="-2"/>
                <w:sz w:val="24"/>
                <w:szCs w:val="24"/>
                <w:lang w:val="lv-LV" w:eastAsia="x-none"/>
              </w:rPr>
            </w:pPr>
            <w:r w:rsidRPr="00466DEE">
              <w:rPr>
                <w:rFonts w:ascii="Times New Roman" w:eastAsia="Times New Roman" w:hAnsi="Times New Roman"/>
                <w:spacing w:val="-2"/>
                <w:sz w:val="24"/>
                <w:szCs w:val="24"/>
                <w:lang w:val="lv-LV" w:eastAsia="x-none"/>
              </w:rPr>
              <w:t>Cita informācija</w:t>
            </w:r>
          </w:p>
          <w:p w14:paraId="16BBFE96" w14:textId="77777777" w:rsidR="00466DEE" w:rsidRPr="00466DEE" w:rsidRDefault="00466DEE" w:rsidP="00466DEE">
            <w:pPr>
              <w:widowControl/>
              <w:spacing w:after="0" w:line="240" w:lineRule="auto"/>
              <w:rPr>
                <w:rFonts w:ascii="Times New Roman" w:eastAsia="Times New Roman" w:hAnsi="Times New Roman"/>
                <w:spacing w:val="-2"/>
                <w:sz w:val="24"/>
                <w:szCs w:val="24"/>
                <w:lang w:val="lv-LV" w:eastAsia="x-none"/>
              </w:rPr>
            </w:pPr>
          </w:p>
        </w:tc>
        <w:tc>
          <w:tcPr>
            <w:tcW w:w="2960" w:type="pct"/>
            <w:tcBorders>
              <w:top w:val="outset" w:sz="6" w:space="0" w:color="auto"/>
              <w:left w:val="outset" w:sz="6" w:space="0" w:color="auto"/>
              <w:bottom w:val="outset" w:sz="6" w:space="0" w:color="auto"/>
              <w:right w:val="outset" w:sz="6" w:space="0" w:color="auto"/>
            </w:tcBorders>
            <w:hideMark/>
          </w:tcPr>
          <w:p w14:paraId="4522874D" w14:textId="77777777" w:rsidR="00466DEE" w:rsidRPr="00466DEE" w:rsidRDefault="00466DEE" w:rsidP="00466DEE">
            <w:pPr>
              <w:widowControl/>
              <w:spacing w:after="160" w:line="240" w:lineRule="auto"/>
              <w:jc w:val="both"/>
              <w:rPr>
                <w:rFonts w:ascii="Times New Roman" w:eastAsia="Times New Roman" w:hAnsi="Times New Roman"/>
                <w:spacing w:val="-2"/>
                <w:sz w:val="24"/>
                <w:szCs w:val="24"/>
                <w:lang w:val="lv-LV" w:eastAsia="x-none"/>
              </w:rPr>
            </w:pPr>
            <w:r w:rsidRPr="00466DEE">
              <w:rPr>
                <w:rFonts w:ascii="Times New Roman" w:eastAsia="Times New Roman" w:hAnsi="Times New Roman"/>
                <w:spacing w:val="-2"/>
                <w:sz w:val="24"/>
                <w:szCs w:val="24"/>
                <w:lang w:val="lv-LV" w:eastAsia="x-none"/>
              </w:rPr>
              <w:t xml:space="preserve">Likumprojektam pievienots Ministru kabineta </w:t>
            </w:r>
            <w:proofErr w:type="spellStart"/>
            <w:r w:rsidRPr="00466DEE">
              <w:rPr>
                <w:rFonts w:ascii="Times New Roman" w:eastAsia="Times New Roman" w:hAnsi="Times New Roman"/>
                <w:spacing w:val="-2"/>
                <w:sz w:val="24"/>
                <w:szCs w:val="24"/>
                <w:lang w:val="lv-LV" w:eastAsia="x-none"/>
              </w:rPr>
              <w:t>protokollēmuma</w:t>
            </w:r>
            <w:proofErr w:type="spellEnd"/>
            <w:r w:rsidRPr="00466DEE">
              <w:rPr>
                <w:rFonts w:ascii="Times New Roman" w:eastAsia="Times New Roman" w:hAnsi="Times New Roman"/>
                <w:spacing w:val="-2"/>
                <w:sz w:val="24"/>
                <w:szCs w:val="24"/>
                <w:lang w:val="lv-LV" w:eastAsia="x-none"/>
              </w:rPr>
              <w:t xml:space="preserve"> projekts.</w:t>
            </w:r>
          </w:p>
        </w:tc>
      </w:tr>
    </w:tbl>
    <w:p w14:paraId="0E7E6A63"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72"/>
      </w:tblGrid>
      <w:tr w:rsidR="00466DEE" w:rsidRPr="00466DEE" w14:paraId="5736D15E" w14:textId="77777777" w:rsidTr="00466DE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C413C2" w14:textId="77777777" w:rsidR="00466DEE" w:rsidRPr="00466DEE" w:rsidRDefault="00466DEE" w:rsidP="00466DEE">
            <w:pPr>
              <w:widowControl/>
              <w:spacing w:after="0" w:line="240" w:lineRule="auto"/>
              <w:rPr>
                <w:rFonts w:ascii="Times New Roman" w:eastAsia="Times New Roman" w:hAnsi="Times New Roman"/>
                <w:b/>
                <w:bCs/>
                <w:iCs/>
                <w:spacing w:val="-2"/>
                <w:sz w:val="24"/>
                <w:szCs w:val="24"/>
                <w:lang w:val="lv-LV" w:eastAsia="lv-LV"/>
              </w:rPr>
            </w:pPr>
            <w:r w:rsidRPr="00466DEE">
              <w:rPr>
                <w:rFonts w:ascii="Times New Roman" w:eastAsia="Times New Roman" w:hAnsi="Times New Roman"/>
                <w:b/>
                <w:bCs/>
                <w:iCs/>
                <w:spacing w:val="-2"/>
                <w:sz w:val="24"/>
                <w:szCs w:val="24"/>
                <w:lang w:val="lv-LV" w:eastAsia="lv-LV"/>
              </w:rPr>
              <w:t>V. Tiesību akta projekta atbilstība Latvijas Republikas starptautiskajām saistībām</w:t>
            </w:r>
          </w:p>
        </w:tc>
      </w:tr>
      <w:tr w:rsidR="00466DEE" w:rsidRPr="00466DEE" w14:paraId="552B8350" w14:textId="77777777" w:rsidTr="00466DE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D0ADF75" w14:textId="77777777" w:rsidR="00466DEE" w:rsidRPr="00466DEE" w:rsidRDefault="00466DEE" w:rsidP="00466DEE">
            <w:pPr>
              <w:widowControl/>
              <w:spacing w:after="0" w:line="240" w:lineRule="auto"/>
              <w:jc w:val="center"/>
              <w:rPr>
                <w:rFonts w:ascii="Times New Roman" w:eastAsia="Times New Roman" w:hAnsi="Times New Roman"/>
                <w:bCs/>
                <w:iCs/>
                <w:spacing w:val="-2"/>
                <w:sz w:val="24"/>
                <w:szCs w:val="24"/>
                <w:lang w:val="lv-LV" w:eastAsia="lv-LV"/>
              </w:rPr>
            </w:pPr>
            <w:r w:rsidRPr="00466DEE">
              <w:rPr>
                <w:rFonts w:ascii="Times New Roman" w:eastAsia="Times New Roman" w:hAnsi="Times New Roman"/>
                <w:bCs/>
                <w:iCs/>
                <w:spacing w:val="-2"/>
                <w:sz w:val="24"/>
                <w:szCs w:val="24"/>
                <w:lang w:val="lv-LV" w:eastAsia="lv-LV"/>
              </w:rPr>
              <w:t>Likumprojekts šo jomu neskar.</w:t>
            </w:r>
          </w:p>
        </w:tc>
      </w:tr>
    </w:tbl>
    <w:p w14:paraId="01597EFD"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 xml:space="preserve">    </w:t>
      </w:r>
    </w:p>
    <w:p w14:paraId="61696B1A"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p>
    <w:tbl>
      <w:tblPr>
        <w:tblW w:w="907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60"/>
        <w:gridCol w:w="3125"/>
        <w:gridCol w:w="5387"/>
      </w:tblGrid>
      <w:tr w:rsidR="00466DEE" w:rsidRPr="00F22A50" w14:paraId="142552CF" w14:textId="77777777" w:rsidTr="00466DEE">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243EB152" w14:textId="77777777" w:rsidR="00466DEE" w:rsidRPr="00466DEE" w:rsidRDefault="00466DEE" w:rsidP="00466DEE">
            <w:pPr>
              <w:widowControl/>
              <w:spacing w:after="0" w:line="240" w:lineRule="auto"/>
              <w:rPr>
                <w:rFonts w:ascii="Times New Roman" w:eastAsia="Times New Roman" w:hAnsi="Times New Roman"/>
                <w:b/>
                <w:bCs/>
                <w:iCs/>
                <w:spacing w:val="-2"/>
                <w:sz w:val="24"/>
                <w:szCs w:val="24"/>
                <w:lang w:val="lv-LV" w:eastAsia="lv-LV"/>
              </w:rPr>
            </w:pPr>
            <w:r w:rsidRPr="00466DEE">
              <w:rPr>
                <w:rFonts w:ascii="Times New Roman" w:eastAsia="Times New Roman" w:hAnsi="Times New Roman"/>
                <w:b/>
                <w:bCs/>
                <w:iCs/>
                <w:spacing w:val="-2"/>
                <w:sz w:val="24"/>
                <w:szCs w:val="24"/>
                <w:lang w:val="lv-LV" w:eastAsia="lv-LV"/>
              </w:rPr>
              <w:t>VI. Sabiedrības līdzdalība un komunikācijas aktivitātes</w:t>
            </w:r>
          </w:p>
        </w:tc>
      </w:tr>
      <w:tr w:rsidR="00466DEE" w:rsidRPr="00F22A50" w14:paraId="5073DB2F" w14:textId="77777777" w:rsidTr="00466DEE">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6E695A1"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1.</w:t>
            </w:r>
          </w:p>
        </w:tc>
        <w:tc>
          <w:tcPr>
            <w:tcW w:w="3089" w:type="dxa"/>
            <w:tcBorders>
              <w:top w:val="outset" w:sz="6" w:space="0" w:color="auto"/>
              <w:left w:val="outset" w:sz="6" w:space="0" w:color="auto"/>
              <w:bottom w:val="outset" w:sz="6" w:space="0" w:color="auto"/>
              <w:right w:val="outset" w:sz="6" w:space="0" w:color="auto"/>
            </w:tcBorders>
            <w:hideMark/>
          </w:tcPr>
          <w:p w14:paraId="070737CE"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Plānotās sabiedrības līdzdalības un komunikācijas aktivitātes saistībā ar projektu</w:t>
            </w:r>
          </w:p>
        </w:tc>
        <w:tc>
          <w:tcPr>
            <w:tcW w:w="5332" w:type="dxa"/>
            <w:tcBorders>
              <w:top w:val="outset" w:sz="6" w:space="0" w:color="auto"/>
              <w:left w:val="outset" w:sz="6" w:space="0" w:color="auto"/>
              <w:bottom w:val="outset" w:sz="6" w:space="0" w:color="auto"/>
              <w:right w:val="outset" w:sz="6" w:space="0" w:color="auto"/>
            </w:tcBorders>
            <w:hideMark/>
          </w:tcPr>
          <w:p w14:paraId="3AF4861F" w14:textId="77777777" w:rsidR="00466DEE" w:rsidRPr="00466DEE" w:rsidRDefault="00466DEE" w:rsidP="00466DEE">
            <w:pPr>
              <w:widowControl/>
              <w:spacing w:after="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 xml:space="preserve">Ņemot vērā visā valsts teritorijā izsludināto ārkārtējo situāciju un tās prognozējamo ietekmi uz valsts ekonomiku, kā arī iedzīvotāju ienākuma nodokļa avansa </w:t>
            </w:r>
            <w:r w:rsidRPr="00466DEE">
              <w:rPr>
                <w:rFonts w:ascii="Times New Roman" w:eastAsia="Times New Roman" w:hAnsi="Times New Roman"/>
                <w:iCs/>
                <w:spacing w:val="-2"/>
                <w:sz w:val="24"/>
                <w:szCs w:val="24"/>
                <w:lang w:val="lv-LV" w:eastAsia="lv-LV"/>
              </w:rPr>
              <w:lastRenderedPageBreak/>
              <w:t>maksājumu veikšanas termiņus, minētā jautājuma risinājums nav atliekams.</w:t>
            </w:r>
          </w:p>
          <w:p w14:paraId="51CA1426" w14:textId="77777777" w:rsidR="00466DEE" w:rsidRPr="00466DEE" w:rsidRDefault="00466DEE" w:rsidP="00466DEE">
            <w:pPr>
              <w:widowControl/>
              <w:spacing w:after="0" w:line="240" w:lineRule="auto"/>
              <w:jc w:val="both"/>
              <w:rPr>
                <w:rFonts w:ascii="Times New Roman" w:eastAsia="Times New Roman" w:hAnsi="Times New Roman"/>
                <w:iCs/>
                <w:spacing w:val="-2"/>
                <w:sz w:val="24"/>
                <w:szCs w:val="24"/>
                <w:lang w:val="lv-LV" w:eastAsia="lv-LV"/>
              </w:rPr>
            </w:pPr>
            <w:r w:rsidRPr="00466DEE">
              <w:rPr>
                <w:rFonts w:ascii="Times New Roman" w:hAnsi="Times New Roman"/>
                <w:spacing w:val="-2"/>
                <w:sz w:val="24"/>
                <w:szCs w:val="24"/>
                <w:lang w:val="lv-LV" w:eastAsia="x-none"/>
              </w:rPr>
              <w:t xml:space="preserve">Sabiedrība pēc normatīvā akta pieņemšanas tiks informēta ar publikāciju oficiālajā izdevumā „Latvijas Vēstnesis”, kā arī ievietojot to bezmaksas normatīvo aktu datu bāzē </w:t>
            </w:r>
            <w:hyperlink r:id="rId9" w:history="1">
              <w:r w:rsidRPr="00466DEE">
                <w:rPr>
                  <w:rFonts w:ascii="Times New Roman" w:hAnsi="Times New Roman"/>
                  <w:color w:val="0000FF"/>
                  <w:spacing w:val="-2"/>
                  <w:sz w:val="24"/>
                  <w:szCs w:val="24"/>
                  <w:u w:val="single"/>
                  <w:lang w:val="lv-LV" w:eastAsia="x-none"/>
                </w:rPr>
                <w:t>www.likumi.lv</w:t>
              </w:r>
            </w:hyperlink>
            <w:r w:rsidRPr="00466DEE">
              <w:rPr>
                <w:rFonts w:ascii="Times New Roman" w:hAnsi="Times New Roman"/>
                <w:color w:val="0000FF"/>
                <w:spacing w:val="-2"/>
                <w:sz w:val="24"/>
                <w:szCs w:val="24"/>
                <w:u w:val="single"/>
                <w:lang w:val="lv-LV" w:eastAsia="x-none"/>
              </w:rPr>
              <w:t>.</w:t>
            </w:r>
          </w:p>
        </w:tc>
      </w:tr>
      <w:tr w:rsidR="00466DEE" w:rsidRPr="00466DEE" w14:paraId="234DC662" w14:textId="77777777" w:rsidTr="00466DEE">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07AC6AB3"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lastRenderedPageBreak/>
              <w:t>2.</w:t>
            </w:r>
          </w:p>
        </w:tc>
        <w:tc>
          <w:tcPr>
            <w:tcW w:w="3089" w:type="dxa"/>
            <w:tcBorders>
              <w:top w:val="outset" w:sz="6" w:space="0" w:color="auto"/>
              <w:left w:val="outset" w:sz="6" w:space="0" w:color="auto"/>
              <w:bottom w:val="outset" w:sz="6" w:space="0" w:color="auto"/>
              <w:right w:val="outset" w:sz="6" w:space="0" w:color="auto"/>
            </w:tcBorders>
            <w:hideMark/>
          </w:tcPr>
          <w:p w14:paraId="7C861995"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Sabiedrības līdzdalība projekta izstrādē</w:t>
            </w:r>
          </w:p>
        </w:tc>
        <w:tc>
          <w:tcPr>
            <w:tcW w:w="5332" w:type="dxa"/>
            <w:tcBorders>
              <w:top w:val="outset" w:sz="6" w:space="0" w:color="auto"/>
              <w:left w:val="outset" w:sz="6" w:space="0" w:color="auto"/>
              <w:bottom w:val="outset" w:sz="6" w:space="0" w:color="auto"/>
              <w:right w:val="outset" w:sz="6" w:space="0" w:color="auto"/>
            </w:tcBorders>
          </w:tcPr>
          <w:p w14:paraId="3F90710D" w14:textId="77777777" w:rsidR="00466DEE" w:rsidRPr="00466DEE" w:rsidRDefault="00466DEE" w:rsidP="00466DEE">
            <w:pPr>
              <w:widowControl/>
              <w:spacing w:after="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Likumprojekts šo jomu neskar.</w:t>
            </w:r>
          </w:p>
        </w:tc>
      </w:tr>
      <w:tr w:rsidR="00466DEE" w:rsidRPr="00466DEE" w14:paraId="1E975EAC" w14:textId="77777777" w:rsidTr="00466DEE">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9C05C17"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3.</w:t>
            </w:r>
          </w:p>
        </w:tc>
        <w:tc>
          <w:tcPr>
            <w:tcW w:w="3089" w:type="dxa"/>
            <w:tcBorders>
              <w:top w:val="outset" w:sz="6" w:space="0" w:color="auto"/>
              <w:left w:val="outset" w:sz="6" w:space="0" w:color="auto"/>
              <w:bottom w:val="outset" w:sz="6" w:space="0" w:color="auto"/>
              <w:right w:val="outset" w:sz="6" w:space="0" w:color="auto"/>
            </w:tcBorders>
            <w:hideMark/>
          </w:tcPr>
          <w:p w14:paraId="6399CAED"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Sabiedrības līdzdalības rezultāti</w:t>
            </w:r>
          </w:p>
        </w:tc>
        <w:tc>
          <w:tcPr>
            <w:tcW w:w="5332" w:type="dxa"/>
            <w:tcBorders>
              <w:top w:val="outset" w:sz="6" w:space="0" w:color="auto"/>
              <w:left w:val="outset" w:sz="6" w:space="0" w:color="auto"/>
              <w:bottom w:val="outset" w:sz="6" w:space="0" w:color="auto"/>
              <w:right w:val="outset" w:sz="6" w:space="0" w:color="auto"/>
            </w:tcBorders>
            <w:hideMark/>
          </w:tcPr>
          <w:p w14:paraId="1E0AC795" w14:textId="77777777" w:rsidR="00466DEE" w:rsidRPr="00466DEE" w:rsidRDefault="00466DEE" w:rsidP="00466DEE">
            <w:pPr>
              <w:widowControl/>
              <w:spacing w:after="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Likumprojekts šo jomu neskar.</w:t>
            </w:r>
          </w:p>
        </w:tc>
      </w:tr>
      <w:tr w:rsidR="00466DEE" w:rsidRPr="00466DEE" w14:paraId="50228EA6" w14:textId="77777777" w:rsidTr="00466DEE">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3017A129"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4.</w:t>
            </w:r>
          </w:p>
        </w:tc>
        <w:tc>
          <w:tcPr>
            <w:tcW w:w="3089" w:type="dxa"/>
            <w:tcBorders>
              <w:top w:val="outset" w:sz="6" w:space="0" w:color="auto"/>
              <w:left w:val="outset" w:sz="6" w:space="0" w:color="auto"/>
              <w:bottom w:val="outset" w:sz="6" w:space="0" w:color="auto"/>
              <w:right w:val="outset" w:sz="6" w:space="0" w:color="auto"/>
            </w:tcBorders>
            <w:hideMark/>
          </w:tcPr>
          <w:p w14:paraId="158E6FF9"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Cita informācija</w:t>
            </w:r>
          </w:p>
        </w:tc>
        <w:tc>
          <w:tcPr>
            <w:tcW w:w="5332" w:type="dxa"/>
            <w:tcBorders>
              <w:top w:val="outset" w:sz="6" w:space="0" w:color="auto"/>
              <w:left w:val="outset" w:sz="6" w:space="0" w:color="auto"/>
              <w:bottom w:val="outset" w:sz="6" w:space="0" w:color="auto"/>
              <w:right w:val="outset" w:sz="6" w:space="0" w:color="auto"/>
            </w:tcBorders>
            <w:hideMark/>
          </w:tcPr>
          <w:p w14:paraId="146A6147"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Nav.</w:t>
            </w:r>
          </w:p>
        </w:tc>
      </w:tr>
    </w:tbl>
    <w:p w14:paraId="58C75670"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 xml:space="preserve">  </w:t>
      </w: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3074"/>
        <w:gridCol w:w="5416"/>
      </w:tblGrid>
      <w:tr w:rsidR="00466DEE" w:rsidRPr="00F22A50" w14:paraId="643389BD" w14:textId="77777777" w:rsidTr="00466DEE">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4BE23F" w14:textId="77777777" w:rsidR="00466DEE" w:rsidRPr="00466DEE" w:rsidRDefault="00466DEE" w:rsidP="00466DEE">
            <w:pPr>
              <w:widowControl/>
              <w:spacing w:after="0" w:line="240" w:lineRule="auto"/>
              <w:rPr>
                <w:rFonts w:ascii="Times New Roman" w:eastAsia="Times New Roman" w:hAnsi="Times New Roman"/>
                <w:b/>
                <w:bCs/>
                <w:iCs/>
                <w:spacing w:val="-2"/>
                <w:sz w:val="24"/>
                <w:szCs w:val="24"/>
                <w:lang w:val="lv-LV" w:eastAsia="lv-LV"/>
              </w:rPr>
            </w:pPr>
            <w:r w:rsidRPr="00466DEE">
              <w:rPr>
                <w:rFonts w:ascii="Times New Roman" w:eastAsia="Times New Roman" w:hAnsi="Times New Roman"/>
                <w:b/>
                <w:bCs/>
                <w:iCs/>
                <w:spacing w:val="-2"/>
                <w:sz w:val="24"/>
                <w:szCs w:val="24"/>
                <w:lang w:val="lv-LV" w:eastAsia="lv-LV"/>
              </w:rPr>
              <w:t>VII. Tiesību akta projekta izpildes nodrošināšana un tās ietekme uz institūcijām</w:t>
            </w:r>
          </w:p>
        </w:tc>
      </w:tr>
      <w:tr w:rsidR="00466DEE" w:rsidRPr="00F22A50" w14:paraId="4B4AC080" w14:textId="77777777" w:rsidTr="00466D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38056F"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8352AC6"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AB6B149" w14:textId="77777777" w:rsidR="00466DEE" w:rsidRPr="00466DEE" w:rsidRDefault="00466DEE" w:rsidP="00466DEE">
            <w:pPr>
              <w:widowControl/>
              <w:spacing w:after="160" w:line="240" w:lineRule="auto"/>
              <w:jc w:val="both"/>
              <w:rPr>
                <w:rFonts w:ascii="Times New Roman" w:eastAsia="Times New Roman" w:hAnsi="Times New Roman"/>
                <w:iCs/>
                <w:spacing w:val="-2"/>
                <w:sz w:val="24"/>
                <w:lang w:val="lv-LV" w:eastAsia="lv-LV"/>
              </w:rPr>
            </w:pPr>
            <w:r w:rsidRPr="00466DEE">
              <w:rPr>
                <w:rFonts w:ascii="Times New Roman" w:hAnsi="Times New Roman"/>
                <w:spacing w:val="-2"/>
                <w:sz w:val="24"/>
                <w:lang w:val="lv-LV"/>
              </w:rPr>
              <w:t xml:space="preserve">Finanšu ministrija, Ekonomikas ministrija, </w:t>
            </w:r>
            <w:r w:rsidRPr="00466DEE">
              <w:rPr>
                <w:rFonts w:ascii="Times New Roman" w:eastAsia="Times New Roman" w:hAnsi="Times New Roman"/>
                <w:iCs/>
                <w:spacing w:val="-2"/>
                <w:sz w:val="24"/>
                <w:szCs w:val="24"/>
                <w:lang w:val="lv-LV" w:eastAsia="lv-LV"/>
              </w:rPr>
              <w:t>valsts attīstības finanšu institūcija</w:t>
            </w:r>
            <w:r w:rsidRPr="00466DEE">
              <w:rPr>
                <w:rFonts w:ascii="Times New Roman" w:hAnsi="Times New Roman"/>
                <w:spacing w:val="-2"/>
                <w:sz w:val="24"/>
                <w:lang w:val="lv-LV"/>
              </w:rPr>
              <w:t xml:space="preserve"> “</w:t>
            </w:r>
            <w:proofErr w:type="spellStart"/>
            <w:r w:rsidRPr="00466DEE">
              <w:rPr>
                <w:rFonts w:ascii="Times New Roman" w:hAnsi="Times New Roman"/>
                <w:spacing w:val="-2"/>
                <w:sz w:val="24"/>
                <w:lang w:val="lv-LV"/>
              </w:rPr>
              <w:t>Altum</w:t>
            </w:r>
            <w:proofErr w:type="spellEnd"/>
            <w:r w:rsidRPr="00466DEE">
              <w:rPr>
                <w:rFonts w:ascii="Times New Roman" w:hAnsi="Times New Roman"/>
                <w:spacing w:val="-2"/>
                <w:sz w:val="24"/>
                <w:lang w:val="lv-LV"/>
              </w:rPr>
              <w:t xml:space="preserve">”, </w:t>
            </w:r>
            <w:r w:rsidRPr="00466DEE">
              <w:rPr>
                <w:rFonts w:ascii="Times New Roman" w:hAnsi="Times New Roman"/>
                <w:iCs/>
                <w:spacing w:val="-2"/>
                <w:sz w:val="24"/>
                <w:lang w:val="lv-LV"/>
              </w:rPr>
              <w:t xml:space="preserve">Valsts ieņēmumu dienests, </w:t>
            </w:r>
            <w:r w:rsidRPr="00466DEE">
              <w:rPr>
                <w:rFonts w:ascii="Times New Roman" w:eastAsia="Times New Roman" w:hAnsi="Times New Roman"/>
                <w:iCs/>
                <w:spacing w:val="-2"/>
                <w:sz w:val="24"/>
                <w:lang w:val="lv-LV" w:eastAsia="lv-LV"/>
              </w:rPr>
              <w:t>Valsts darba inspekcija.</w:t>
            </w:r>
          </w:p>
          <w:p w14:paraId="4DBC4909" w14:textId="77777777" w:rsidR="00466DEE" w:rsidRPr="00466DEE" w:rsidRDefault="00466DEE" w:rsidP="00466DEE">
            <w:pPr>
              <w:widowControl/>
              <w:spacing w:after="160" w:line="240" w:lineRule="auto"/>
              <w:jc w:val="both"/>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lang w:val="lv-LV" w:eastAsia="lv-LV"/>
              </w:rPr>
              <w:t xml:space="preserve">Projekta izpilde tiks nodrošināta Finanšu ministrijas, Ekonomikas ministrijas un </w:t>
            </w:r>
            <w:r w:rsidRPr="00466DEE">
              <w:rPr>
                <w:rFonts w:ascii="Times New Roman" w:eastAsia="Times New Roman" w:hAnsi="Times New Roman"/>
                <w:iCs/>
                <w:spacing w:val="-2"/>
                <w:sz w:val="24"/>
                <w:szCs w:val="24"/>
                <w:lang w:val="lv-LV" w:eastAsia="lv-LV"/>
              </w:rPr>
              <w:t>valsts attīstības finanšu institūcijas</w:t>
            </w:r>
            <w:r w:rsidRPr="00466DEE">
              <w:rPr>
                <w:rFonts w:ascii="Times New Roman" w:eastAsia="Times New Roman" w:hAnsi="Times New Roman"/>
                <w:iCs/>
                <w:spacing w:val="-2"/>
                <w:sz w:val="24"/>
                <w:lang w:val="lv-LV" w:eastAsia="lv-LV"/>
              </w:rPr>
              <w:t xml:space="preserve"> “</w:t>
            </w:r>
            <w:proofErr w:type="spellStart"/>
            <w:r w:rsidRPr="00466DEE">
              <w:rPr>
                <w:rFonts w:ascii="Times New Roman" w:eastAsia="Times New Roman" w:hAnsi="Times New Roman"/>
                <w:iCs/>
                <w:spacing w:val="-2"/>
                <w:sz w:val="24"/>
                <w:lang w:val="lv-LV" w:eastAsia="lv-LV"/>
              </w:rPr>
              <w:t>Altum</w:t>
            </w:r>
            <w:proofErr w:type="spellEnd"/>
            <w:r w:rsidRPr="00466DEE">
              <w:rPr>
                <w:rFonts w:ascii="Times New Roman" w:eastAsia="Times New Roman" w:hAnsi="Times New Roman"/>
                <w:iCs/>
                <w:spacing w:val="-2"/>
                <w:sz w:val="24"/>
                <w:lang w:val="lv-LV" w:eastAsia="lv-LV"/>
              </w:rPr>
              <w:t>” esošo funkciju un cilvēkresursu ietvaros, kā arī nav paredzēta jaunu institūciju izveide, esošu institūciju likvidācija vai reorganizācija.</w:t>
            </w:r>
          </w:p>
        </w:tc>
      </w:tr>
      <w:tr w:rsidR="00466DEE" w:rsidRPr="00466DEE" w14:paraId="0B55D448" w14:textId="77777777" w:rsidTr="00466D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DC7CD5D"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51E1A9D"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Projekta izpildes ietekme uz pārvaldes funkcijām un institucionālo struktūru.</w:t>
            </w:r>
            <w:r w:rsidRPr="00466DEE">
              <w:rPr>
                <w:rFonts w:ascii="Times New Roman" w:eastAsia="Times New Roman" w:hAnsi="Times New Roman"/>
                <w:iCs/>
                <w:spacing w:val="-2"/>
                <w:sz w:val="24"/>
                <w:szCs w:val="24"/>
                <w:lang w:val="lv-LV"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2EEFCADC" w14:textId="77777777" w:rsidR="00466DEE" w:rsidRPr="00466DEE" w:rsidRDefault="00466DEE" w:rsidP="00466DEE">
            <w:pPr>
              <w:widowControl/>
              <w:spacing w:after="160" w:line="240" w:lineRule="auto"/>
              <w:jc w:val="both"/>
              <w:rPr>
                <w:rFonts w:ascii="Times New Roman" w:hAnsi="Times New Roman"/>
                <w:spacing w:val="-2"/>
                <w:sz w:val="24"/>
                <w:lang w:val="lv-LV"/>
              </w:rPr>
            </w:pPr>
            <w:r w:rsidRPr="00466DEE">
              <w:rPr>
                <w:rFonts w:ascii="Times New Roman" w:hAnsi="Times New Roman"/>
                <w:spacing w:val="-2"/>
                <w:sz w:val="24"/>
                <w:lang w:val="lv-LV"/>
              </w:rPr>
              <w:t>Pārvaldes funkcijas un uzdevumi netiek grozīti.</w:t>
            </w:r>
          </w:p>
          <w:p w14:paraId="40461AE3" w14:textId="77777777" w:rsidR="00466DEE" w:rsidRPr="00466DEE" w:rsidRDefault="00466DEE" w:rsidP="00466DEE">
            <w:pPr>
              <w:widowControl/>
              <w:spacing w:after="160" w:line="240" w:lineRule="auto"/>
              <w:jc w:val="both"/>
              <w:rPr>
                <w:rFonts w:ascii="Times New Roman" w:hAnsi="Times New Roman"/>
                <w:spacing w:val="-2"/>
                <w:sz w:val="24"/>
                <w:lang w:val="lv-LV"/>
              </w:rPr>
            </w:pPr>
            <w:r w:rsidRPr="00466DEE">
              <w:rPr>
                <w:rFonts w:ascii="Times New Roman" w:hAnsi="Times New Roman"/>
                <w:spacing w:val="-2"/>
                <w:sz w:val="24"/>
                <w:lang w:val="lv-LV"/>
              </w:rPr>
              <w:t>Jaunas institūcijas nav nepieciešams izveidot, kā arī nav paredzēta esošo institūciju likvidācija vai reorganizācija.</w:t>
            </w:r>
          </w:p>
          <w:p w14:paraId="5C823C72" w14:textId="77777777" w:rsidR="00466DEE" w:rsidRPr="00466DEE" w:rsidRDefault="00466DEE" w:rsidP="00466DEE">
            <w:pPr>
              <w:widowControl/>
              <w:spacing w:after="160" w:line="240" w:lineRule="auto"/>
              <w:jc w:val="both"/>
              <w:rPr>
                <w:rFonts w:ascii="Times New Roman" w:eastAsia="Times New Roman" w:hAnsi="Times New Roman"/>
                <w:iCs/>
                <w:spacing w:val="-2"/>
                <w:sz w:val="24"/>
                <w:szCs w:val="24"/>
                <w:lang w:val="lv-LV" w:eastAsia="lv-LV"/>
              </w:rPr>
            </w:pPr>
            <w:r w:rsidRPr="00466DEE">
              <w:rPr>
                <w:rFonts w:ascii="Times New Roman" w:hAnsi="Times New Roman"/>
                <w:spacing w:val="-2"/>
                <w:sz w:val="24"/>
                <w:lang w:val="lv-LV"/>
              </w:rPr>
              <w:t>Likumprojekts tiks īstenots esošo cilvēkresursu ietvaros.</w:t>
            </w:r>
          </w:p>
        </w:tc>
      </w:tr>
      <w:tr w:rsidR="00466DEE" w:rsidRPr="00466DEE" w14:paraId="262532E2" w14:textId="77777777" w:rsidTr="00466DE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6BD9316"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1C0B764"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9484FAB" w14:textId="77777777" w:rsidR="00466DEE" w:rsidRPr="00466DEE" w:rsidRDefault="00466DEE" w:rsidP="00466DEE">
            <w:pPr>
              <w:widowControl/>
              <w:spacing w:after="0" w:line="240" w:lineRule="auto"/>
              <w:rPr>
                <w:rFonts w:ascii="Times New Roman" w:eastAsia="Times New Roman" w:hAnsi="Times New Roman"/>
                <w:iCs/>
                <w:spacing w:val="-2"/>
                <w:sz w:val="24"/>
                <w:szCs w:val="24"/>
                <w:lang w:val="lv-LV" w:eastAsia="lv-LV"/>
              </w:rPr>
            </w:pPr>
            <w:r w:rsidRPr="00466DEE">
              <w:rPr>
                <w:rFonts w:ascii="Times New Roman" w:eastAsia="Times New Roman" w:hAnsi="Times New Roman"/>
                <w:iCs/>
                <w:spacing w:val="-2"/>
                <w:sz w:val="24"/>
                <w:szCs w:val="24"/>
                <w:lang w:val="lv-LV" w:eastAsia="lv-LV"/>
              </w:rPr>
              <w:t>Nav.</w:t>
            </w:r>
          </w:p>
        </w:tc>
      </w:tr>
    </w:tbl>
    <w:p w14:paraId="7C1DC0D2" w14:textId="77777777" w:rsidR="00466DEE" w:rsidRPr="00466DEE" w:rsidRDefault="00466DEE" w:rsidP="00466DEE">
      <w:pPr>
        <w:widowControl/>
        <w:spacing w:after="0" w:line="240" w:lineRule="auto"/>
        <w:rPr>
          <w:rFonts w:ascii="Times New Roman" w:hAnsi="Times New Roman"/>
          <w:spacing w:val="-2"/>
          <w:sz w:val="28"/>
          <w:szCs w:val="28"/>
          <w:lang w:val="lv-LV"/>
        </w:rPr>
      </w:pPr>
    </w:p>
    <w:p w14:paraId="1C7B2563" w14:textId="77777777" w:rsidR="00466DEE" w:rsidRPr="00466DEE" w:rsidRDefault="00466DEE" w:rsidP="00466DEE">
      <w:pPr>
        <w:widowControl/>
        <w:spacing w:after="0" w:line="240" w:lineRule="auto"/>
        <w:rPr>
          <w:rFonts w:ascii="Times New Roman" w:hAnsi="Times New Roman"/>
          <w:spacing w:val="-2"/>
          <w:sz w:val="28"/>
          <w:szCs w:val="28"/>
          <w:lang w:val="lv-LV"/>
        </w:rPr>
      </w:pPr>
    </w:p>
    <w:p w14:paraId="3B560C6D" w14:textId="77777777" w:rsidR="00466DEE" w:rsidRPr="00466DEE" w:rsidRDefault="00466DEE" w:rsidP="00466DEE">
      <w:pPr>
        <w:widowControl/>
        <w:tabs>
          <w:tab w:val="left" w:pos="6237"/>
        </w:tabs>
        <w:spacing w:after="0" w:line="240" w:lineRule="auto"/>
        <w:ind w:firstLine="720"/>
        <w:rPr>
          <w:rFonts w:ascii="Times New Roman" w:eastAsia="Times New Roman" w:hAnsi="Times New Roman"/>
          <w:iCs/>
          <w:spacing w:val="-2"/>
          <w:sz w:val="20"/>
          <w:szCs w:val="20"/>
          <w:lang w:val="lv-LV" w:eastAsia="lv-LV"/>
        </w:rPr>
      </w:pPr>
      <w:r w:rsidRPr="00466DEE">
        <w:rPr>
          <w:rFonts w:ascii="Times New Roman" w:hAnsi="Times New Roman"/>
          <w:spacing w:val="-2"/>
          <w:sz w:val="28"/>
          <w:szCs w:val="28"/>
          <w:lang w:val="lv-LV"/>
        </w:rPr>
        <w:t>Finanšu ministrs</w:t>
      </w:r>
      <w:r w:rsidRPr="00466DEE">
        <w:rPr>
          <w:rFonts w:ascii="Times New Roman" w:hAnsi="Times New Roman"/>
          <w:spacing w:val="-2"/>
          <w:sz w:val="28"/>
          <w:szCs w:val="28"/>
          <w:lang w:val="lv-LV"/>
        </w:rPr>
        <w:tab/>
      </w:r>
      <w:r w:rsidRPr="00466DEE">
        <w:rPr>
          <w:rFonts w:ascii="Times New Roman" w:hAnsi="Times New Roman"/>
          <w:spacing w:val="-2"/>
          <w:sz w:val="28"/>
          <w:szCs w:val="28"/>
          <w:lang w:val="lv-LV"/>
        </w:rPr>
        <w:tab/>
      </w:r>
      <w:r w:rsidRPr="00466DEE">
        <w:rPr>
          <w:rFonts w:ascii="Times New Roman" w:hAnsi="Times New Roman"/>
          <w:spacing w:val="-2"/>
          <w:sz w:val="28"/>
          <w:szCs w:val="28"/>
          <w:lang w:val="lv-LV"/>
        </w:rPr>
        <w:tab/>
      </w:r>
      <w:proofErr w:type="spellStart"/>
      <w:r w:rsidRPr="00466DEE">
        <w:rPr>
          <w:rFonts w:ascii="Times New Roman" w:hAnsi="Times New Roman"/>
          <w:spacing w:val="-2"/>
          <w:sz w:val="28"/>
          <w:szCs w:val="28"/>
          <w:lang w:val="lv-LV"/>
        </w:rPr>
        <w:t>J.Reirs</w:t>
      </w:r>
      <w:proofErr w:type="spellEnd"/>
    </w:p>
    <w:p w14:paraId="6F2773AF"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4"/>
          <w:szCs w:val="28"/>
          <w:lang w:val="lv-LV"/>
        </w:rPr>
      </w:pPr>
    </w:p>
    <w:p w14:paraId="578DE25B"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4"/>
          <w:szCs w:val="28"/>
          <w:lang w:val="lv-LV"/>
        </w:rPr>
      </w:pPr>
    </w:p>
    <w:p w14:paraId="7931988B"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4"/>
          <w:szCs w:val="28"/>
          <w:lang w:val="lv-LV"/>
        </w:rPr>
      </w:pPr>
    </w:p>
    <w:p w14:paraId="7EB60461"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4"/>
          <w:szCs w:val="28"/>
          <w:lang w:val="lv-LV"/>
        </w:rPr>
      </w:pPr>
    </w:p>
    <w:p w14:paraId="27D2EF0E"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proofErr w:type="spellStart"/>
      <w:r w:rsidRPr="00466DEE">
        <w:rPr>
          <w:rFonts w:ascii="Times New Roman" w:hAnsi="Times New Roman"/>
          <w:spacing w:val="-2"/>
          <w:sz w:val="20"/>
          <w:szCs w:val="20"/>
          <w:lang w:val="lv-LV"/>
        </w:rPr>
        <w:t>Ketners</w:t>
      </w:r>
      <w:proofErr w:type="spellEnd"/>
      <w:r w:rsidRPr="00466DEE">
        <w:rPr>
          <w:rFonts w:ascii="Times New Roman" w:hAnsi="Times New Roman"/>
          <w:spacing w:val="-2"/>
          <w:sz w:val="20"/>
          <w:szCs w:val="20"/>
          <w:lang w:val="lv-LV"/>
        </w:rPr>
        <w:t xml:space="preserve"> 67095430 </w:t>
      </w:r>
    </w:p>
    <w:p w14:paraId="6229C2A0"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karlis.ketners@fm.gov.lv</w:t>
      </w:r>
    </w:p>
    <w:p w14:paraId="771C6C75"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proofErr w:type="spellStart"/>
      <w:r w:rsidRPr="00466DEE">
        <w:rPr>
          <w:rFonts w:ascii="Times New Roman" w:hAnsi="Times New Roman"/>
          <w:spacing w:val="-2"/>
          <w:sz w:val="20"/>
          <w:szCs w:val="20"/>
          <w:lang w:val="lv-LV"/>
        </w:rPr>
        <w:t>Trubača</w:t>
      </w:r>
      <w:proofErr w:type="spellEnd"/>
      <w:r w:rsidRPr="00466DEE">
        <w:rPr>
          <w:rFonts w:ascii="Times New Roman" w:hAnsi="Times New Roman"/>
          <w:spacing w:val="-2"/>
          <w:sz w:val="20"/>
          <w:szCs w:val="20"/>
          <w:lang w:val="lv-LV"/>
        </w:rPr>
        <w:t xml:space="preserve"> 67095550</w:t>
      </w:r>
    </w:p>
    <w:p w14:paraId="1879B9C5"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taisa.trubaca@fm.gov.lv</w:t>
      </w:r>
    </w:p>
    <w:p w14:paraId="10D87863"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proofErr w:type="spellStart"/>
      <w:r w:rsidRPr="00466DEE">
        <w:rPr>
          <w:rFonts w:ascii="Times New Roman" w:hAnsi="Times New Roman"/>
          <w:spacing w:val="-2"/>
          <w:sz w:val="20"/>
          <w:szCs w:val="20"/>
          <w:lang w:val="lv-LV"/>
        </w:rPr>
        <w:t>Pužule</w:t>
      </w:r>
      <w:proofErr w:type="spellEnd"/>
      <w:r w:rsidRPr="00466DEE">
        <w:rPr>
          <w:rFonts w:ascii="Times New Roman" w:hAnsi="Times New Roman"/>
          <w:spacing w:val="-2"/>
          <w:sz w:val="20"/>
          <w:szCs w:val="20"/>
          <w:lang w:val="lv-LV"/>
        </w:rPr>
        <w:t xml:space="preserve"> 67095521</w:t>
      </w:r>
    </w:p>
    <w:p w14:paraId="5B8F1BD2"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gunta.puzule@fm.gov.lv</w:t>
      </w:r>
    </w:p>
    <w:p w14:paraId="1C2B276D"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Runča 67095645</w:t>
      </w:r>
    </w:p>
    <w:p w14:paraId="3E9435CC"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inguna.runca@fm.gov.lv</w:t>
      </w:r>
    </w:p>
    <w:p w14:paraId="56E0AB99"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Rancāne 67095485</w:t>
      </w:r>
    </w:p>
    <w:p w14:paraId="0423FA48"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diana.rancane@fm.gov.lv</w:t>
      </w:r>
    </w:p>
    <w:p w14:paraId="73454CA2"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proofErr w:type="spellStart"/>
      <w:r w:rsidRPr="00466DEE">
        <w:rPr>
          <w:rFonts w:ascii="Times New Roman" w:hAnsi="Times New Roman"/>
          <w:spacing w:val="-2"/>
          <w:sz w:val="20"/>
          <w:szCs w:val="20"/>
          <w:lang w:val="lv-LV"/>
        </w:rPr>
        <w:t>Bogdanova</w:t>
      </w:r>
      <w:proofErr w:type="spellEnd"/>
      <w:r w:rsidRPr="00466DEE">
        <w:rPr>
          <w:rFonts w:ascii="Times New Roman" w:hAnsi="Times New Roman"/>
          <w:spacing w:val="-2"/>
          <w:sz w:val="20"/>
          <w:szCs w:val="20"/>
          <w:lang w:val="lv-LV"/>
        </w:rPr>
        <w:t xml:space="preserve"> 67095682</w:t>
      </w:r>
    </w:p>
    <w:p w14:paraId="4499D0B2"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olga.bogdanova@fm.gov.lv</w:t>
      </w:r>
    </w:p>
    <w:p w14:paraId="5BE82197"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proofErr w:type="spellStart"/>
      <w:r w:rsidRPr="00466DEE">
        <w:rPr>
          <w:rFonts w:ascii="Times New Roman" w:hAnsi="Times New Roman"/>
          <w:spacing w:val="-2"/>
          <w:sz w:val="20"/>
          <w:szCs w:val="20"/>
          <w:lang w:val="lv-LV"/>
        </w:rPr>
        <w:t>Šidlovskis</w:t>
      </w:r>
      <w:proofErr w:type="spellEnd"/>
      <w:r w:rsidRPr="00466DEE">
        <w:rPr>
          <w:rFonts w:ascii="Times New Roman" w:hAnsi="Times New Roman"/>
          <w:spacing w:val="-2"/>
          <w:sz w:val="20"/>
          <w:szCs w:val="20"/>
          <w:lang w:val="lv-LV"/>
        </w:rPr>
        <w:t xml:space="preserve"> 67095894</w:t>
      </w:r>
    </w:p>
    <w:p w14:paraId="735D9164"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edgars.sidlovskis@fm.gov.lv</w:t>
      </w:r>
    </w:p>
    <w:p w14:paraId="679FACFA"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proofErr w:type="spellStart"/>
      <w:r w:rsidRPr="00466DEE">
        <w:rPr>
          <w:rFonts w:ascii="Times New Roman" w:hAnsi="Times New Roman"/>
          <w:spacing w:val="-2"/>
          <w:sz w:val="20"/>
          <w:szCs w:val="20"/>
          <w:lang w:val="lv-LV"/>
        </w:rPr>
        <w:lastRenderedPageBreak/>
        <w:t>Jalovecka</w:t>
      </w:r>
      <w:proofErr w:type="spellEnd"/>
      <w:r w:rsidRPr="00466DEE">
        <w:rPr>
          <w:rFonts w:ascii="Times New Roman" w:hAnsi="Times New Roman"/>
          <w:spacing w:val="-2"/>
          <w:sz w:val="20"/>
          <w:szCs w:val="20"/>
          <w:lang w:val="lv-LV"/>
        </w:rPr>
        <w:t xml:space="preserve"> 67094241 </w:t>
      </w:r>
    </w:p>
    <w:p w14:paraId="73BBD234"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Jevgenija.Jalovecka@kase.gov.lv</w:t>
      </w:r>
    </w:p>
    <w:p w14:paraId="077BF780"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proofErr w:type="spellStart"/>
      <w:r w:rsidRPr="00466DEE">
        <w:rPr>
          <w:rFonts w:ascii="Times New Roman" w:hAnsi="Times New Roman"/>
          <w:spacing w:val="-2"/>
          <w:sz w:val="20"/>
          <w:szCs w:val="20"/>
          <w:lang w:val="lv-LV"/>
        </w:rPr>
        <w:t>Sakss</w:t>
      </w:r>
      <w:proofErr w:type="spellEnd"/>
      <w:r w:rsidRPr="00466DEE">
        <w:rPr>
          <w:rFonts w:ascii="Times New Roman" w:hAnsi="Times New Roman"/>
          <w:spacing w:val="-2"/>
          <w:sz w:val="20"/>
          <w:szCs w:val="20"/>
          <w:lang w:val="lv-LV"/>
        </w:rPr>
        <w:t xml:space="preserve"> 67095871</w:t>
      </w:r>
    </w:p>
    <w:p w14:paraId="39D29E7A"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nils.sakss@fm.gov.lv</w:t>
      </w:r>
    </w:p>
    <w:p w14:paraId="601671E7"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Robežniece 67095495</w:t>
      </w:r>
    </w:p>
    <w:p w14:paraId="581CA4FA"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daina.robezniece@fm.gov.lv</w:t>
      </w:r>
    </w:p>
    <w:p w14:paraId="5DF1E089"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Matulis 67095457</w:t>
      </w:r>
    </w:p>
    <w:p w14:paraId="233FE02E"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r w:rsidRPr="00466DEE">
        <w:rPr>
          <w:rFonts w:ascii="Times New Roman" w:hAnsi="Times New Roman"/>
          <w:spacing w:val="-2"/>
          <w:sz w:val="20"/>
          <w:szCs w:val="20"/>
          <w:lang w:val="lv-LV"/>
        </w:rPr>
        <w:t>edgars.matulis@fm.gov.lv</w:t>
      </w:r>
    </w:p>
    <w:p w14:paraId="64881A94"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lv-LV"/>
        </w:rPr>
      </w:pPr>
      <w:proofErr w:type="spellStart"/>
      <w:r w:rsidRPr="00466DEE">
        <w:rPr>
          <w:rFonts w:ascii="Times New Roman" w:hAnsi="Times New Roman"/>
          <w:spacing w:val="-2"/>
          <w:sz w:val="20"/>
          <w:szCs w:val="20"/>
          <w:lang w:val="lv-LV"/>
        </w:rPr>
        <w:t>Kuhaļska</w:t>
      </w:r>
      <w:proofErr w:type="spellEnd"/>
      <w:r w:rsidRPr="00466DEE">
        <w:rPr>
          <w:rFonts w:ascii="Times New Roman" w:hAnsi="Times New Roman"/>
          <w:spacing w:val="-2"/>
          <w:sz w:val="20"/>
          <w:szCs w:val="20"/>
          <w:lang w:val="lv-LV"/>
        </w:rPr>
        <w:t xml:space="preserve"> 67083849</w:t>
      </w:r>
    </w:p>
    <w:p w14:paraId="54707FBF" w14:textId="77777777" w:rsidR="00466DEE" w:rsidRPr="00466DEE" w:rsidRDefault="00466DEE" w:rsidP="00466DEE">
      <w:pPr>
        <w:widowControl/>
        <w:tabs>
          <w:tab w:val="left" w:pos="6237"/>
        </w:tabs>
        <w:spacing w:after="0" w:line="240" w:lineRule="auto"/>
        <w:ind w:firstLine="720"/>
        <w:rPr>
          <w:rFonts w:ascii="Times New Roman" w:hAnsi="Times New Roman"/>
          <w:spacing w:val="-2"/>
          <w:sz w:val="20"/>
          <w:szCs w:val="20"/>
          <w:lang w:val="es-ES"/>
        </w:rPr>
      </w:pPr>
      <w:proofErr w:type="spellStart"/>
      <w:r w:rsidRPr="00466DEE">
        <w:rPr>
          <w:rFonts w:ascii="Times New Roman" w:hAnsi="Times New Roman"/>
          <w:spacing w:val="-2"/>
          <w:sz w:val="20"/>
          <w:szCs w:val="20"/>
          <w:lang w:val="lv-LV"/>
        </w:rPr>
        <w:t>jelena.kuhalska</w:t>
      </w:r>
      <w:proofErr w:type="spellEnd"/>
      <w:r w:rsidRPr="00466DEE">
        <w:rPr>
          <w:rFonts w:ascii="Times New Roman" w:hAnsi="Times New Roman"/>
          <w:spacing w:val="-2"/>
          <w:sz w:val="20"/>
          <w:szCs w:val="20"/>
          <w:lang w:val="es-ES"/>
        </w:rPr>
        <w:t>@fm.gov.lv</w:t>
      </w:r>
    </w:p>
    <w:p w14:paraId="7AE1B65F" w14:textId="77777777" w:rsidR="00466DEE" w:rsidRPr="00466DEE" w:rsidRDefault="00466DEE" w:rsidP="00466DEE">
      <w:pPr>
        <w:widowControl/>
        <w:tabs>
          <w:tab w:val="left" w:pos="6237"/>
        </w:tabs>
        <w:spacing w:after="0" w:line="240" w:lineRule="auto"/>
        <w:ind w:firstLine="720"/>
        <w:rPr>
          <w:rFonts w:ascii="Times New Roman" w:eastAsia="Times New Roman" w:hAnsi="Times New Roman"/>
          <w:iCs/>
          <w:spacing w:val="-2"/>
          <w:sz w:val="24"/>
          <w:szCs w:val="24"/>
          <w:lang w:val="lv-LV" w:eastAsia="lv-LV"/>
        </w:rPr>
      </w:pPr>
    </w:p>
    <w:p w14:paraId="468E4BED" w14:textId="401E619C" w:rsidR="00466DEE" w:rsidRDefault="00466DEE">
      <w:pPr>
        <w:widowControl/>
        <w:spacing w:after="0" w:line="240" w:lineRule="auto"/>
        <w:rPr>
          <w:rFonts w:ascii="Times New Roman" w:hAnsi="Times New Roman"/>
        </w:rPr>
      </w:pPr>
      <w:r>
        <w:rPr>
          <w:rFonts w:ascii="Times New Roman" w:hAnsi="Times New Roman"/>
        </w:rPr>
        <w:br w:type="page"/>
      </w:r>
    </w:p>
    <w:p w14:paraId="149A0558" w14:textId="77777777" w:rsidR="00466DEE" w:rsidRPr="00466DEE" w:rsidRDefault="00466DEE" w:rsidP="00466DEE">
      <w:pPr>
        <w:widowControl/>
        <w:spacing w:after="0" w:line="240" w:lineRule="auto"/>
        <w:jc w:val="both"/>
        <w:rPr>
          <w:rFonts w:ascii="Times New Roman" w:eastAsia="Times New Roman" w:hAnsi="Times New Roman"/>
          <w:sz w:val="28"/>
          <w:szCs w:val="24"/>
          <w:lang w:val="de-DE" w:eastAsia="lv-LV"/>
        </w:rPr>
      </w:pPr>
    </w:p>
    <w:p w14:paraId="73CBC9F2" w14:textId="77777777" w:rsidR="00466DEE" w:rsidRPr="00466DEE" w:rsidRDefault="00466DEE" w:rsidP="00466DEE">
      <w:pPr>
        <w:widowControl/>
        <w:spacing w:after="0" w:line="240" w:lineRule="auto"/>
        <w:jc w:val="center"/>
        <w:outlineLvl w:val="0"/>
        <w:rPr>
          <w:rFonts w:ascii="Times New Roman" w:eastAsia="Times New Roman" w:hAnsi="Times New Roman"/>
          <w:sz w:val="28"/>
          <w:szCs w:val="28"/>
          <w:lang w:val="lv-LV" w:eastAsia="lv-LV"/>
        </w:rPr>
      </w:pPr>
      <w:bookmarkStart w:id="6" w:name="C"/>
      <w:bookmarkEnd w:id="6"/>
      <w:r w:rsidRPr="00466DEE">
        <w:rPr>
          <w:rFonts w:ascii="Times New Roman" w:eastAsia="Times New Roman" w:hAnsi="Times New Roman"/>
          <w:sz w:val="28"/>
          <w:szCs w:val="28"/>
          <w:lang w:val="lv-LV" w:eastAsia="lv-LV"/>
        </w:rPr>
        <w:t>LATVIJAS REPUBLIKAS MINISTRU KABINETA SĒDE</w:t>
      </w:r>
    </w:p>
    <w:p w14:paraId="6C0F45F8" w14:textId="77777777" w:rsidR="00466DEE" w:rsidRPr="00466DEE" w:rsidRDefault="00466DEE" w:rsidP="00466DEE">
      <w:pPr>
        <w:widowControl/>
        <w:spacing w:after="0" w:line="240" w:lineRule="auto"/>
        <w:jc w:val="center"/>
        <w:rPr>
          <w:rFonts w:ascii="Times New Roman" w:eastAsia="Times New Roman" w:hAnsi="Times New Roman"/>
          <w:sz w:val="28"/>
          <w:szCs w:val="28"/>
          <w:lang w:val="lv-LV" w:eastAsia="lv-LV"/>
        </w:rPr>
      </w:pPr>
      <w:r w:rsidRPr="00466DEE">
        <w:rPr>
          <w:rFonts w:ascii="Times New Roman" w:eastAsia="Times New Roman" w:hAnsi="Times New Roman"/>
          <w:sz w:val="28"/>
          <w:szCs w:val="28"/>
          <w:lang w:val="lv-LV" w:eastAsia="lv-LV"/>
        </w:rPr>
        <w:t>___________________________________________________________</w:t>
      </w:r>
    </w:p>
    <w:p w14:paraId="20FC1B14" w14:textId="77777777" w:rsidR="00466DEE" w:rsidRPr="00466DEE" w:rsidRDefault="00466DEE" w:rsidP="00466DEE">
      <w:pPr>
        <w:widowControl/>
        <w:spacing w:after="0" w:line="240" w:lineRule="auto"/>
        <w:jc w:val="center"/>
        <w:outlineLvl w:val="0"/>
        <w:rPr>
          <w:rFonts w:ascii="Times New Roman" w:eastAsia="Times New Roman" w:hAnsi="Times New Roman"/>
          <w:sz w:val="28"/>
          <w:szCs w:val="28"/>
          <w:lang w:val="lv-LV" w:eastAsia="lv-LV"/>
        </w:rPr>
      </w:pPr>
      <w:r w:rsidRPr="00466DEE">
        <w:rPr>
          <w:rFonts w:ascii="Times New Roman" w:eastAsia="Times New Roman" w:hAnsi="Times New Roman"/>
          <w:i/>
          <w:sz w:val="28"/>
          <w:szCs w:val="28"/>
          <w:lang w:val="lv-LV" w:eastAsia="lv-LV"/>
        </w:rPr>
        <w:t>protokola izraksts</w:t>
      </w:r>
    </w:p>
    <w:p w14:paraId="02A79BF8" w14:textId="77777777" w:rsidR="00466DEE" w:rsidRPr="00466DEE" w:rsidRDefault="00466DEE" w:rsidP="00466DEE">
      <w:pPr>
        <w:widowControl/>
        <w:spacing w:before="100" w:beforeAutospacing="1" w:after="100" w:afterAutospacing="1" w:line="240" w:lineRule="auto"/>
        <w:jc w:val="right"/>
        <w:rPr>
          <w:rFonts w:ascii="Times New Roman" w:eastAsia="Times New Roman" w:hAnsi="Times New Roman"/>
          <w:i/>
          <w:sz w:val="28"/>
          <w:szCs w:val="28"/>
          <w:lang w:val="lv-LV" w:eastAsia="lv-LV"/>
        </w:rPr>
      </w:pPr>
      <w:r w:rsidRPr="00466DEE">
        <w:rPr>
          <w:rFonts w:ascii="Times New Roman" w:eastAsia="Times New Roman" w:hAnsi="Times New Roman"/>
          <w:i/>
          <w:sz w:val="28"/>
          <w:szCs w:val="28"/>
          <w:lang w:val="lv-LV" w:eastAsia="lv-LV"/>
        </w:rPr>
        <w:t>Ārkārtas sēde</w:t>
      </w:r>
    </w:p>
    <w:p w14:paraId="73173A6E" w14:textId="77777777" w:rsidR="00466DEE" w:rsidRPr="00466DEE" w:rsidRDefault="00466DEE" w:rsidP="00466DEE">
      <w:pPr>
        <w:widowControl/>
        <w:spacing w:after="0" w:line="240" w:lineRule="auto"/>
        <w:rPr>
          <w:rFonts w:ascii="Times New Roman" w:eastAsia="Times New Roman" w:hAnsi="Times New Roman"/>
          <w:sz w:val="28"/>
          <w:szCs w:val="24"/>
          <w:lang w:val="lv-LV" w:eastAsia="lv-LV"/>
        </w:rPr>
      </w:pPr>
    </w:p>
    <w:tbl>
      <w:tblPr>
        <w:tblW w:w="9094" w:type="dxa"/>
        <w:tblInd w:w="250" w:type="dxa"/>
        <w:tblLook w:val="04A0" w:firstRow="1" w:lastRow="0" w:firstColumn="1" w:lastColumn="0" w:noHBand="0" w:noVBand="1"/>
      </w:tblPr>
      <w:tblGrid>
        <w:gridCol w:w="3898"/>
        <w:gridCol w:w="898"/>
        <w:gridCol w:w="4298"/>
      </w:tblGrid>
      <w:tr w:rsidR="00466DEE" w:rsidRPr="00466DEE" w14:paraId="7D1B0F96" w14:textId="77777777" w:rsidTr="00466DEE">
        <w:trPr>
          <w:cantSplit/>
        </w:trPr>
        <w:tc>
          <w:tcPr>
            <w:tcW w:w="3847" w:type="dxa"/>
            <w:hideMark/>
          </w:tcPr>
          <w:p w14:paraId="5D2976C9" w14:textId="77777777" w:rsidR="00466DEE" w:rsidRPr="00466DEE" w:rsidRDefault="00466DEE" w:rsidP="00466DEE">
            <w:pPr>
              <w:widowControl/>
              <w:spacing w:after="0" w:line="240" w:lineRule="auto"/>
              <w:rPr>
                <w:rFonts w:ascii="Times New Roman" w:eastAsia="Times New Roman" w:hAnsi="Times New Roman"/>
                <w:sz w:val="28"/>
                <w:szCs w:val="28"/>
                <w:lang w:val="lv-LV" w:eastAsia="lv-LV"/>
              </w:rPr>
            </w:pPr>
            <w:r w:rsidRPr="00466DEE">
              <w:rPr>
                <w:rFonts w:ascii="Times New Roman" w:eastAsia="Times New Roman" w:hAnsi="Times New Roman"/>
                <w:sz w:val="28"/>
                <w:szCs w:val="28"/>
                <w:lang w:val="lv-LV" w:eastAsia="lv-LV"/>
              </w:rPr>
              <w:t xml:space="preserve">Rīgā </w:t>
            </w:r>
          </w:p>
        </w:tc>
        <w:tc>
          <w:tcPr>
            <w:tcW w:w="886" w:type="dxa"/>
            <w:hideMark/>
          </w:tcPr>
          <w:p w14:paraId="1ABEF249" w14:textId="77777777" w:rsidR="00466DEE" w:rsidRPr="00466DEE" w:rsidRDefault="00466DEE" w:rsidP="00466DEE">
            <w:pPr>
              <w:widowControl/>
              <w:spacing w:after="0" w:line="240" w:lineRule="auto"/>
              <w:rPr>
                <w:rFonts w:ascii="Times New Roman" w:eastAsia="Times New Roman" w:hAnsi="Times New Roman"/>
                <w:sz w:val="28"/>
                <w:szCs w:val="28"/>
                <w:lang w:val="lv-LV" w:eastAsia="lv-LV"/>
              </w:rPr>
            </w:pPr>
            <w:r w:rsidRPr="00466DEE">
              <w:rPr>
                <w:rFonts w:ascii="Times New Roman" w:eastAsia="Times New Roman" w:hAnsi="Times New Roman"/>
                <w:sz w:val="28"/>
                <w:szCs w:val="28"/>
                <w:lang w:val="lv-LV" w:eastAsia="lv-LV"/>
              </w:rPr>
              <w:t>Nr.16</w:t>
            </w:r>
          </w:p>
        </w:tc>
        <w:tc>
          <w:tcPr>
            <w:tcW w:w="4241" w:type="dxa"/>
            <w:hideMark/>
          </w:tcPr>
          <w:p w14:paraId="2A619843" w14:textId="77777777" w:rsidR="00466DEE" w:rsidRPr="00466DEE" w:rsidRDefault="00466DEE" w:rsidP="00466DEE">
            <w:pPr>
              <w:widowControl/>
              <w:spacing w:after="0" w:line="240" w:lineRule="auto"/>
              <w:jc w:val="right"/>
              <w:rPr>
                <w:rFonts w:ascii="Times New Roman" w:eastAsia="Times New Roman" w:hAnsi="Times New Roman"/>
                <w:sz w:val="28"/>
                <w:szCs w:val="28"/>
                <w:lang w:val="lv-LV" w:eastAsia="lv-LV"/>
              </w:rPr>
            </w:pPr>
            <w:r w:rsidRPr="00466DEE">
              <w:rPr>
                <w:rFonts w:ascii="Times New Roman" w:eastAsia="Times New Roman" w:hAnsi="Times New Roman"/>
                <w:sz w:val="28"/>
                <w:szCs w:val="28"/>
                <w:lang w:val="lv-LV" w:eastAsia="lv-LV"/>
              </w:rPr>
              <w:t>2020.gada 19.martā</w:t>
            </w:r>
          </w:p>
        </w:tc>
      </w:tr>
    </w:tbl>
    <w:p w14:paraId="1231F81D" w14:textId="77777777" w:rsidR="00466DEE" w:rsidRPr="00466DEE" w:rsidRDefault="00466DEE" w:rsidP="00466DEE">
      <w:pPr>
        <w:widowControl/>
        <w:spacing w:after="0" w:line="240" w:lineRule="auto"/>
        <w:jc w:val="both"/>
        <w:rPr>
          <w:rFonts w:ascii="Times New Roman" w:eastAsia="Times New Roman" w:hAnsi="Times New Roman"/>
          <w:sz w:val="28"/>
          <w:szCs w:val="24"/>
          <w:lang w:val="de-DE" w:eastAsia="lv-LV"/>
        </w:rPr>
      </w:pPr>
    </w:p>
    <w:p w14:paraId="22082583" w14:textId="77777777" w:rsidR="00466DEE" w:rsidRPr="00466DEE" w:rsidRDefault="00466DEE" w:rsidP="00466DEE">
      <w:pPr>
        <w:widowControl/>
        <w:spacing w:after="0" w:line="240" w:lineRule="auto"/>
        <w:jc w:val="both"/>
        <w:rPr>
          <w:rFonts w:ascii="Times New Roman" w:eastAsia="Times New Roman" w:hAnsi="Times New Roman"/>
          <w:sz w:val="28"/>
          <w:szCs w:val="24"/>
          <w:lang w:val="de-DE" w:eastAsia="lv-LV"/>
        </w:rPr>
      </w:pPr>
    </w:p>
    <w:p w14:paraId="2D93D62D" w14:textId="77777777" w:rsidR="00466DEE" w:rsidRPr="00466DEE" w:rsidRDefault="00466DEE" w:rsidP="00466DEE">
      <w:pPr>
        <w:widowControl/>
        <w:spacing w:after="0" w:line="240" w:lineRule="auto"/>
        <w:jc w:val="center"/>
        <w:rPr>
          <w:rFonts w:ascii="Times New Roman" w:eastAsia="Times New Roman" w:hAnsi="Times New Roman"/>
          <w:b/>
          <w:sz w:val="28"/>
          <w:szCs w:val="28"/>
          <w:lang w:val="lv-LV" w:eastAsia="lv-LV"/>
        </w:rPr>
      </w:pPr>
      <w:bookmarkStart w:id="7" w:name="4"/>
      <w:r w:rsidRPr="00466DEE">
        <w:rPr>
          <w:rFonts w:ascii="Times New Roman" w:eastAsia="Times New Roman" w:hAnsi="Times New Roman"/>
          <w:b/>
          <w:sz w:val="28"/>
          <w:szCs w:val="28"/>
          <w:lang w:val="lv-LV" w:eastAsia="lv-LV"/>
        </w:rPr>
        <w:t>4</w:t>
      </w:r>
      <w:bookmarkEnd w:id="7"/>
      <w:r w:rsidRPr="00466DEE">
        <w:rPr>
          <w:rFonts w:ascii="Times New Roman" w:eastAsia="Times New Roman" w:hAnsi="Times New Roman"/>
          <w:b/>
          <w:sz w:val="28"/>
          <w:szCs w:val="28"/>
          <w:lang w:val="lv-LV" w:eastAsia="lv-LV"/>
        </w:rPr>
        <w:t>.§</w:t>
      </w:r>
    </w:p>
    <w:p w14:paraId="1B8C500C" w14:textId="77777777" w:rsidR="00466DEE" w:rsidRPr="00466DEE" w:rsidRDefault="00466DEE" w:rsidP="00466DEE">
      <w:pPr>
        <w:widowControl/>
        <w:spacing w:after="0" w:line="240" w:lineRule="auto"/>
        <w:jc w:val="center"/>
        <w:rPr>
          <w:rFonts w:ascii="Times New Roman" w:eastAsia="Times New Roman" w:hAnsi="Times New Roman"/>
          <w:b/>
          <w:sz w:val="28"/>
          <w:szCs w:val="28"/>
          <w:lang w:val="lv-LV" w:eastAsia="lv-LV"/>
        </w:rPr>
      </w:pPr>
    </w:p>
    <w:p w14:paraId="70E78BB6" w14:textId="77777777" w:rsidR="00466DEE" w:rsidRPr="00466DEE" w:rsidRDefault="00466DEE" w:rsidP="00466DEE">
      <w:pPr>
        <w:widowControl/>
        <w:spacing w:after="0" w:line="240" w:lineRule="auto"/>
        <w:jc w:val="center"/>
        <w:outlineLvl w:val="0"/>
        <w:rPr>
          <w:rFonts w:ascii="Times New Roman" w:eastAsia="Times New Roman" w:hAnsi="Times New Roman"/>
          <w:b/>
          <w:sz w:val="28"/>
          <w:szCs w:val="28"/>
          <w:lang w:val="lv-LV" w:eastAsia="lv-LV"/>
        </w:rPr>
      </w:pPr>
      <w:r w:rsidRPr="00466DEE">
        <w:rPr>
          <w:rFonts w:ascii="Times New Roman" w:eastAsia="Times New Roman" w:hAnsi="Times New Roman"/>
          <w:b/>
          <w:sz w:val="28"/>
          <w:szCs w:val="28"/>
          <w:lang w:val="lv-LV" w:eastAsia="lv-LV"/>
        </w:rPr>
        <w:t>Likumprojekts "Par valsts apdraudējuma un tā seku novēršanas un pārvarēšanas pasākumiem sakarā ar COVID-19 izplatību"</w:t>
      </w:r>
      <w:r w:rsidRPr="00466DEE">
        <w:rPr>
          <w:rFonts w:ascii="Times New Roman" w:eastAsia="Times New Roman" w:hAnsi="Times New Roman"/>
          <w:sz w:val="16"/>
          <w:szCs w:val="16"/>
          <w:lang w:val="lv-LV" w:eastAsia="lv-LV"/>
        </w:rPr>
        <w:t xml:space="preserve"> </w:t>
      </w:r>
    </w:p>
    <w:p w14:paraId="7DE7BD86" w14:textId="77777777" w:rsidR="00466DEE" w:rsidRPr="00466DEE" w:rsidRDefault="00466DEE" w:rsidP="00466DEE">
      <w:pPr>
        <w:widowControl/>
        <w:spacing w:after="0" w:line="240" w:lineRule="auto"/>
        <w:jc w:val="both"/>
        <w:rPr>
          <w:rFonts w:ascii="Times New Roman" w:eastAsia="Times New Roman" w:hAnsi="Times New Roman"/>
          <w:b/>
          <w:sz w:val="24"/>
          <w:szCs w:val="24"/>
          <w:lang w:val="lv-LV" w:eastAsia="lv-LV"/>
        </w:rPr>
      </w:pPr>
      <w:r w:rsidRPr="00466DEE">
        <w:rPr>
          <w:rFonts w:ascii="Times New Roman" w:eastAsia="Times New Roman" w:hAnsi="Times New Roman"/>
          <w:b/>
          <w:sz w:val="24"/>
          <w:szCs w:val="24"/>
          <w:lang w:val="lv-LV" w:eastAsia="lv-LV"/>
        </w:rPr>
        <w:t xml:space="preserve">     TA-441 </w:t>
      </w:r>
    </w:p>
    <w:p w14:paraId="3E5EB9FC" w14:textId="77777777" w:rsidR="00466DEE" w:rsidRPr="00466DEE" w:rsidRDefault="00466DEE" w:rsidP="00466DEE">
      <w:pPr>
        <w:widowControl/>
        <w:tabs>
          <w:tab w:val="left" w:pos="720"/>
          <w:tab w:val="center" w:pos="4320"/>
          <w:tab w:val="right" w:pos="8640"/>
        </w:tabs>
        <w:spacing w:after="0" w:line="240" w:lineRule="auto"/>
        <w:ind w:firstLine="720"/>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______________________________________________________</w:t>
      </w:r>
    </w:p>
    <w:p w14:paraId="5311DF93" w14:textId="77777777" w:rsidR="00466DEE" w:rsidRPr="00466DEE" w:rsidRDefault="00466DEE" w:rsidP="00466DEE">
      <w:pPr>
        <w:widowControl/>
        <w:spacing w:after="0" w:line="240" w:lineRule="auto"/>
        <w:jc w:val="center"/>
        <w:rPr>
          <w:rFonts w:ascii="Times New Roman" w:eastAsia="Times New Roman" w:hAnsi="Times New Roman"/>
          <w:sz w:val="24"/>
          <w:szCs w:val="20"/>
          <w:lang w:val="lv-LV" w:eastAsia="lv-LV"/>
        </w:rPr>
      </w:pPr>
      <w:r w:rsidRPr="00466DEE">
        <w:rPr>
          <w:rFonts w:ascii="Times New Roman" w:eastAsia="Times New Roman" w:hAnsi="Times New Roman"/>
          <w:sz w:val="24"/>
          <w:szCs w:val="20"/>
          <w:lang w:val="lv-LV" w:eastAsia="lv-LV"/>
        </w:rPr>
        <w:t>(</w:t>
      </w:r>
      <w:proofErr w:type="spellStart"/>
      <w:r w:rsidRPr="00466DEE">
        <w:rPr>
          <w:rFonts w:ascii="Times New Roman" w:eastAsia="Times New Roman" w:hAnsi="Times New Roman"/>
          <w:sz w:val="24"/>
          <w:szCs w:val="24"/>
          <w:lang w:val="lv-LV" w:eastAsia="lv-LV"/>
        </w:rPr>
        <w:t>J.Reirs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R.Petraviča</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I.Viņķele</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I.Alliks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J.Pūce</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L.Meņģelsone</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J.Bordāns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E.Kušners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I.Jaunzeme</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A.Rostovskis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A.Pabriks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E.Rinkēvičs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L.Medina</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I.Jaunzeme</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I.Stepanova</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S.Ģirģens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E.Valantis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I.Šuplinska</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D.Vilsone</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L.Lejiņa</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B.Bāne</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K.Gerhards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T.Linkaits</w:t>
      </w:r>
      <w:proofErr w:type="spellEnd"/>
      <w:r w:rsidRPr="00466DEE">
        <w:rPr>
          <w:rFonts w:ascii="Times New Roman" w:eastAsia="Times New Roman" w:hAnsi="Times New Roman"/>
          <w:sz w:val="24"/>
          <w:szCs w:val="24"/>
          <w:lang w:val="lv-LV" w:eastAsia="lv-LV"/>
        </w:rPr>
        <w:t xml:space="preserve">, </w:t>
      </w:r>
      <w:proofErr w:type="spellStart"/>
      <w:r w:rsidRPr="00466DEE">
        <w:rPr>
          <w:rFonts w:ascii="Times New Roman" w:eastAsia="Times New Roman" w:hAnsi="Times New Roman"/>
          <w:sz w:val="24"/>
          <w:szCs w:val="24"/>
          <w:lang w:val="lv-LV" w:eastAsia="lv-LV"/>
        </w:rPr>
        <w:t>A.K.Kariņš</w:t>
      </w:r>
      <w:proofErr w:type="spellEnd"/>
      <w:r w:rsidRPr="00466DEE">
        <w:rPr>
          <w:rFonts w:ascii="Times New Roman" w:eastAsia="Times New Roman" w:hAnsi="Times New Roman"/>
          <w:sz w:val="24"/>
          <w:szCs w:val="20"/>
          <w:lang w:val="lv-LV" w:eastAsia="lv-LV"/>
        </w:rPr>
        <w:t>)</w:t>
      </w:r>
    </w:p>
    <w:p w14:paraId="6FBADADF"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p>
    <w:p w14:paraId="6E6BA05C"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1. Atbalstīt iesniegto likumprojektu.</w:t>
      </w:r>
    </w:p>
    <w:p w14:paraId="31F3D34C"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Valsts kancelejai kopīgi ar Finanšu ministriju precizēt likumprojektu, ņemot vērā izteiktos priekšlikumus, to skaitā: precizēt 2.panta redakciju attiecībā uz kritēriju noteikšanu uzņēmumiem un deleģējumu Ministru kabinetam noteikt kārtību, kādā tiks sniegts atbalsts; precizēt 3.panta otro daļu; svītrot 10.panta pirmo daļu un precizēt otro daļu; papildināt likumprojekta tekstu ar jaunu pantu finanšu ministra ierosinātajā redakcijā - atļauts realizēt akcīzes preces, izmantojot distances līgumu, izņemot tabakas izstrādājumus un elektroniskajās cigaretēs izmantojamos šķidrumus. Aizliegts realizēt alkoholiskos dzērienus personām, kuras jaunākas par 18 gadiem un laika periodā no 22.00 līdz 8.00. Valsts kancelejai sagatavot likumprojektu iesniegšanai Saeimā. </w:t>
      </w:r>
    </w:p>
    <w:p w14:paraId="71FDD768"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2. Noteikt, ka atbildīgais par likumprojekta turpmāko virzību Saeimā ir finanšu ministrs.</w:t>
      </w:r>
    </w:p>
    <w:p w14:paraId="323DB7F4"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3. Lūgt Saeimu atzīt likumprojektu par steidzamu un izskatīt vienlaikus ar likumprojektu "Grozījumi Komerclikumā" (TA-443) (likumprojektu pakete). </w:t>
      </w:r>
    </w:p>
    <w:p w14:paraId="04C6D932"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4. Labklājības ministrijai sagatavot un iesniegt izskatīšanai Saeimas atbildīgajā komisijā priekšlikumus otrajam lasījumam grozījumiem Sociālo pakalpojumu un sociālās palīdzības likumā, paredzot papildu nosacījumus likumā noteiktā pabalsta krīzes situācijā piešķiršanai un valsts līdzfinansējumu pašvaldībām 50% apmērā no personai piešķirtā pabalsta apmēra, bet ne vairāk kā 40 EUR mēnesī vienai personai trīs mēnešu periodā (iespējamā valsts budžeta ietekme 2,16 milj. EUR).</w:t>
      </w:r>
    </w:p>
    <w:p w14:paraId="5B870690"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5. Ekonomikas ministrijai ne vēlāk kā līdz 2020.gada 24.martam sagatavot un iesniegt izskatīšanai Ministru kabinetā likumprojekta 10.pantā minēto Ministru kabineta noteikumu projektu par dīkstāves atlīdzības kompensāciju darba devējam.</w:t>
      </w:r>
    </w:p>
    <w:p w14:paraId="6613B361"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lastRenderedPageBreak/>
        <w:t>     6. Ekonomikas ministrijai ne vēlāk ka līdz 2020.gada 24.martam sagatavot un iesniegt izskatīšanai Ministru kabinetā likumprojekta 2.pantā minēto noteikumu projektu par nozarēm, kurām sakarā ar COVID-19 izplatību ir radušies krīzes izdevumi un kuriem ir piemērojami šajā likumā noteiktie pasākumi un īpaši atbalsta mehānismi.</w:t>
      </w:r>
    </w:p>
    <w:p w14:paraId="1CD56DC0"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Pirmām kārtām tiek atbalstītas šādas nozares (saskaņā ar NACE kodiem):</w:t>
      </w:r>
    </w:p>
    <w:p w14:paraId="42E02C9A"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H 51.10 Pasažieru aviopārvadājumi </w:t>
      </w:r>
    </w:p>
    <w:p w14:paraId="2D1BDF39"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H 49.39 Citur neklasificēts pasažieru sauszemes transports </w:t>
      </w:r>
    </w:p>
    <w:p w14:paraId="214F47EE"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I 55.10 Izmitināšana viesnīcās un līdzīgās apmešanās vietās </w:t>
      </w:r>
    </w:p>
    <w:p w14:paraId="79872E1B"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I 55.20 Izmitināšana viesu mājās un cita veida īslaicīgas apmešanās vietās </w:t>
      </w:r>
    </w:p>
    <w:p w14:paraId="5200A7EF"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I 55.30 Kempingu, atpūtas transportlīdzekļu laukumu un apdzīvojamo autopiekabju laukumu darbība </w:t>
      </w:r>
    </w:p>
    <w:p w14:paraId="7E376BD7"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I 55.90 Pārējo apmešanās vietu darbība </w:t>
      </w:r>
    </w:p>
    <w:p w14:paraId="2F310627"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I 56.10 Restorānu un mobilo ēdināšanas vietu pakalpojumi </w:t>
      </w:r>
    </w:p>
    <w:p w14:paraId="06C5C124"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I 56.29 Cita veida ēdināšanas pakalpojumi </w:t>
      </w:r>
    </w:p>
    <w:p w14:paraId="6B8F33AE"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I 56.30 Bāru darbība </w:t>
      </w:r>
    </w:p>
    <w:p w14:paraId="6FBE7D7D"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J 59.11 Kinofilmu producēšana </w:t>
      </w:r>
    </w:p>
    <w:p w14:paraId="79E1182C"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J 59.12 Darbības pēc kinofilmu producēšanas </w:t>
      </w:r>
    </w:p>
    <w:p w14:paraId="4B694240"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J 59.13 Kinofilmu izplatīšana </w:t>
      </w:r>
    </w:p>
    <w:p w14:paraId="201F6B3E"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J 59.14 Kinofilmu demonstrēšana </w:t>
      </w:r>
    </w:p>
    <w:p w14:paraId="7061E2C4"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J 59.20 Skaņu ierakstu producēšana </w:t>
      </w:r>
    </w:p>
    <w:p w14:paraId="764570B6"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N74.90 Citur neklasificētie profesionālie zinātniskie un tehniskie pakalpojumi</w:t>
      </w:r>
    </w:p>
    <w:p w14:paraId="6101EB87"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N 77.11 Automobiļu un citu vieglo transportlīdzekļu iznomāšana un ekspluatācijas līzings </w:t>
      </w:r>
    </w:p>
    <w:p w14:paraId="21B58C29"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N 77.21 Atpūtas un sporta priekšmetu iznomāšana un ekspluatācijas līzings </w:t>
      </w:r>
    </w:p>
    <w:p w14:paraId="4CCECCDF"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N 77.39 Citur neklasificētu pārējo mašīnu, iekārtu un materiālo līdzekļu iznomāšana un ekspluatācijas līzings </w:t>
      </w:r>
    </w:p>
    <w:p w14:paraId="349667E5"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N 79.11 Ceļojumu biroju pakalpojumi </w:t>
      </w:r>
    </w:p>
    <w:p w14:paraId="091C90B7"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N 79.12 Tūrisma operatoru pakalpojumi </w:t>
      </w:r>
    </w:p>
    <w:p w14:paraId="27E86BC3"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N 79.90 Citi rezervēšanas pakalpojumi un ar tiem saistītas darbības </w:t>
      </w:r>
    </w:p>
    <w:p w14:paraId="1A7AE2EC"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N 82.30 Sanāksmju un tirdzniecības izstāžu organizatoru pakalpojumi </w:t>
      </w:r>
    </w:p>
    <w:p w14:paraId="77602B5B"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P 85.1 Pirmsskolas izglītība </w:t>
      </w:r>
    </w:p>
    <w:p w14:paraId="3F6C4808"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P 85.51 Sporta un ārpusskolas izglītība </w:t>
      </w:r>
    </w:p>
    <w:p w14:paraId="38142C0E"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P 85.52 Kultūras izglītība </w:t>
      </w:r>
    </w:p>
    <w:p w14:paraId="78EAE40F"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P 85.60 Izglītības atbalsta pakalpojumi </w:t>
      </w:r>
    </w:p>
    <w:p w14:paraId="663BFE85"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Q 88.91 Bērnu dienas aprūpes centru darbība </w:t>
      </w:r>
    </w:p>
    <w:p w14:paraId="26A023E3"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90.01 Mākslinieku darbība </w:t>
      </w:r>
    </w:p>
    <w:p w14:paraId="688D80B2"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90.02 Mākslas palīgdarbības </w:t>
      </w:r>
    </w:p>
    <w:p w14:paraId="178F2693"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90.03 Mākslinieciskā jaunrade </w:t>
      </w:r>
    </w:p>
    <w:p w14:paraId="69C79D2E"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90.04 Kultūras iestāžu darbība </w:t>
      </w:r>
    </w:p>
    <w:p w14:paraId="29E5EE5D"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91.02 Muzeju darbība </w:t>
      </w:r>
    </w:p>
    <w:p w14:paraId="74F63AE7"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91.03 Vēsturisku objektu apmeklējumu vieta </w:t>
      </w:r>
    </w:p>
    <w:p w14:paraId="253E96F2"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93.11 Sporta objektu darbība </w:t>
      </w:r>
    </w:p>
    <w:p w14:paraId="6D319276"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93.12 Sporta klubu darbība </w:t>
      </w:r>
    </w:p>
    <w:p w14:paraId="21CC9CD3"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93.13 </w:t>
      </w:r>
      <w:proofErr w:type="spellStart"/>
      <w:r w:rsidRPr="00466DEE">
        <w:rPr>
          <w:rFonts w:ascii="Times New Roman" w:eastAsia="Times New Roman" w:hAnsi="Times New Roman"/>
          <w:sz w:val="28"/>
          <w:szCs w:val="20"/>
          <w:lang w:val="lv-LV" w:eastAsia="lv-LV"/>
        </w:rPr>
        <w:t>Fitnesa</w:t>
      </w:r>
      <w:proofErr w:type="spellEnd"/>
      <w:r w:rsidRPr="00466DEE">
        <w:rPr>
          <w:rFonts w:ascii="Times New Roman" w:eastAsia="Times New Roman" w:hAnsi="Times New Roman"/>
          <w:sz w:val="28"/>
          <w:szCs w:val="20"/>
          <w:lang w:val="lv-LV" w:eastAsia="lv-LV"/>
        </w:rPr>
        <w:t xml:space="preserve"> centru darbība </w:t>
      </w:r>
    </w:p>
    <w:p w14:paraId="41A90A1E"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lastRenderedPageBreak/>
        <w:t xml:space="preserve">     R 93.19 Citas sporta nodarbības </w:t>
      </w:r>
    </w:p>
    <w:p w14:paraId="0CF5F4F9"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93.12 Atrakciju un atpūtas parku darbība </w:t>
      </w:r>
    </w:p>
    <w:p w14:paraId="52C3A04A"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R 93.29 Cita izklaides un atpūtas darbība </w:t>
      </w:r>
    </w:p>
    <w:p w14:paraId="35E91AB0"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7. Finanšu ministrijai pēc likumprojekta pieņemšanas Saeimā iesniegt izskatīšanai Ministru kabinetā rīkojuma projektu par likumā "Par valsts budžetu 2020.gadam" noteiktās apropriācijas palielināšanu budžeta resora "74.Gadskārtējā valsts budžeta izpildes procesā pārdalāmais finansējums" programmā 02.00.00 "Līdzekļi neparedzētiem gadījumiem".</w:t>
      </w:r>
    </w:p>
    <w:p w14:paraId="4AB1A9AE"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8. Kultūras ministrijai kopīgi ar Izglītības un zinātnes ministriju ne vēlāk kā līdz 2020.gada 24.martam sagatavot un iesniegt izskatīšanai Ministru kabinetā, pamatojoties uz likumprojekta 12.panta otrajā daļā noteikto, Ministru kabineta noteikumu projektu par atbalsta pasākumiem autoratlīdzību saņēmējiem un </w:t>
      </w:r>
      <w:proofErr w:type="spellStart"/>
      <w:r w:rsidRPr="00466DEE">
        <w:rPr>
          <w:rFonts w:ascii="Times New Roman" w:eastAsia="Times New Roman" w:hAnsi="Times New Roman"/>
          <w:sz w:val="28"/>
          <w:szCs w:val="20"/>
          <w:lang w:val="lv-LV" w:eastAsia="lv-LV"/>
        </w:rPr>
        <w:t>pašnodarbinātajām</w:t>
      </w:r>
      <w:proofErr w:type="spellEnd"/>
      <w:r w:rsidRPr="00466DEE">
        <w:rPr>
          <w:rFonts w:ascii="Times New Roman" w:eastAsia="Times New Roman" w:hAnsi="Times New Roman"/>
          <w:sz w:val="28"/>
          <w:szCs w:val="20"/>
          <w:lang w:val="lv-LV" w:eastAsia="lv-LV"/>
        </w:rPr>
        <w:t xml:space="preserve"> personām, kā arī nevalstiskajām organizācijām, kuru nodarbinātību ietekmē piespiedu dīkstāve saistībā ar ierobežojumiem ārkārtējās situācijas laikā.</w:t>
      </w:r>
    </w:p>
    <w:p w14:paraId="1CC74697"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xml:space="preserve">     9. Tieslietu ministrijai izvērtēt iespējas paredzēt terminētas izmaiņas civiltiesisko saistību izpildīšanas kavējumu jomā, izvērtējot priekšlikumu ietekmi uz saistību godprātīgu izpildi un konkurences tiesību ievērošanu. </w:t>
      </w:r>
    </w:p>
    <w:p w14:paraId="23EBC22F"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w:t>
      </w:r>
    </w:p>
    <w:p w14:paraId="268548D0" w14:textId="77777777" w:rsidR="00466DEE" w:rsidRPr="00466DEE" w:rsidRDefault="00466DEE" w:rsidP="00466DEE">
      <w:pPr>
        <w:widowControl/>
        <w:spacing w:after="0" w:line="240" w:lineRule="auto"/>
        <w:jc w:val="both"/>
        <w:rPr>
          <w:rFonts w:ascii="Times New Roman" w:eastAsia="Times New Roman" w:hAnsi="Times New Roman"/>
          <w:sz w:val="28"/>
          <w:szCs w:val="20"/>
          <w:lang w:val="lv-LV" w:eastAsia="lv-LV"/>
        </w:rPr>
      </w:pPr>
      <w:r w:rsidRPr="00466DEE">
        <w:rPr>
          <w:rFonts w:ascii="Times New Roman" w:eastAsia="Times New Roman" w:hAnsi="Times New Roman"/>
          <w:sz w:val="28"/>
          <w:szCs w:val="20"/>
          <w:lang w:val="lv-LV" w:eastAsia="lv-LV"/>
        </w:rPr>
        <w:t>     </w:t>
      </w:r>
    </w:p>
    <w:p w14:paraId="62470ED4" w14:textId="77777777" w:rsidR="00466DEE" w:rsidRPr="00466DEE" w:rsidRDefault="00466DEE" w:rsidP="00466DEE">
      <w:pPr>
        <w:widowControl/>
        <w:spacing w:after="0" w:line="240" w:lineRule="auto"/>
        <w:rPr>
          <w:rFonts w:ascii="Times New Roman" w:eastAsia="Times New Roman" w:hAnsi="Times New Roman"/>
          <w:sz w:val="24"/>
          <w:szCs w:val="28"/>
          <w:lang w:val="lv-LV" w:eastAsia="lv-LV"/>
        </w:rPr>
      </w:pPr>
    </w:p>
    <w:tbl>
      <w:tblPr>
        <w:tblW w:w="9648" w:type="dxa"/>
        <w:tblLook w:val="04A0" w:firstRow="1" w:lastRow="0" w:firstColumn="1" w:lastColumn="0" w:noHBand="0" w:noVBand="1"/>
      </w:tblPr>
      <w:tblGrid>
        <w:gridCol w:w="4428"/>
        <w:gridCol w:w="2340"/>
        <w:gridCol w:w="2880"/>
      </w:tblGrid>
      <w:tr w:rsidR="00466DEE" w:rsidRPr="00466DEE" w14:paraId="3E9FFF88" w14:textId="77777777" w:rsidTr="00466DEE">
        <w:tc>
          <w:tcPr>
            <w:tcW w:w="4428" w:type="dxa"/>
            <w:hideMark/>
          </w:tcPr>
          <w:p w14:paraId="5B10CEDA" w14:textId="77777777" w:rsidR="00466DEE" w:rsidRPr="00466DEE" w:rsidRDefault="00466DEE" w:rsidP="00466DEE">
            <w:pPr>
              <w:widowControl/>
              <w:spacing w:after="0" w:line="240" w:lineRule="auto"/>
              <w:rPr>
                <w:rFonts w:ascii="Times New Roman" w:eastAsia="Times New Roman" w:hAnsi="Times New Roman"/>
                <w:sz w:val="24"/>
                <w:szCs w:val="24"/>
                <w:lang w:val="en-GB" w:eastAsia="lv-LV"/>
              </w:rPr>
            </w:pPr>
            <w:proofErr w:type="spellStart"/>
            <w:r w:rsidRPr="00466DEE">
              <w:rPr>
                <w:rFonts w:ascii="Times New Roman" w:eastAsia="Times New Roman" w:hAnsi="Times New Roman"/>
                <w:sz w:val="28"/>
                <w:szCs w:val="28"/>
                <w:lang w:val="en-GB" w:eastAsia="lv-LV"/>
              </w:rPr>
              <w:t>Ministru</w:t>
            </w:r>
            <w:proofErr w:type="spellEnd"/>
            <w:r w:rsidRPr="00466DEE">
              <w:rPr>
                <w:rFonts w:ascii="Times New Roman" w:eastAsia="Times New Roman" w:hAnsi="Times New Roman"/>
                <w:sz w:val="28"/>
                <w:szCs w:val="28"/>
                <w:lang w:val="en-GB" w:eastAsia="lv-LV"/>
              </w:rPr>
              <w:t xml:space="preserve"> </w:t>
            </w:r>
            <w:proofErr w:type="spellStart"/>
            <w:r w:rsidRPr="00466DEE">
              <w:rPr>
                <w:rFonts w:ascii="Times New Roman" w:eastAsia="Times New Roman" w:hAnsi="Times New Roman"/>
                <w:sz w:val="28"/>
                <w:szCs w:val="28"/>
                <w:lang w:val="en-GB" w:eastAsia="lv-LV"/>
              </w:rPr>
              <w:t>prezidents</w:t>
            </w:r>
            <w:proofErr w:type="spellEnd"/>
          </w:p>
        </w:tc>
        <w:tc>
          <w:tcPr>
            <w:tcW w:w="2340" w:type="dxa"/>
            <w:hideMark/>
          </w:tcPr>
          <w:p w14:paraId="2EDC7A5B" w14:textId="77777777" w:rsidR="00466DEE" w:rsidRPr="00466DEE" w:rsidRDefault="00466DEE" w:rsidP="00466DEE">
            <w:pPr>
              <w:widowControl/>
              <w:spacing w:after="0" w:line="240" w:lineRule="auto"/>
              <w:rPr>
                <w:rFonts w:ascii="Times New Roman" w:eastAsia="Times New Roman" w:hAnsi="Times New Roman"/>
                <w:sz w:val="24"/>
                <w:szCs w:val="24"/>
                <w:lang w:val="en-GB" w:eastAsia="lv-LV"/>
              </w:rPr>
            </w:pPr>
            <w:r w:rsidRPr="00466DEE">
              <w:rPr>
                <w:rFonts w:ascii="Times New Roman" w:eastAsia="Times New Roman" w:hAnsi="Times New Roman"/>
                <w:sz w:val="24"/>
                <w:szCs w:val="24"/>
                <w:lang w:val="lv-LV" w:eastAsia="lv-LV"/>
              </w:rPr>
              <w:t> </w:t>
            </w:r>
            <w:r w:rsidRPr="00466DEE">
              <w:rPr>
                <w:rFonts w:ascii="Times New Roman" w:eastAsia="Times New Roman" w:hAnsi="Times New Roman"/>
                <w:sz w:val="24"/>
                <w:szCs w:val="24"/>
                <w:lang w:val="en-GB" w:eastAsia="lv-LV"/>
              </w:rPr>
              <w:t> </w:t>
            </w:r>
          </w:p>
        </w:tc>
        <w:tc>
          <w:tcPr>
            <w:tcW w:w="2880" w:type="dxa"/>
          </w:tcPr>
          <w:p w14:paraId="5B4EC3E2" w14:textId="77777777" w:rsidR="00466DEE" w:rsidRPr="00466DEE" w:rsidRDefault="00466DEE" w:rsidP="00466DEE">
            <w:pPr>
              <w:widowControl/>
              <w:spacing w:after="0" w:line="240" w:lineRule="auto"/>
              <w:rPr>
                <w:rFonts w:ascii="Times New Roman" w:eastAsia="Times New Roman" w:hAnsi="Times New Roman"/>
                <w:sz w:val="28"/>
                <w:szCs w:val="28"/>
                <w:lang w:val="en-GB" w:eastAsia="lv-LV"/>
              </w:rPr>
            </w:pPr>
            <w:proofErr w:type="spellStart"/>
            <w:r w:rsidRPr="00466DEE">
              <w:rPr>
                <w:rFonts w:ascii="Times New Roman" w:eastAsia="Times New Roman" w:hAnsi="Times New Roman"/>
                <w:sz w:val="28"/>
                <w:szCs w:val="28"/>
                <w:lang w:val="en-GB" w:eastAsia="lv-LV"/>
              </w:rPr>
              <w:t>A.K.Kariņš</w:t>
            </w:r>
            <w:proofErr w:type="spellEnd"/>
          </w:p>
          <w:p w14:paraId="77BD923C" w14:textId="77777777" w:rsidR="00466DEE" w:rsidRPr="00466DEE" w:rsidRDefault="00466DEE" w:rsidP="00466DEE">
            <w:pPr>
              <w:widowControl/>
              <w:spacing w:after="0" w:line="240" w:lineRule="auto"/>
              <w:rPr>
                <w:rFonts w:ascii="Times New Roman" w:eastAsia="Times New Roman" w:hAnsi="Times New Roman"/>
                <w:sz w:val="28"/>
                <w:szCs w:val="28"/>
                <w:lang w:val="en-GB" w:eastAsia="lv-LV"/>
              </w:rPr>
            </w:pPr>
          </w:p>
        </w:tc>
      </w:tr>
      <w:tr w:rsidR="00466DEE" w:rsidRPr="00466DEE" w14:paraId="7253D6F8" w14:textId="77777777" w:rsidTr="00466DEE">
        <w:tc>
          <w:tcPr>
            <w:tcW w:w="0" w:type="auto"/>
            <w:gridSpan w:val="3"/>
            <w:vAlign w:val="center"/>
            <w:hideMark/>
          </w:tcPr>
          <w:p w14:paraId="1B1AE870" w14:textId="77777777" w:rsidR="00466DEE" w:rsidRPr="00466DEE" w:rsidRDefault="00466DEE" w:rsidP="00466DEE">
            <w:pPr>
              <w:widowControl/>
              <w:spacing w:after="0" w:line="240" w:lineRule="auto"/>
              <w:rPr>
                <w:rFonts w:ascii="Times New Roman" w:eastAsia="Times New Roman" w:hAnsi="Times New Roman"/>
                <w:sz w:val="28"/>
                <w:szCs w:val="28"/>
                <w:lang w:val="en-GB" w:eastAsia="lv-LV"/>
              </w:rPr>
            </w:pPr>
          </w:p>
        </w:tc>
      </w:tr>
      <w:tr w:rsidR="00466DEE" w:rsidRPr="00466DEE" w14:paraId="22DDEE7F" w14:textId="77777777" w:rsidTr="00466DEE">
        <w:tc>
          <w:tcPr>
            <w:tcW w:w="4428" w:type="dxa"/>
            <w:hideMark/>
          </w:tcPr>
          <w:p w14:paraId="156AD079" w14:textId="77777777" w:rsidR="00466DEE" w:rsidRPr="00466DEE" w:rsidRDefault="00466DEE" w:rsidP="00466DEE">
            <w:pPr>
              <w:widowControl/>
              <w:spacing w:after="0" w:line="240" w:lineRule="auto"/>
              <w:rPr>
                <w:rFonts w:ascii="Times New Roman" w:eastAsia="Times New Roman" w:hAnsi="Times New Roman"/>
                <w:sz w:val="24"/>
                <w:szCs w:val="24"/>
                <w:lang w:val="en-GB" w:eastAsia="lv-LV"/>
              </w:rPr>
            </w:pPr>
            <w:proofErr w:type="spellStart"/>
            <w:r w:rsidRPr="00466DEE">
              <w:rPr>
                <w:rFonts w:ascii="Times New Roman" w:eastAsia="Times New Roman" w:hAnsi="Times New Roman"/>
                <w:sz w:val="28"/>
                <w:szCs w:val="28"/>
                <w:lang w:val="en-GB" w:eastAsia="lv-LV"/>
              </w:rPr>
              <w:t>Valsts</w:t>
            </w:r>
            <w:proofErr w:type="spellEnd"/>
            <w:r w:rsidRPr="00466DEE">
              <w:rPr>
                <w:rFonts w:ascii="Times New Roman" w:eastAsia="Times New Roman" w:hAnsi="Times New Roman"/>
                <w:sz w:val="28"/>
                <w:szCs w:val="28"/>
                <w:lang w:val="en-GB" w:eastAsia="lv-LV"/>
              </w:rPr>
              <w:t xml:space="preserve"> </w:t>
            </w:r>
            <w:proofErr w:type="spellStart"/>
            <w:r w:rsidRPr="00466DEE">
              <w:rPr>
                <w:rFonts w:ascii="Times New Roman" w:eastAsia="Times New Roman" w:hAnsi="Times New Roman"/>
                <w:sz w:val="28"/>
                <w:szCs w:val="28"/>
                <w:lang w:val="en-GB" w:eastAsia="lv-LV"/>
              </w:rPr>
              <w:t>kancelejas</w:t>
            </w:r>
            <w:proofErr w:type="spellEnd"/>
            <w:r w:rsidRPr="00466DEE">
              <w:rPr>
                <w:rFonts w:ascii="Times New Roman" w:eastAsia="Times New Roman" w:hAnsi="Times New Roman"/>
                <w:sz w:val="28"/>
                <w:szCs w:val="28"/>
                <w:lang w:val="en-GB" w:eastAsia="lv-LV"/>
              </w:rPr>
              <w:t xml:space="preserve"> </w:t>
            </w:r>
            <w:proofErr w:type="spellStart"/>
            <w:r w:rsidRPr="00466DEE">
              <w:rPr>
                <w:rFonts w:ascii="Times New Roman" w:eastAsia="Times New Roman" w:hAnsi="Times New Roman"/>
                <w:sz w:val="28"/>
                <w:szCs w:val="28"/>
                <w:lang w:val="en-GB" w:eastAsia="lv-LV"/>
              </w:rPr>
              <w:t>direktors</w:t>
            </w:r>
            <w:proofErr w:type="spellEnd"/>
          </w:p>
        </w:tc>
        <w:tc>
          <w:tcPr>
            <w:tcW w:w="2340" w:type="dxa"/>
            <w:hideMark/>
          </w:tcPr>
          <w:p w14:paraId="3DCC667B" w14:textId="77777777" w:rsidR="00466DEE" w:rsidRPr="00466DEE" w:rsidRDefault="00466DEE" w:rsidP="00466DEE">
            <w:pPr>
              <w:widowControl/>
              <w:spacing w:after="0" w:line="240" w:lineRule="auto"/>
              <w:rPr>
                <w:rFonts w:ascii="Times New Roman" w:eastAsia="Times New Roman" w:hAnsi="Times New Roman"/>
                <w:sz w:val="24"/>
                <w:szCs w:val="24"/>
                <w:lang w:val="en-GB" w:eastAsia="lv-LV"/>
              </w:rPr>
            </w:pPr>
            <w:r w:rsidRPr="00466DEE">
              <w:rPr>
                <w:rFonts w:ascii="Times New Roman" w:eastAsia="Times New Roman" w:hAnsi="Times New Roman"/>
                <w:sz w:val="24"/>
                <w:szCs w:val="24"/>
                <w:lang w:val="lv-LV" w:eastAsia="lv-LV"/>
              </w:rPr>
              <w:t> </w:t>
            </w:r>
            <w:r w:rsidRPr="00466DEE">
              <w:rPr>
                <w:rFonts w:ascii="Times New Roman" w:eastAsia="Times New Roman" w:hAnsi="Times New Roman"/>
                <w:sz w:val="24"/>
                <w:szCs w:val="24"/>
                <w:lang w:val="en-GB" w:eastAsia="lv-LV"/>
              </w:rPr>
              <w:t> </w:t>
            </w:r>
          </w:p>
        </w:tc>
        <w:tc>
          <w:tcPr>
            <w:tcW w:w="2880" w:type="dxa"/>
            <w:hideMark/>
          </w:tcPr>
          <w:p w14:paraId="6584632F" w14:textId="77777777" w:rsidR="00466DEE" w:rsidRPr="00466DEE" w:rsidRDefault="00466DEE" w:rsidP="00466DEE">
            <w:pPr>
              <w:widowControl/>
              <w:spacing w:after="0" w:line="240" w:lineRule="auto"/>
              <w:rPr>
                <w:rFonts w:ascii="Times New Roman" w:eastAsia="Times New Roman" w:hAnsi="Times New Roman"/>
                <w:sz w:val="24"/>
                <w:szCs w:val="24"/>
                <w:lang w:val="en-GB" w:eastAsia="lv-LV"/>
              </w:rPr>
            </w:pPr>
            <w:proofErr w:type="spellStart"/>
            <w:r w:rsidRPr="00466DEE">
              <w:rPr>
                <w:rFonts w:ascii="Times New Roman" w:eastAsia="Times New Roman" w:hAnsi="Times New Roman"/>
                <w:sz w:val="28"/>
                <w:szCs w:val="28"/>
                <w:lang w:val="en-GB" w:eastAsia="lv-LV"/>
              </w:rPr>
              <w:t>J.Citskovskis</w:t>
            </w:r>
            <w:proofErr w:type="spellEnd"/>
          </w:p>
        </w:tc>
      </w:tr>
      <w:tr w:rsidR="00466DEE" w:rsidRPr="00466DEE" w14:paraId="7B2E8E7B" w14:textId="77777777" w:rsidTr="00466DEE">
        <w:tc>
          <w:tcPr>
            <w:tcW w:w="0" w:type="auto"/>
            <w:gridSpan w:val="3"/>
            <w:vAlign w:val="center"/>
            <w:hideMark/>
          </w:tcPr>
          <w:p w14:paraId="3713519C" w14:textId="77777777" w:rsidR="00466DEE" w:rsidRPr="00466DEE" w:rsidRDefault="00466DEE" w:rsidP="00466DEE">
            <w:pPr>
              <w:widowControl/>
              <w:spacing w:after="0" w:line="240" w:lineRule="auto"/>
              <w:rPr>
                <w:rFonts w:ascii="Times New Roman" w:eastAsia="Times New Roman" w:hAnsi="Times New Roman"/>
                <w:sz w:val="24"/>
                <w:szCs w:val="24"/>
                <w:lang w:val="en-GB" w:eastAsia="lv-LV"/>
              </w:rPr>
            </w:pPr>
          </w:p>
        </w:tc>
      </w:tr>
    </w:tbl>
    <w:p w14:paraId="441D0975" w14:textId="77777777" w:rsidR="00466DEE" w:rsidRPr="00466DEE" w:rsidRDefault="00466DEE" w:rsidP="00466DEE">
      <w:pPr>
        <w:widowControl/>
        <w:spacing w:after="0" w:line="240" w:lineRule="auto"/>
        <w:jc w:val="both"/>
        <w:rPr>
          <w:rFonts w:ascii="Times New Roman" w:eastAsia="Times New Roman" w:hAnsi="Times New Roman"/>
          <w:bCs/>
          <w:sz w:val="28"/>
          <w:szCs w:val="28"/>
          <w:lang w:val="lv-LV" w:eastAsia="lv-LV"/>
        </w:rPr>
      </w:pPr>
    </w:p>
    <w:p w14:paraId="2900A240" w14:textId="77777777" w:rsidR="00466DEE" w:rsidRPr="00466DEE" w:rsidRDefault="00466DEE" w:rsidP="00466DEE">
      <w:pPr>
        <w:widowControl/>
        <w:spacing w:after="0" w:line="240" w:lineRule="auto"/>
        <w:jc w:val="both"/>
        <w:rPr>
          <w:rFonts w:ascii="Times New Roman" w:eastAsia="Times New Roman" w:hAnsi="Times New Roman"/>
          <w:bCs/>
          <w:sz w:val="28"/>
          <w:szCs w:val="28"/>
          <w:lang w:val="lv-LV" w:eastAsia="lv-LV"/>
        </w:rPr>
      </w:pPr>
    </w:p>
    <w:p w14:paraId="185D3570" w14:textId="77777777" w:rsidR="00466DEE" w:rsidRPr="00466DEE" w:rsidRDefault="00466DEE" w:rsidP="00466DEE">
      <w:pPr>
        <w:widowControl/>
        <w:spacing w:after="0" w:line="240" w:lineRule="auto"/>
        <w:rPr>
          <w:rFonts w:ascii="Times New Roman" w:eastAsia="Times New Roman" w:hAnsi="Times New Roman"/>
          <w:sz w:val="20"/>
          <w:szCs w:val="20"/>
          <w:lang w:val="en-GB" w:eastAsia="lv-LV"/>
        </w:rPr>
      </w:pPr>
      <w:r w:rsidRPr="00466DEE">
        <w:rPr>
          <w:rFonts w:ascii="Times New Roman" w:eastAsia="Times New Roman" w:hAnsi="Times New Roman"/>
          <w:color w:val="808080"/>
          <w:sz w:val="20"/>
          <w:szCs w:val="20"/>
          <w:lang w:val="en-GB" w:eastAsia="lv-LV"/>
        </w:rPr>
        <w:t>2020-MK-PROT-16-1903-#4.doc</w:t>
      </w:r>
      <w:r w:rsidRPr="00466DEE">
        <w:rPr>
          <w:rFonts w:ascii="Times New Roman" w:eastAsia="Times New Roman" w:hAnsi="Times New Roman"/>
          <w:sz w:val="20"/>
          <w:szCs w:val="20"/>
          <w:lang w:val="en-GB" w:eastAsia="lv-LV"/>
        </w:rPr>
        <w:t xml:space="preserve"> </w:t>
      </w:r>
    </w:p>
    <w:p w14:paraId="68936454" w14:textId="77777777" w:rsidR="00EB4F51" w:rsidRPr="00EB4F51" w:rsidRDefault="00EB4F51" w:rsidP="00EB4F51">
      <w:pPr>
        <w:spacing w:after="0"/>
        <w:jc w:val="center"/>
        <w:rPr>
          <w:rFonts w:ascii="Times New Roman" w:hAnsi="Times New Roman"/>
        </w:rPr>
      </w:pPr>
    </w:p>
    <w:sectPr w:rsidR="00EB4F51" w:rsidRPr="00EB4F51" w:rsidSect="0023412E">
      <w:headerReference w:type="first" r:id="rId10"/>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F2865" w14:textId="77777777" w:rsidR="0008100B" w:rsidRDefault="0008100B">
      <w:pPr>
        <w:spacing w:after="0" w:line="240" w:lineRule="auto"/>
      </w:pPr>
      <w:r>
        <w:separator/>
      </w:r>
    </w:p>
  </w:endnote>
  <w:endnote w:type="continuationSeparator" w:id="0">
    <w:p w14:paraId="6D1F78DE" w14:textId="77777777" w:rsidR="0008100B" w:rsidRDefault="0008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5B15B" w14:textId="77777777" w:rsidR="0008100B" w:rsidRDefault="0008100B">
      <w:pPr>
        <w:spacing w:after="0" w:line="240" w:lineRule="auto"/>
      </w:pPr>
      <w:r>
        <w:separator/>
      </w:r>
    </w:p>
  </w:footnote>
  <w:footnote w:type="continuationSeparator" w:id="0">
    <w:p w14:paraId="127305A3" w14:textId="77777777" w:rsidR="0008100B" w:rsidRDefault="00081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13D2E" w14:textId="77777777" w:rsidR="0023412E" w:rsidRDefault="0023412E" w:rsidP="0023412E">
    <w:pPr>
      <w:pStyle w:val="Header"/>
      <w:rPr>
        <w:rFonts w:ascii="Times New Roman" w:hAnsi="Times New Roman"/>
      </w:rPr>
    </w:pPr>
  </w:p>
  <w:p w14:paraId="4F14FF4D" w14:textId="1B8E621C" w:rsidR="0023412E" w:rsidRDefault="00CD2F1E" w:rsidP="0023412E">
    <w:pPr>
      <w:pStyle w:val="Header"/>
      <w:rPr>
        <w:rFonts w:ascii="Times New Roman" w:hAnsi="Times New Roman"/>
      </w:rPr>
    </w:pPr>
    <w:r>
      <w:rPr>
        <w:noProof/>
        <w:lang w:val="lv-LV" w:eastAsia="lv-LV"/>
      </w:rPr>
      <w:drawing>
        <wp:anchor distT="0" distB="0" distL="114300" distR="114300" simplePos="0" relativeHeight="251658752" behindDoc="0" locked="0" layoutInCell="1" allowOverlap="1" wp14:anchorId="09C65CF8" wp14:editId="07C494D5">
          <wp:simplePos x="0" y="0"/>
          <wp:positionH relativeFrom="column">
            <wp:align>center</wp:align>
          </wp:positionH>
          <wp:positionV relativeFrom="paragraph">
            <wp:posOffset>132080</wp:posOffset>
          </wp:positionV>
          <wp:extent cx="5915660" cy="1065530"/>
          <wp:effectExtent l="0" t="0" r="0" b="0"/>
          <wp:wrapSquare wrapText="bothSides"/>
          <wp:docPr id="9" name="Picture 9"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66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314E5" w14:textId="77777777" w:rsidR="0023412E" w:rsidRDefault="0023412E" w:rsidP="0023412E">
    <w:pPr>
      <w:pStyle w:val="Header"/>
      <w:rPr>
        <w:rFonts w:ascii="Times New Roman" w:hAnsi="Times New Roman"/>
      </w:rPr>
    </w:pPr>
  </w:p>
  <w:p w14:paraId="6C9592EB" w14:textId="77777777" w:rsidR="0023412E" w:rsidRDefault="0023412E" w:rsidP="0023412E">
    <w:pPr>
      <w:pStyle w:val="Header"/>
      <w:rPr>
        <w:rFonts w:ascii="Times New Roman" w:hAnsi="Times New Roman"/>
      </w:rPr>
    </w:pPr>
  </w:p>
  <w:p w14:paraId="413239C8" w14:textId="77777777" w:rsidR="0023412E" w:rsidRDefault="0023412E" w:rsidP="0023412E">
    <w:pPr>
      <w:pStyle w:val="Header"/>
      <w:rPr>
        <w:rFonts w:ascii="Times New Roman" w:hAnsi="Times New Roman"/>
      </w:rPr>
    </w:pPr>
  </w:p>
  <w:p w14:paraId="06826B9F" w14:textId="05571319" w:rsidR="0023412E" w:rsidRDefault="00CD2F1E">
    <w:pPr>
      <w:pStyle w:val="Header"/>
    </w:pPr>
    <w:r>
      <w:rPr>
        <w:noProof/>
        <w:lang w:val="lv-LV" w:eastAsia="lv-LV"/>
      </w:rPr>
      <mc:AlternateContent>
        <mc:Choice Requires="wps">
          <w:drawing>
            <wp:anchor distT="0" distB="0" distL="114300" distR="114300" simplePos="0" relativeHeight="251657728" behindDoc="1" locked="0" layoutInCell="1" allowOverlap="1" wp14:anchorId="19E9569C" wp14:editId="4167224B">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A137C" w14:textId="77777777" w:rsidR="0023412E" w:rsidRDefault="0023412E" w:rsidP="0023412E">
                          <w:pPr>
                            <w:spacing w:after="0" w:line="194" w:lineRule="exact"/>
                            <w:ind w:left="20" w:right="-45"/>
                            <w:jc w:val="center"/>
                            <w:rPr>
                              <w:rFonts w:ascii="Times New Roman" w:eastAsia="Times New Roman" w:hAnsi="Times New Roman"/>
                              <w:sz w:val="17"/>
                              <w:szCs w:val="17"/>
                            </w:rPr>
                          </w:pPr>
                          <w:proofErr w:type="spellStart"/>
                          <w:r w:rsidRPr="00006384">
                            <w:rPr>
                              <w:rFonts w:ascii="Times New Roman" w:eastAsia="Times New Roman" w:hAnsi="Times New Roman"/>
                              <w:color w:val="231F20"/>
                              <w:sz w:val="17"/>
                              <w:szCs w:val="17"/>
                            </w:rPr>
                            <w:t>Brīvības</w:t>
                          </w:r>
                          <w:proofErr w:type="spellEnd"/>
                          <w:r w:rsidRPr="00006384">
                            <w:rPr>
                              <w:rFonts w:ascii="Times New Roman" w:eastAsia="Times New Roman" w:hAnsi="Times New Roman"/>
                              <w:color w:val="231F20"/>
                              <w:sz w:val="17"/>
                              <w:szCs w:val="17"/>
                            </w:rPr>
                            <w:t xml:space="preserve"> </w:t>
                          </w:r>
                          <w:proofErr w:type="spellStart"/>
                          <w:r w:rsidRPr="00006384">
                            <w:rPr>
                              <w:rFonts w:ascii="Times New Roman" w:eastAsia="Times New Roman" w:hAnsi="Times New Roman"/>
                              <w:color w:val="231F20"/>
                              <w:sz w:val="17"/>
                              <w:szCs w:val="17"/>
                            </w:rPr>
                            <w:t>bulvāris</w:t>
                          </w:r>
                          <w:proofErr w:type="spellEnd"/>
                          <w:r w:rsidRPr="00006384">
                            <w:rPr>
                              <w:rFonts w:ascii="Times New Roman" w:eastAsia="Times New Roman" w:hAnsi="Times New Roman"/>
                              <w:color w:val="231F20"/>
                              <w:sz w:val="17"/>
                              <w:szCs w:val="17"/>
                            </w:rPr>
                            <w:t xml:space="preserve"> 36, </w:t>
                          </w:r>
                          <w:proofErr w:type="spellStart"/>
                          <w:r w:rsidRPr="00006384">
                            <w:rPr>
                              <w:rFonts w:ascii="Times New Roman" w:eastAsia="Times New Roman" w:hAnsi="Times New Roman"/>
                              <w:color w:val="231F20"/>
                              <w:sz w:val="17"/>
                              <w:szCs w:val="17"/>
                            </w:rPr>
                            <w:t>Rīga</w:t>
                          </w:r>
                          <w:proofErr w:type="spellEnd"/>
                          <w:r w:rsidRPr="00006384">
                            <w:rPr>
                              <w:rFonts w:ascii="Times New Roman" w:eastAsia="Times New Roman" w:hAnsi="Times New Roman"/>
                              <w:color w:val="231F20"/>
                              <w:sz w:val="17"/>
                              <w:szCs w:val="17"/>
                            </w:rPr>
                            <w:t xml:space="preserve">, LV-1520, </w:t>
                          </w:r>
                          <w:proofErr w:type="spellStart"/>
                          <w:r w:rsidRPr="00006384">
                            <w:rPr>
                              <w:rFonts w:ascii="Times New Roman" w:eastAsia="Times New Roman" w:hAnsi="Times New Roman"/>
                              <w:color w:val="231F20"/>
                              <w:sz w:val="17"/>
                              <w:szCs w:val="17"/>
                            </w:rPr>
                            <w:t>tālr</w:t>
                          </w:r>
                          <w:proofErr w:type="spellEnd"/>
                          <w:r w:rsidRPr="00006384">
                            <w:rPr>
                              <w:rFonts w:ascii="Times New Roman" w:eastAsia="Times New Roman" w:hAnsi="Times New Roman"/>
                              <w:color w:val="231F20"/>
                              <w:sz w:val="17"/>
                              <w:szCs w:val="17"/>
                            </w:rPr>
                            <w:t xml:space="preserve">. </w:t>
                          </w:r>
                          <w:r w:rsidR="00DA0FDA" w:rsidRPr="000A4479">
                            <w:rPr>
                              <w:rFonts w:ascii="Times New Roman" w:eastAsia="Times New Roman" w:hAnsi="Times New Roman"/>
                              <w:color w:val="231F20"/>
                              <w:sz w:val="17"/>
                              <w:szCs w:val="17"/>
                            </w:rPr>
                            <w:t>67082800</w:t>
                          </w:r>
                          <w:r w:rsidRPr="00006384">
                            <w:rPr>
                              <w:rFonts w:ascii="Times New Roman" w:eastAsia="Times New Roman" w:hAnsi="Times New Roman"/>
                              <w:color w:val="231F20"/>
                              <w:sz w:val="17"/>
                              <w:szCs w:val="17"/>
                            </w:rPr>
                            <w:t xml:space="preserve">, </w:t>
                          </w:r>
                          <w:proofErr w:type="spellStart"/>
                          <w:r w:rsidRPr="00006384">
                            <w:rPr>
                              <w:rFonts w:ascii="Times New Roman" w:eastAsia="Times New Roman" w:hAnsi="Times New Roman"/>
                              <w:color w:val="231F20"/>
                              <w:sz w:val="17"/>
                              <w:szCs w:val="17"/>
                            </w:rPr>
                            <w:t>fakss</w:t>
                          </w:r>
                          <w:proofErr w:type="spellEnd"/>
                          <w:r w:rsidRPr="00006384">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67280469, e-pasts vk@mk.gov.lv,</w:t>
                          </w:r>
                          <w:r w:rsidRPr="00006384">
                            <w:rPr>
                              <w:rFonts w:ascii="Times New Roman" w:eastAsia="Times New Roman" w:hAnsi="Times New Roman"/>
                              <w:color w:val="231F20"/>
                              <w:sz w:val="17"/>
                              <w:szCs w:val="17"/>
                            </w:rPr>
                            <w:t xml:space="preserve"> www.mk.gov.lv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9569C"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1B1A137C" w14:textId="77777777" w:rsidR="0023412E" w:rsidRDefault="0023412E" w:rsidP="0023412E">
                    <w:pPr>
                      <w:spacing w:after="0" w:line="194" w:lineRule="exact"/>
                      <w:ind w:left="20" w:right="-45"/>
                      <w:jc w:val="center"/>
                      <w:rPr>
                        <w:rFonts w:ascii="Times New Roman" w:eastAsia="Times New Roman" w:hAnsi="Times New Roman"/>
                        <w:sz w:val="17"/>
                        <w:szCs w:val="17"/>
                      </w:rPr>
                    </w:pPr>
                    <w:proofErr w:type="spellStart"/>
                    <w:r w:rsidRPr="00006384">
                      <w:rPr>
                        <w:rFonts w:ascii="Times New Roman" w:eastAsia="Times New Roman" w:hAnsi="Times New Roman"/>
                        <w:color w:val="231F20"/>
                        <w:sz w:val="17"/>
                        <w:szCs w:val="17"/>
                      </w:rPr>
                      <w:t>Brīvības</w:t>
                    </w:r>
                    <w:proofErr w:type="spellEnd"/>
                    <w:r w:rsidRPr="00006384">
                      <w:rPr>
                        <w:rFonts w:ascii="Times New Roman" w:eastAsia="Times New Roman" w:hAnsi="Times New Roman"/>
                        <w:color w:val="231F20"/>
                        <w:sz w:val="17"/>
                        <w:szCs w:val="17"/>
                      </w:rPr>
                      <w:t xml:space="preserve"> </w:t>
                    </w:r>
                    <w:proofErr w:type="spellStart"/>
                    <w:r w:rsidRPr="00006384">
                      <w:rPr>
                        <w:rFonts w:ascii="Times New Roman" w:eastAsia="Times New Roman" w:hAnsi="Times New Roman"/>
                        <w:color w:val="231F20"/>
                        <w:sz w:val="17"/>
                        <w:szCs w:val="17"/>
                      </w:rPr>
                      <w:t>bulvāris</w:t>
                    </w:r>
                    <w:proofErr w:type="spellEnd"/>
                    <w:r w:rsidRPr="00006384">
                      <w:rPr>
                        <w:rFonts w:ascii="Times New Roman" w:eastAsia="Times New Roman" w:hAnsi="Times New Roman"/>
                        <w:color w:val="231F20"/>
                        <w:sz w:val="17"/>
                        <w:szCs w:val="17"/>
                      </w:rPr>
                      <w:t xml:space="preserve"> 36, </w:t>
                    </w:r>
                    <w:proofErr w:type="spellStart"/>
                    <w:r w:rsidRPr="00006384">
                      <w:rPr>
                        <w:rFonts w:ascii="Times New Roman" w:eastAsia="Times New Roman" w:hAnsi="Times New Roman"/>
                        <w:color w:val="231F20"/>
                        <w:sz w:val="17"/>
                        <w:szCs w:val="17"/>
                      </w:rPr>
                      <w:t>Rīga</w:t>
                    </w:r>
                    <w:proofErr w:type="spellEnd"/>
                    <w:r w:rsidRPr="00006384">
                      <w:rPr>
                        <w:rFonts w:ascii="Times New Roman" w:eastAsia="Times New Roman" w:hAnsi="Times New Roman"/>
                        <w:color w:val="231F20"/>
                        <w:sz w:val="17"/>
                        <w:szCs w:val="17"/>
                      </w:rPr>
                      <w:t xml:space="preserve">, LV-1520, </w:t>
                    </w:r>
                    <w:proofErr w:type="spellStart"/>
                    <w:r w:rsidRPr="00006384">
                      <w:rPr>
                        <w:rFonts w:ascii="Times New Roman" w:eastAsia="Times New Roman" w:hAnsi="Times New Roman"/>
                        <w:color w:val="231F20"/>
                        <w:sz w:val="17"/>
                        <w:szCs w:val="17"/>
                      </w:rPr>
                      <w:t>tālr</w:t>
                    </w:r>
                    <w:proofErr w:type="spellEnd"/>
                    <w:r w:rsidRPr="00006384">
                      <w:rPr>
                        <w:rFonts w:ascii="Times New Roman" w:eastAsia="Times New Roman" w:hAnsi="Times New Roman"/>
                        <w:color w:val="231F20"/>
                        <w:sz w:val="17"/>
                        <w:szCs w:val="17"/>
                      </w:rPr>
                      <w:t xml:space="preserve">. </w:t>
                    </w:r>
                    <w:r w:rsidR="00DA0FDA" w:rsidRPr="000A4479">
                      <w:rPr>
                        <w:rFonts w:ascii="Times New Roman" w:eastAsia="Times New Roman" w:hAnsi="Times New Roman"/>
                        <w:color w:val="231F20"/>
                        <w:sz w:val="17"/>
                        <w:szCs w:val="17"/>
                      </w:rPr>
                      <w:t>67082800</w:t>
                    </w:r>
                    <w:r w:rsidRPr="00006384">
                      <w:rPr>
                        <w:rFonts w:ascii="Times New Roman" w:eastAsia="Times New Roman" w:hAnsi="Times New Roman"/>
                        <w:color w:val="231F20"/>
                        <w:sz w:val="17"/>
                        <w:szCs w:val="17"/>
                      </w:rPr>
                      <w:t xml:space="preserve">, </w:t>
                    </w:r>
                    <w:proofErr w:type="spellStart"/>
                    <w:r w:rsidRPr="00006384">
                      <w:rPr>
                        <w:rFonts w:ascii="Times New Roman" w:eastAsia="Times New Roman" w:hAnsi="Times New Roman"/>
                        <w:color w:val="231F20"/>
                        <w:sz w:val="17"/>
                        <w:szCs w:val="17"/>
                      </w:rPr>
                      <w:t>fakss</w:t>
                    </w:r>
                    <w:proofErr w:type="spellEnd"/>
                    <w:r w:rsidRPr="00006384">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67280469, e-pasts vk@mk.gov.lv,</w:t>
                    </w:r>
                    <w:r w:rsidRPr="00006384">
                      <w:rPr>
                        <w:rFonts w:ascii="Times New Roman" w:eastAsia="Times New Roman" w:hAnsi="Times New Roman"/>
                        <w:color w:val="231F20"/>
                        <w:sz w:val="17"/>
                        <w:szCs w:val="17"/>
                      </w:rPr>
                      <w:t xml:space="preserve"> www.mk.gov.lv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6704" behindDoc="1" locked="0" layoutInCell="1" allowOverlap="1" wp14:anchorId="27AC6136" wp14:editId="115146E2">
              <wp:simplePos x="0" y="0"/>
              <wp:positionH relativeFrom="page">
                <wp:posOffset>1850390</wp:posOffset>
              </wp:positionH>
              <wp:positionV relativeFrom="page">
                <wp:posOffset>1903095</wp:posOffset>
              </wp:positionV>
              <wp:extent cx="4397375" cy="127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49BBD" id="Group 41" o:spid="_x0000_s1026" style="position:absolute;margin-left:145.7pt;margin-top:149.85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A3D6D"/>
    <w:multiLevelType w:val="hybridMultilevel"/>
    <w:tmpl w:val="65F622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2346CF1"/>
    <w:multiLevelType w:val="hybridMultilevel"/>
    <w:tmpl w:val="490E335A"/>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3" w15:restartNumberingAfterBreak="0">
    <w:nsid w:val="3B7D70E8"/>
    <w:multiLevelType w:val="hybridMultilevel"/>
    <w:tmpl w:val="81645B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94623C"/>
    <w:multiLevelType w:val="hybridMultilevel"/>
    <w:tmpl w:val="BFAC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C0DB9"/>
    <w:multiLevelType w:val="hybridMultilevel"/>
    <w:tmpl w:val="3050C9E8"/>
    <w:lvl w:ilvl="0" w:tplc="04260001">
      <w:start w:val="1"/>
      <w:numFmt w:val="bullet"/>
      <w:lvlText w:val=""/>
      <w:lvlJc w:val="left"/>
      <w:pPr>
        <w:ind w:left="993" w:hanging="360"/>
      </w:pPr>
      <w:rPr>
        <w:rFonts w:ascii="Symbol" w:hAnsi="Symbol" w:hint="default"/>
      </w:rPr>
    </w:lvl>
    <w:lvl w:ilvl="1" w:tplc="04260003" w:tentative="1">
      <w:start w:val="1"/>
      <w:numFmt w:val="bullet"/>
      <w:lvlText w:val="o"/>
      <w:lvlJc w:val="left"/>
      <w:pPr>
        <w:ind w:left="1713" w:hanging="360"/>
      </w:pPr>
      <w:rPr>
        <w:rFonts w:ascii="Courier New" w:hAnsi="Courier New" w:cs="Courier New" w:hint="default"/>
      </w:rPr>
    </w:lvl>
    <w:lvl w:ilvl="2" w:tplc="04260005" w:tentative="1">
      <w:start w:val="1"/>
      <w:numFmt w:val="bullet"/>
      <w:lvlText w:val=""/>
      <w:lvlJc w:val="left"/>
      <w:pPr>
        <w:ind w:left="2433" w:hanging="360"/>
      </w:pPr>
      <w:rPr>
        <w:rFonts w:ascii="Wingdings" w:hAnsi="Wingdings" w:hint="default"/>
      </w:rPr>
    </w:lvl>
    <w:lvl w:ilvl="3" w:tplc="04260001" w:tentative="1">
      <w:start w:val="1"/>
      <w:numFmt w:val="bullet"/>
      <w:lvlText w:val=""/>
      <w:lvlJc w:val="left"/>
      <w:pPr>
        <w:ind w:left="3153" w:hanging="360"/>
      </w:pPr>
      <w:rPr>
        <w:rFonts w:ascii="Symbol" w:hAnsi="Symbol" w:hint="default"/>
      </w:rPr>
    </w:lvl>
    <w:lvl w:ilvl="4" w:tplc="04260003" w:tentative="1">
      <w:start w:val="1"/>
      <w:numFmt w:val="bullet"/>
      <w:lvlText w:val="o"/>
      <w:lvlJc w:val="left"/>
      <w:pPr>
        <w:ind w:left="3873" w:hanging="360"/>
      </w:pPr>
      <w:rPr>
        <w:rFonts w:ascii="Courier New" w:hAnsi="Courier New" w:cs="Courier New" w:hint="default"/>
      </w:rPr>
    </w:lvl>
    <w:lvl w:ilvl="5" w:tplc="04260005" w:tentative="1">
      <w:start w:val="1"/>
      <w:numFmt w:val="bullet"/>
      <w:lvlText w:val=""/>
      <w:lvlJc w:val="left"/>
      <w:pPr>
        <w:ind w:left="4593" w:hanging="360"/>
      </w:pPr>
      <w:rPr>
        <w:rFonts w:ascii="Wingdings" w:hAnsi="Wingdings" w:hint="default"/>
      </w:rPr>
    </w:lvl>
    <w:lvl w:ilvl="6" w:tplc="04260001" w:tentative="1">
      <w:start w:val="1"/>
      <w:numFmt w:val="bullet"/>
      <w:lvlText w:val=""/>
      <w:lvlJc w:val="left"/>
      <w:pPr>
        <w:ind w:left="5313" w:hanging="360"/>
      </w:pPr>
      <w:rPr>
        <w:rFonts w:ascii="Symbol" w:hAnsi="Symbol" w:hint="default"/>
      </w:rPr>
    </w:lvl>
    <w:lvl w:ilvl="7" w:tplc="04260003" w:tentative="1">
      <w:start w:val="1"/>
      <w:numFmt w:val="bullet"/>
      <w:lvlText w:val="o"/>
      <w:lvlJc w:val="left"/>
      <w:pPr>
        <w:ind w:left="6033" w:hanging="360"/>
      </w:pPr>
      <w:rPr>
        <w:rFonts w:ascii="Courier New" w:hAnsi="Courier New" w:cs="Courier New" w:hint="default"/>
      </w:rPr>
    </w:lvl>
    <w:lvl w:ilvl="8" w:tplc="04260005" w:tentative="1">
      <w:start w:val="1"/>
      <w:numFmt w:val="bullet"/>
      <w:lvlText w:val=""/>
      <w:lvlJc w:val="left"/>
      <w:pPr>
        <w:ind w:left="6753" w:hanging="360"/>
      </w:pPr>
      <w:rPr>
        <w:rFonts w:ascii="Wingdings" w:hAnsi="Wingdings" w:hint="default"/>
      </w:rPr>
    </w:lvl>
  </w:abstractNum>
  <w:abstractNum w:abstractNumId="16" w15:restartNumberingAfterBreak="0">
    <w:nsid w:val="4FC74519"/>
    <w:multiLevelType w:val="hybridMultilevel"/>
    <w:tmpl w:val="4B0A0F48"/>
    <w:lvl w:ilvl="0" w:tplc="04090001">
      <w:start w:val="1"/>
      <w:numFmt w:val="bullet"/>
      <w:lvlText w:val=""/>
      <w:lvlJc w:val="left"/>
      <w:pPr>
        <w:ind w:left="1007" w:hanging="360"/>
      </w:pPr>
      <w:rPr>
        <w:rFonts w:ascii="Symbol" w:hAnsi="Symbol"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6"/>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lv-LV" w:vendorID="71" w:dllVersion="512"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35058"/>
    <w:rsid w:val="000432C6"/>
    <w:rsid w:val="0008100B"/>
    <w:rsid w:val="000D69F4"/>
    <w:rsid w:val="000F26E8"/>
    <w:rsid w:val="00113C2B"/>
    <w:rsid w:val="00124173"/>
    <w:rsid w:val="00144CF5"/>
    <w:rsid w:val="001550EC"/>
    <w:rsid w:val="00181130"/>
    <w:rsid w:val="001857BB"/>
    <w:rsid w:val="00193CE2"/>
    <w:rsid w:val="001B60AA"/>
    <w:rsid w:val="0023412E"/>
    <w:rsid w:val="00275B9E"/>
    <w:rsid w:val="00293739"/>
    <w:rsid w:val="002C7C8B"/>
    <w:rsid w:val="002E1474"/>
    <w:rsid w:val="00302FE2"/>
    <w:rsid w:val="003407F1"/>
    <w:rsid w:val="00374BF0"/>
    <w:rsid w:val="003E5BDA"/>
    <w:rsid w:val="00406CC2"/>
    <w:rsid w:val="00466DEE"/>
    <w:rsid w:val="00473FF5"/>
    <w:rsid w:val="004A7A40"/>
    <w:rsid w:val="004D5A09"/>
    <w:rsid w:val="004D69EC"/>
    <w:rsid w:val="005056B4"/>
    <w:rsid w:val="00515733"/>
    <w:rsid w:val="00535564"/>
    <w:rsid w:val="00537991"/>
    <w:rsid w:val="00560BF8"/>
    <w:rsid w:val="00577703"/>
    <w:rsid w:val="005B6C08"/>
    <w:rsid w:val="00624F62"/>
    <w:rsid w:val="006401D4"/>
    <w:rsid w:val="00663C3A"/>
    <w:rsid w:val="006B0CEB"/>
    <w:rsid w:val="006B7866"/>
    <w:rsid w:val="006D76A2"/>
    <w:rsid w:val="00723317"/>
    <w:rsid w:val="0075555E"/>
    <w:rsid w:val="007731C7"/>
    <w:rsid w:val="00796418"/>
    <w:rsid w:val="007A5E3B"/>
    <w:rsid w:val="007B3BA5"/>
    <w:rsid w:val="007E4D1F"/>
    <w:rsid w:val="00815277"/>
    <w:rsid w:val="00835688"/>
    <w:rsid w:val="00876C21"/>
    <w:rsid w:val="00895AB4"/>
    <w:rsid w:val="008E593A"/>
    <w:rsid w:val="008E5CCB"/>
    <w:rsid w:val="008E7830"/>
    <w:rsid w:val="0092130B"/>
    <w:rsid w:val="00976394"/>
    <w:rsid w:val="00997B01"/>
    <w:rsid w:val="009A5900"/>
    <w:rsid w:val="009C1E30"/>
    <w:rsid w:val="009D057E"/>
    <w:rsid w:val="00A12169"/>
    <w:rsid w:val="00A428C4"/>
    <w:rsid w:val="00A42E87"/>
    <w:rsid w:val="00A71B02"/>
    <w:rsid w:val="00A95BEA"/>
    <w:rsid w:val="00AA2007"/>
    <w:rsid w:val="00AF674B"/>
    <w:rsid w:val="00B92D6A"/>
    <w:rsid w:val="00BF3C1A"/>
    <w:rsid w:val="00BF4C03"/>
    <w:rsid w:val="00C13204"/>
    <w:rsid w:val="00C236E4"/>
    <w:rsid w:val="00C47F57"/>
    <w:rsid w:val="00CD0059"/>
    <w:rsid w:val="00CD2F1E"/>
    <w:rsid w:val="00D03053"/>
    <w:rsid w:val="00D21FA6"/>
    <w:rsid w:val="00D66F2F"/>
    <w:rsid w:val="00DA0FDA"/>
    <w:rsid w:val="00DC0945"/>
    <w:rsid w:val="00E365CE"/>
    <w:rsid w:val="00E43675"/>
    <w:rsid w:val="00E7353C"/>
    <w:rsid w:val="00E864F1"/>
    <w:rsid w:val="00EB4F51"/>
    <w:rsid w:val="00F06E22"/>
    <w:rsid w:val="00F10629"/>
    <w:rsid w:val="00F22A50"/>
    <w:rsid w:val="00F24137"/>
    <w:rsid w:val="00F31B14"/>
    <w:rsid w:val="00F371A4"/>
    <w:rsid w:val="00FA2B5E"/>
    <w:rsid w:val="00FE29BE"/>
    <w:rsid w:val="00FE2B4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67260"/>
  <w15:chartTrackingRefBased/>
  <w15:docId w15:val="{D48A9BFB-1974-48BB-B7E4-FA1E3C30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
    <w:name w:val="Body Text"/>
    <w:basedOn w:val="Normal"/>
    <w:link w:val="BodyTextChar"/>
    <w:rsid w:val="006B7866"/>
    <w:pPr>
      <w:widowControl/>
      <w:spacing w:after="0" w:line="240" w:lineRule="auto"/>
      <w:jc w:val="center"/>
    </w:pPr>
    <w:rPr>
      <w:rFonts w:ascii="Times New Roman" w:eastAsia="Times New Roman" w:hAnsi="Times New Roman"/>
      <w:b/>
      <w:sz w:val="24"/>
      <w:szCs w:val="20"/>
      <w:lang w:val="lv-LV" w:eastAsia="lv-LV"/>
    </w:rPr>
  </w:style>
  <w:style w:type="character" w:customStyle="1" w:styleId="BodyTextChar">
    <w:name w:val="Body Text Char"/>
    <w:link w:val="BodyText"/>
    <w:rsid w:val="006B7866"/>
    <w:rPr>
      <w:rFonts w:ascii="Times New Roman" w:eastAsia="Times New Roman" w:hAnsi="Times New Roman"/>
      <w:b/>
      <w:sz w:val="24"/>
    </w:rPr>
  </w:style>
  <w:style w:type="paragraph" w:styleId="BodyTextIndent2">
    <w:name w:val="Body Text Indent 2"/>
    <w:basedOn w:val="Normal"/>
    <w:link w:val="BodyTextIndent2Char"/>
    <w:rsid w:val="006B7866"/>
    <w:pPr>
      <w:widowControl/>
      <w:spacing w:after="0" w:line="240" w:lineRule="auto"/>
      <w:ind w:firstLine="709"/>
      <w:jc w:val="both"/>
    </w:pPr>
    <w:rPr>
      <w:rFonts w:ascii="Times New Roman" w:eastAsia="Times New Roman" w:hAnsi="Times New Roman"/>
      <w:sz w:val="28"/>
      <w:szCs w:val="20"/>
      <w:lang w:val="lv-LV"/>
    </w:rPr>
  </w:style>
  <w:style w:type="character" w:customStyle="1" w:styleId="BodyTextIndent2Char">
    <w:name w:val="Body Text Indent 2 Char"/>
    <w:link w:val="BodyTextIndent2"/>
    <w:rsid w:val="006B7866"/>
    <w:rPr>
      <w:rFonts w:ascii="Times New Roman" w:eastAsia="Times New Roman" w:hAnsi="Times New Roman"/>
      <w:sz w:val="28"/>
      <w:lang w:eastAsia="en-US"/>
    </w:rPr>
  </w:style>
  <w:style w:type="paragraph" w:customStyle="1" w:styleId="naisvisr">
    <w:name w:val="naisvisr"/>
    <w:basedOn w:val="Normal"/>
    <w:rsid w:val="006B7866"/>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Strong">
    <w:name w:val="Strong"/>
    <w:qFormat/>
    <w:rsid w:val="00F06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357001">
      <w:bodyDiv w:val="1"/>
      <w:marLeft w:val="0"/>
      <w:marRight w:val="0"/>
      <w:marTop w:val="0"/>
      <w:marBottom w:val="0"/>
      <w:divBdr>
        <w:top w:val="none" w:sz="0" w:space="0" w:color="auto"/>
        <w:left w:val="none" w:sz="0" w:space="0" w:color="auto"/>
        <w:bottom w:val="none" w:sz="0" w:space="0" w:color="auto"/>
        <w:right w:val="none" w:sz="0" w:space="0" w:color="auto"/>
      </w:divBdr>
    </w:div>
    <w:div w:id="925309625">
      <w:bodyDiv w:val="1"/>
      <w:marLeft w:val="0"/>
      <w:marRight w:val="0"/>
      <w:marTop w:val="0"/>
      <w:marBottom w:val="0"/>
      <w:divBdr>
        <w:top w:val="none" w:sz="0" w:space="0" w:color="auto"/>
        <w:left w:val="none" w:sz="0" w:space="0" w:color="auto"/>
        <w:bottom w:val="none" w:sz="0" w:space="0" w:color="auto"/>
        <w:right w:val="none" w:sz="0" w:space="0" w:color="auto"/>
      </w:divBdr>
    </w:div>
    <w:div w:id="985013588">
      <w:bodyDiv w:val="1"/>
      <w:marLeft w:val="0"/>
      <w:marRight w:val="0"/>
      <w:marTop w:val="0"/>
      <w:marBottom w:val="0"/>
      <w:divBdr>
        <w:top w:val="none" w:sz="0" w:space="0" w:color="auto"/>
        <w:left w:val="none" w:sz="0" w:space="0" w:color="auto"/>
        <w:bottom w:val="none" w:sz="0" w:space="0" w:color="auto"/>
        <w:right w:val="none" w:sz="0" w:space="0" w:color="auto"/>
      </w:divBdr>
    </w:div>
    <w:div w:id="1875848359">
      <w:bodyDiv w:val="1"/>
      <w:marLeft w:val="0"/>
      <w:marRight w:val="0"/>
      <w:marTop w:val="0"/>
      <w:marBottom w:val="0"/>
      <w:divBdr>
        <w:top w:val="none" w:sz="0" w:space="0" w:color="auto"/>
        <w:left w:val="none" w:sz="0" w:space="0" w:color="auto"/>
        <w:bottom w:val="none" w:sz="0" w:space="0" w:color="auto"/>
        <w:right w:val="none" w:sz="0" w:space="0" w:color="auto"/>
      </w:divBdr>
    </w:div>
    <w:div w:id="187846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946-par-nodokliem-un-nodevam" TargetMode="External"/><Relationship Id="rId3" Type="http://schemas.openxmlformats.org/officeDocument/2006/relationships/settings" Target="settings.xml"/><Relationship Id="rId7" Type="http://schemas.openxmlformats.org/officeDocument/2006/relationships/hyperlink" Target="https://likumi.lv/ta/id/2534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kumi.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46961</Words>
  <Characters>26769</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Liene Užule</cp:lastModifiedBy>
  <cp:revision>2</cp:revision>
  <dcterms:created xsi:type="dcterms:W3CDTF">2020-03-20T10:57:00Z</dcterms:created>
  <dcterms:modified xsi:type="dcterms:W3CDTF">2020-03-20T10:57:00Z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