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15EA" w14:textId="1D061417" w:rsidR="003B7B54" w:rsidRPr="003A2FFF" w:rsidRDefault="006840EB" w:rsidP="003B7B54">
      <w:pPr>
        <w:spacing w:after="0"/>
        <w:jc w:val="center"/>
        <w:rPr>
          <w:rFonts w:ascii="Arial" w:hAnsi="Arial" w:cs="Arial"/>
        </w:rPr>
      </w:pPr>
      <w:r>
        <w:rPr>
          <w:rFonts w:ascii="Arial" w:hAnsi="Arial" w:cs="Arial"/>
        </w:rPr>
        <w:t>*</w:t>
      </w:r>
      <w:r w:rsidR="003B7B54" w:rsidRPr="003A2FFF">
        <w:rPr>
          <w:rFonts w:ascii="Arial" w:hAnsi="Arial" w:cs="Arial"/>
        </w:rPr>
        <w:t xml:space="preserve">Izglītības kvalitātes valsts dienests Eiropas Sociālā fonda projekta “PuMPuRS” Nr. 8.3.4.0/16/I/001 </w:t>
      </w:r>
    </w:p>
    <w:p w14:paraId="4CDFE6C1" w14:textId="2DA9D89E" w:rsidR="003B7B54" w:rsidRPr="003A2FFF" w:rsidRDefault="003B7B54" w:rsidP="003B7B54">
      <w:pPr>
        <w:spacing w:after="0"/>
        <w:jc w:val="center"/>
        <w:rPr>
          <w:rFonts w:ascii="Arial" w:hAnsi="Arial" w:cs="Arial"/>
        </w:rPr>
      </w:pPr>
      <w:r w:rsidRPr="003A2FFF">
        <w:rPr>
          <w:rFonts w:ascii="Arial" w:hAnsi="Arial" w:cs="Arial"/>
        </w:rPr>
        <w:t xml:space="preserve">ietvaros organizē bezmaksas konferenci </w:t>
      </w:r>
    </w:p>
    <w:p w14:paraId="50E401DB" w14:textId="4617B962" w:rsidR="003B7B54" w:rsidRPr="003A2FFF" w:rsidRDefault="004A18AF" w:rsidP="003B7B54">
      <w:pPr>
        <w:spacing w:after="0"/>
        <w:jc w:val="center"/>
        <w:rPr>
          <w:rFonts w:ascii="Arial" w:hAnsi="Arial" w:cs="Arial"/>
        </w:rPr>
      </w:pPr>
      <w:r w:rsidRPr="003A2FFF">
        <w:rPr>
          <w:rFonts w:ascii="Arial" w:hAnsi="Arial" w:cs="Arial"/>
          <w:b/>
          <w:noProof/>
          <w:lang w:eastAsia="lv-LV"/>
        </w:rPr>
        <w:drawing>
          <wp:anchor distT="0" distB="0" distL="114300" distR="114300" simplePos="0" relativeHeight="251658240" behindDoc="0" locked="0" layoutInCell="1" allowOverlap="1" wp14:anchorId="2A4E9BF2" wp14:editId="207EE296">
            <wp:simplePos x="0" y="0"/>
            <wp:positionH relativeFrom="margin">
              <wp:posOffset>2524711</wp:posOffset>
            </wp:positionH>
            <wp:positionV relativeFrom="paragraph">
              <wp:posOffset>198413</wp:posOffset>
            </wp:positionV>
            <wp:extent cx="1517650" cy="640080"/>
            <wp:effectExtent l="0" t="0" r="6350" b="7620"/>
            <wp:wrapTopAndBottom/>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8314"/>
                    <a:stretch/>
                  </pic:blipFill>
                  <pic:spPr bwMode="auto">
                    <a:xfrm>
                      <a:off x="0" y="0"/>
                      <a:ext cx="1517650"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7B54" w:rsidRPr="003A2FFF">
        <w:rPr>
          <w:rFonts w:ascii="Arial" w:hAnsi="Arial" w:cs="Arial"/>
        </w:rPr>
        <w:t>"Atbalsts priekšlaicīgas mācību pārtraukšanas samazināšanai"</w:t>
      </w:r>
    </w:p>
    <w:p w14:paraId="59E3D383" w14:textId="0D3D7B5E" w:rsidR="00EF15E8" w:rsidRPr="00EF15E8" w:rsidRDefault="00EF15E8" w:rsidP="00EF15E8">
      <w:pPr>
        <w:spacing w:after="0"/>
        <w:jc w:val="center"/>
        <w:rPr>
          <w:rFonts w:ascii="Arial" w:hAnsi="Arial" w:cs="Arial"/>
          <w:b/>
          <w:color w:val="92D050"/>
        </w:rPr>
      </w:pPr>
      <w:r w:rsidRPr="00EF15E8">
        <w:rPr>
          <w:rFonts w:ascii="Arial" w:hAnsi="Arial" w:cs="Arial"/>
          <w:b/>
          <w:color w:val="92D050"/>
        </w:rPr>
        <w:t>1. marts – Rīga, 5. marts – Rēzekne, 7.marts – Rīga, 26. marts – Cēsis, 29. marts - Kuldīga</w:t>
      </w:r>
    </w:p>
    <w:p w14:paraId="751E5D73" w14:textId="77777777" w:rsidR="001E1F2B" w:rsidRPr="001E1F2B" w:rsidRDefault="001E1F2B" w:rsidP="00023DD5">
      <w:pPr>
        <w:spacing w:after="0"/>
        <w:jc w:val="center"/>
        <w:rPr>
          <w:rFonts w:ascii="Arial" w:hAnsi="Arial" w:cs="Arial"/>
          <w:b/>
          <w:color w:val="FF0000"/>
        </w:rPr>
      </w:pPr>
    </w:p>
    <w:tbl>
      <w:tblPr>
        <w:tblStyle w:val="TableGrid"/>
        <w:tblW w:w="9895" w:type="dxa"/>
        <w:tblLook w:val="04A0" w:firstRow="1" w:lastRow="0" w:firstColumn="1" w:lastColumn="0" w:noHBand="0" w:noVBand="1"/>
      </w:tblPr>
      <w:tblGrid>
        <w:gridCol w:w="2695"/>
        <w:gridCol w:w="7200"/>
      </w:tblGrid>
      <w:tr w:rsidR="00EF15E8" w:rsidRPr="003A2FFF" w14:paraId="3DF923FF" w14:textId="77777777" w:rsidTr="00CB7A51">
        <w:trPr>
          <w:trHeight w:val="416"/>
        </w:trPr>
        <w:tc>
          <w:tcPr>
            <w:tcW w:w="2695" w:type="dxa"/>
            <w:shd w:val="clear" w:color="auto" w:fill="E2EFD9" w:themeFill="accent6" w:themeFillTint="33"/>
          </w:tcPr>
          <w:p w14:paraId="36687DEB" w14:textId="4EFC8F82" w:rsidR="00EF15E8" w:rsidRPr="003A2FFF" w:rsidRDefault="00EF15E8" w:rsidP="00C8111D">
            <w:pPr>
              <w:jc w:val="center"/>
              <w:rPr>
                <w:rFonts w:ascii="Arial" w:hAnsi="Arial" w:cs="Arial"/>
                <w:b/>
                <w:color w:val="7030A0"/>
                <w:sz w:val="24"/>
              </w:rPr>
            </w:pPr>
            <w:r w:rsidRPr="003A2FFF">
              <w:rPr>
                <w:rFonts w:ascii="Arial" w:hAnsi="Arial" w:cs="Arial"/>
                <w:b/>
                <w:color w:val="7030A0"/>
                <w:sz w:val="24"/>
              </w:rPr>
              <w:t>LAIKS</w:t>
            </w:r>
          </w:p>
        </w:tc>
        <w:tc>
          <w:tcPr>
            <w:tcW w:w="7200" w:type="dxa"/>
            <w:shd w:val="clear" w:color="auto" w:fill="E2EFD9" w:themeFill="accent6" w:themeFillTint="33"/>
          </w:tcPr>
          <w:p w14:paraId="61B36527" w14:textId="7AC4759D" w:rsidR="00EF15E8" w:rsidRPr="003A2FFF" w:rsidRDefault="00EF15E8" w:rsidP="00C8111D">
            <w:pPr>
              <w:jc w:val="center"/>
              <w:rPr>
                <w:rFonts w:ascii="Arial" w:hAnsi="Arial" w:cs="Arial"/>
                <w:b/>
                <w:color w:val="7030A0"/>
                <w:sz w:val="24"/>
              </w:rPr>
            </w:pPr>
            <w:r w:rsidRPr="003A2FFF">
              <w:rPr>
                <w:rFonts w:ascii="Arial" w:hAnsi="Arial" w:cs="Arial"/>
                <w:b/>
                <w:color w:val="7030A0"/>
                <w:sz w:val="24"/>
              </w:rPr>
              <w:t>NORISE</w:t>
            </w:r>
          </w:p>
        </w:tc>
      </w:tr>
      <w:tr w:rsidR="00EF15E8" w:rsidRPr="003A2FFF" w14:paraId="7FFFD1BC" w14:textId="77777777" w:rsidTr="00CB7A51">
        <w:tc>
          <w:tcPr>
            <w:tcW w:w="2695" w:type="dxa"/>
          </w:tcPr>
          <w:p w14:paraId="20F4A5DE" w14:textId="0B0FB12E" w:rsidR="00EF15E8" w:rsidRPr="003A2FFF" w:rsidRDefault="00EF15E8" w:rsidP="00492519">
            <w:pPr>
              <w:rPr>
                <w:rFonts w:ascii="Arial" w:hAnsi="Arial" w:cs="Arial"/>
                <w:b/>
              </w:rPr>
            </w:pPr>
            <w:r w:rsidRPr="003A2FFF">
              <w:rPr>
                <w:rFonts w:ascii="Arial" w:hAnsi="Arial" w:cs="Arial"/>
                <w:b/>
              </w:rPr>
              <w:t>10:00 – 11:00</w:t>
            </w:r>
          </w:p>
        </w:tc>
        <w:tc>
          <w:tcPr>
            <w:tcW w:w="7200" w:type="dxa"/>
            <w:shd w:val="clear" w:color="auto" w:fill="auto"/>
          </w:tcPr>
          <w:p w14:paraId="5FD03677" w14:textId="77777777" w:rsidR="00EF15E8" w:rsidRDefault="00EF15E8" w:rsidP="003A2FFF">
            <w:pPr>
              <w:jc w:val="center"/>
              <w:rPr>
                <w:rFonts w:ascii="Arial" w:hAnsi="Arial" w:cs="Arial"/>
              </w:rPr>
            </w:pPr>
            <w:r w:rsidRPr="003A2FFF">
              <w:rPr>
                <w:rFonts w:ascii="Arial" w:hAnsi="Arial" w:cs="Arial"/>
              </w:rPr>
              <w:t>Reģistrācija un rīta kafija</w:t>
            </w:r>
          </w:p>
          <w:p w14:paraId="648BF0D7" w14:textId="22422D4A" w:rsidR="00EF15E8" w:rsidRPr="003A2FFF" w:rsidRDefault="00EF15E8" w:rsidP="003A2FFF">
            <w:pPr>
              <w:jc w:val="center"/>
              <w:rPr>
                <w:rFonts w:ascii="Arial" w:hAnsi="Arial" w:cs="Arial"/>
              </w:rPr>
            </w:pPr>
          </w:p>
        </w:tc>
      </w:tr>
      <w:tr w:rsidR="00EF15E8" w:rsidRPr="003A2FFF" w14:paraId="1065D1E5" w14:textId="77777777" w:rsidTr="00CB7A51">
        <w:tc>
          <w:tcPr>
            <w:tcW w:w="2695" w:type="dxa"/>
          </w:tcPr>
          <w:p w14:paraId="0BF11A2B" w14:textId="0B1CD4FA" w:rsidR="00EF15E8" w:rsidRPr="003A2FFF" w:rsidRDefault="00EF15E8" w:rsidP="00492519">
            <w:pPr>
              <w:rPr>
                <w:rFonts w:ascii="Arial" w:hAnsi="Arial" w:cs="Arial"/>
                <w:b/>
              </w:rPr>
            </w:pPr>
            <w:r w:rsidRPr="003A2FFF">
              <w:rPr>
                <w:rFonts w:ascii="Arial" w:hAnsi="Arial" w:cs="Arial"/>
                <w:b/>
              </w:rPr>
              <w:t>11:00 – 11:20</w:t>
            </w:r>
          </w:p>
        </w:tc>
        <w:tc>
          <w:tcPr>
            <w:tcW w:w="7200" w:type="dxa"/>
            <w:shd w:val="clear" w:color="auto" w:fill="auto"/>
          </w:tcPr>
          <w:p w14:paraId="3C089593" w14:textId="6025B0BB" w:rsidR="00EF15E8" w:rsidRPr="001E1F2B" w:rsidRDefault="00EF15E8" w:rsidP="003A2FFF">
            <w:pPr>
              <w:jc w:val="center"/>
              <w:rPr>
                <w:rFonts w:ascii="Arial" w:hAnsi="Arial" w:cs="Arial"/>
                <w:b/>
              </w:rPr>
            </w:pPr>
            <w:r w:rsidRPr="001E1F2B">
              <w:rPr>
                <w:rFonts w:ascii="Arial" w:hAnsi="Arial" w:cs="Arial"/>
                <w:b/>
              </w:rPr>
              <w:t>Konferences atklāšana</w:t>
            </w:r>
          </w:p>
          <w:p w14:paraId="6CA19222" w14:textId="6EA821EC" w:rsidR="00EF15E8" w:rsidRPr="003A2FFF" w:rsidRDefault="00EF15E8" w:rsidP="003A2FFF">
            <w:pPr>
              <w:jc w:val="center"/>
              <w:rPr>
                <w:rFonts w:ascii="Arial" w:hAnsi="Arial" w:cs="Arial"/>
              </w:rPr>
            </w:pPr>
            <w:r>
              <w:rPr>
                <w:rFonts w:ascii="Arial" w:hAnsi="Arial" w:cs="Arial"/>
              </w:rPr>
              <w:t>Izglītības kvalitātes valsts dienesta vadītājas Initas Juhņēvičas uzruna</w:t>
            </w:r>
          </w:p>
          <w:p w14:paraId="3B8594C6" w14:textId="45BDEF07" w:rsidR="00EF15E8" w:rsidRPr="003A2FFF" w:rsidRDefault="00EF15E8" w:rsidP="00DC6FE4">
            <w:pPr>
              <w:jc w:val="center"/>
              <w:rPr>
                <w:rFonts w:ascii="Arial" w:hAnsi="Arial" w:cs="Arial"/>
                <w:sz w:val="18"/>
                <w:szCs w:val="18"/>
              </w:rPr>
            </w:pPr>
          </w:p>
        </w:tc>
      </w:tr>
      <w:tr w:rsidR="00EF15E8" w:rsidRPr="003A2FFF" w14:paraId="75ECEC1D" w14:textId="77777777" w:rsidTr="00CB7A51">
        <w:tc>
          <w:tcPr>
            <w:tcW w:w="2695" w:type="dxa"/>
          </w:tcPr>
          <w:p w14:paraId="19E6C5AE" w14:textId="29D44667" w:rsidR="00EF15E8" w:rsidRPr="003A2FFF" w:rsidRDefault="00EF15E8">
            <w:pPr>
              <w:rPr>
                <w:rFonts w:ascii="Arial" w:hAnsi="Arial" w:cs="Arial"/>
                <w:b/>
              </w:rPr>
            </w:pPr>
            <w:r w:rsidRPr="003A2FFF">
              <w:rPr>
                <w:rFonts w:ascii="Arial" w:hAnsi="Arial" w:cs="Arial"/>
                <w:b/>
              </w:rPr>
              <w:t>11:20 – 11:40</w:t>
            </w:r>
          </w:p>
        </w:tc>
        <w:tc>
          <w:tcPr>
            <w:tcW w:w="7200" w:type="dxa"/>
          </w:tcPr>
          <w:p w14:paraId="54040C34" w14:textId="521C1F91" w:rsidR="00EF15E8" w:rsidRDefault="00EF15E8" w:rsidP="00BB49A1">
            <w:pPr>
              <w:jc w:val="center"/>
              <w:rPr>
                <w:rFonts w:ascii="Arial" w:hAnsi="Arial" w:cs="Arial"/>
              </w:rPr>
            </w:pPr>
            <w:r w:rsidRPr="003A2FFF">
              <w:rPr>
                <w:rFonts w:ascii="Arial" w:hAnsi="Arial" w:cs="Arial"/>
              </w:rPr>
              <w:t>Ziņojums par PuMPuRS  projektu</w:t>
            </w:r>
          </w:p>
          <w:p w14:paraId="68D1C269" w14:textId="27A578F7" w:rsidR="00EF15E8" w:rsidRDefault="00EF15E8" w:rsidP="003A2FFF">
            <w:pPr>
              <w:jc w:val="center"/>
              <w:rPr>
                <w:rFonts w:ascii="Arial" w:hAnsi="Arial" w:cs="Arial"/>
                <w:sz w:val="18"/>
                <w:szCs w:val="18"/>
              </w:rPr>
            </w:pPr>
            <w:r>
              <w:rPr>
                <w:rFonts w:ascii="Arial" w:hAnsi="Arial" w:cs="Arial"/>
                <w:sz w:val="18"/>
                <w:szCs w:val="18"/>
              </w:rPr>
              <w:t>Projekta PuMPuRS vadītāja – Inese Vilāne</w:t>
            </w:r>
          </w:p>
          <w:p w14:paraId="4255FB87" w14:textId="6D2613C8" w:rsidR="00EF15E8" w:rsidRPr="003A2FFF" w:rsidRDefault="00EF15E8" w:rsidP="003A2FFF">
            <w:pPr>
              <w:jc w:val="center"/>
              <w:rPr>
                <w:rFonts w:ascii="Arial" w:hAnsi="Arial" w:cs="Arial"/>
              </w:rPr>
            </w:pPr>
          </w:p>
        </w:tc>
      </w:tr>
      <w:tr w:rsidR="00EF15E8" w:rsidRPr="003A2FFF" w14:paraId="5D3B6426" w14:textId="77777777" w:rsidTr="00CB7A51">
        <w:tc>
          <w:tcPr>
            <w:tcW w:w="2695" w:type="dxa"/>
          </w:tcPr>
          <w:p w14:paraId="3FFFF743" w14:textId="77777777" w:rsidR="00EF15E8" w:rsidRPr="003A2FFF" w:rsidRDefault="00EF15E8">
            <w:pPr>
              <w:rPr>
                <w:rFonts w:ascii="Arial" w:hAnsi="Arial" w:cs="Arial"/>
                <w:b/>
              </w:rPr>
            </w:pPr>
          </w:p>
          <w:p w14:paraId="1D2B0E72" w14:textId="584A9341" w:rsidR="00EF15E8" w:rsidRPr="003A2FFF" w:rsidRDefault="00EF15E8">
            <w:pPr>
              <w:rPr>
                <w:rFonts w:ascii="Arial" w:hAnsi="Arial" w:cs="Arial"/>
                <w:b/>
              </w:rPr>
            </w:pPr>
            <w:r w:rsidRPr="003A2FFF">
              <w:rPr>
                <w:rFonts w:ascii="Arial" w:hAnsi="Arial" w:cs="Arial"/>
                <w:b/>
              </w:rPr>
              <w:t>11:40 – 12:00</w:t>
            </w:r>
          </w:p>
        </w:tc>
        <w:tc>
          <w:tcPr>
            <w:tcW w:w="7200" w:type="dxa"/>
          </w:tcPr>
          <w:p w14:paraId="6268625D" w14:textId="406BE927" w:rsidR="00EF15E8" w:rsidRDefault="00EF15E8" w:rsidP="003A2FFF">
            <w:pPr>
              <w:jc w:val="center"/>
              <w:rPr>
                <w:rFonts w:ascii="Arial" w:hAnsi="Arial" w:cs="Arial"/>
              </w:rPr>
            </w:pPr>
            <w:r>
              <w:rPr>
                <w:rFonts w:ascii="Arial" w:hAnsi="Arial" w:cs="Arial"/>
              </w:rPr>
              <w:t xml:space="preserve"> Reģiona</w:t>
            </w:r>
            <w:r w:rsidRPr="003A2FFF">
              <w:rPr>
                <w:rFonts w:ascii="Arial" w:hAnsi="Arial" w:cs="Arial"/>
              </w:rPr>
              <w:t xml:space="preserve"> pieredze projektā PuMPuRS</w:t>
            </w:r>
          </w:p>
          <w:p w14:paraId="06DC4148" w14:textId="717B9A13" w:rsidR="00EF15E8" w:rsidRPr="00EF15E8" w:rsidRDefault="00EF15E8" w:rsidP="003A2FFF">
            <w:pPr>
              <w:jc w:val="center"/>
              <w:rPr>
                <w:rFonts w:ascii="Arial" w:hAnsi="Arial" w:cs="Arial"/>
                <w:sz w:val="20"/>
                <w:szCs w:val="20"/>
              </w:rPr>
            </w:pPr>
            <w:r w:rsidRPr="00EF15E8">
              <w:rPr>
                <w:rFonts w:ascii="Arial" w:hAnsi="Arial" w:cs="Arial"/>
                <w:sz w:val="20"/>
                <w:szCs w:val="20"/>
              </w:rPr>
              <w:t>Pašvaldību pārstāvju sagatavotais ziņojums</w:t>
            </w:r>
          </w:p>
          <w:p w14:paraId="17D5F346" w14:textId="15EA8E79" w:rsidR="00EF15E8" w:rsidRPr="003A2FFF" w:rsidRDefault="00EF15E8" w:rsidP="00DC6FE4">
            <w:pPr>
              <w:jc w:val="center"/>
              <w:rPr>
                <w:rFonts w:ascii="Arial" w:hAnsi="Arial" w:cs="Arial"/>
              </w:rPr>
            </w:pPr>
          </w:p>
        </w:tc>
      </w:tr>
      <w:tr w:rsidR="00EF15E8" w:rsidRPr="003A2FFF" w14:paraId="1FDCB406" w14:textId="77777777" w:rsidTr="00CB7A51">
        <w:tc>
          <w:tcPr>
            <w:tcW w:w="2695" w:type="dxa"/>
          </w:tcPr>
          <w:p w14:paraId="026E3096" w14:textId="77777777" w:rsidR="00EF15E8" w:rsidRPr="003A2FFF" w:rsidRDefault="00EF15E8">
            <w:pPr>
              <w:rPr>
                <w:rFonts w:ascii="Arial" w:hAnsi="Arial" w:cs="Arial"/>
                <w:b/>
              </w:rPr>
            </w:pPr>
          </w:p>
          <w:p w14:paraId="04EB8D32" w14:textId="23760A19" w:rsidR="00EF15E8" w:rsidRPr="003A2FFF" w:rsidRDefault="00EF15E8">
            <w:pPr>
              <w:rPr>
                <w:rFonts w:ascii="Arial" w:hAnsi="Arial" w:cs="Arial"/>
                <w:b/>
              </w:rPr>
            </w:pPr>
            <w:r w:rsidRPr="003A2FFF">
              <w:rPr>
                <w:rFonts w:ascii="Arial" w:hAnsi="Arial" w:cs="Arial"/>
                <w:b/>
              </w:rPr>
              <w:t>12:00 – 12:30</w:t>
            </w:r>
          </w:p>
        </w:tc>
        <w:tc>
          <w:tcPr>
            <w:tcW w:w="7200" w:type="dxa"/>
          </w:tcPr>
          <w:p w14:paraId="31801A5B" w14:textId="77777777" w:rsidR="00EF15E8" w:rsidRPr="00DC6FE4" w:rsidRDefault="00EF15E8" w:rsidP="00DC6FE4">
            <w:pPr>
              <w:jc w:val="center"/>
              <w:rPr>
                <w:rFonts w:ascii="Arial" w:hAnsi="Arial" w:cs="Arial"/>
                <w:bCs/>
                <w:color w:val="000000"/>
                <w:shd w:val="clear" w:color="auto" w:fill="FFFFFF"/>
              </w:rPr>
            </w:pPr>
            <w:r w:rsidRPr="00DC6FE4">
              <w:rPr>
                <w:rFonts w:ascii="Arial" w:hAnsi="Arial" w:cs="Arial"/>
                <w:bCs/>
                <w:color w:val="000000"/>
                <w:shd w:val="clear" w:color="auto" w:fill="FFFFFF"/>
              </w:rPr>
              <w:t>Audzināšana un sadarbība PMP risku mazināšanai izglītības iestādē</w:t>
            </w:r>
          </w:p>
          <w:p w14:paraId="4E810463" w14:textId="7D5EC4FD" w:rsidR="00EF15E8" w:rsidRDefault="00EF15E8" w:rsidP="00DC6FE4">
            <w:pPr>
              <w:jc w:val="center"/>
              <w:rPr>
                <w:rFonts w:ascii="Arial" w:hAnsi="Arial" w:cs="Arial"/>
                <w:sz w:val="18"/>
                <w:szCs w:val="18"/>
              </w:rPr>
            </w:pPr>
            <w:r>
              <w:rPr>
                <w:rFonts w:ascii="Arial" w:hAnsi="Arial" w:cs="Arial"/>
                <w:color w:val="000000"/>
                <w:sz w:val="20"/>
                <w:szCs w:val="20"/>
                <w:shd w:val="clear" w:color="auto" w:fill="FFFFFF"/>
              </w:rPr>
              <w:t xml:space="preserve">Mūžizglītības un kultūras institūta “VITAE” vadītājs - </w:t>
            </w:r>
            <w:r>
              <w:rPr>
                <w:rFonts w:ascii="Arial" w:hAnsi="Arial" w:cs="Arial"/>
                <w:sz w:val="18"/>
                <w:szCs w:val="18"/>
              </w:rPr>
              <w:t>Rolands Ozols</w:t>
            </w:r>
          </w:p>
          <w:p w14:paraId="37B814D2" w14:textId="6818FD73" w:rsidR="00EF15E8" w:rsidRPr="001E1F2B" w:rsidRDefault="00EF15E8" w:rsidP="00DC6FE4">
            <w:pPr>
              <w:jc w:val="center"/>
              <w:rPr>
                <w:rFonts w:ascii="Arial" w:hAnsi="Arial" w:cs="Arial"/>
              </w:rPr>
            </w:pPr>
            <w:r w:rsidRPr="001E1F2B">
              <w:rPr>
                <w:rFonts w:ascii="Arial" w:hAnsi="Arial" w:cs="Arial"/>
              </w:rPr>
              <w:t>(</w:t>
            </w:r>
            <w:r w:rsidRPr="001E1F2B">
              <w:rPr>
                <w:rFonts w:ascii="Arial" w:hAnsi="Arial" w:cs="Arial"/>
                <w:b/>
              </w:rPr>
              <w:t>Rēzekne, Rīga)</w:t>
            </w:r>
          </w:p>
          <w:p w14:paraId="6FFE614C" w14:textId="77777777" w:rsidR="00EF15E8" w:rsidRDefault="00EF15E8" w:rsidP="00DC6FE4">
            <w:pPr>
              <w:jc w:val="center"/>
              <w:rPr>
                <w:rFonts w:ascii="Arial" w:hAnsi="Arial" w:cs="Arial"/>
                <w:sz w:val="18"/>
                <w:szCs w:val="18"/>
              </w:rPr>
            </w:pPr>
          </w:p>
          <w:p w14:paraId="62AD8770" w14:textId="13389953" w:rsidR="00EF15E8" w:rsidRDefault="00EF15E8" w:rsidP="00DC6FE4">
            <w:pPr>
              <w:jc w:val="center"/>
              <w:rPr>
                <w:rFonts w:ascii="Arial" w:hAnsi="Arial" w:cs="Arial"/>
                <w:sz w:val="18"/>
                <w:szCs w:val="18"/>
              </w:rPr>
            </w:pPr>
            <w:r>
              <w:rPr>
                <w:rFonts w:ascii="Arial" w:hAnsi="Arial" w:cs="Arial"/>
                <w:sz w:val="18"/>
                <w:szCs w:val="18"/>
              </w:rPr>
              <w:t xml:space="preserve">vai </w:t>
            </w:r>
          </w:p>
          <w:p w14:paraId="6CB2EB00" w14:textId="26EE4488" w:rsidR="00EF15E8" w:rsidRDefault="00EF15E8" w:rsidP="00DC6FE4">
            <w:pPr>
              <w:jc w:val="center"/>
              <w:rPr>
                <w:rFonts w:ascii="Arial" w:hAnsi="Arial" w:cs="Arial"/>
                <w:sz w:val="18"/>
                <w:szCs w:val="18"/>
              </w:rPr>
            </w:pPr>
          </w:p>
          <w:p w14:paraId="5288592D" w14:textId="51E29DA7" w:rsidR="00EF15E8" w:rsidRDefault="00EF15E8" w:rsidP="001E1F2B">
            <w:pPr>
              <w:rPr>
                <w:rFonts w:ascii="Arial" w:hAnsi="Arial" w:cs="Arial"/>
                <w:bCs/>
                <w:color w:val="000000"/>
                <w:shd w:val="clear" w:color="auto" w:fill="FFFFFF"/>
              </w:rPr>
            </w:pPr>
            <w:r w:rsidRPr="001E1F2B">
              <w:rPr>
                <w:rFonts w:ascii="Arial" w:hAnsi="Arial" w:cs="Arial"/>
                <w:bCs/>
                <w:color w:val="000000"/>
                <w:shd w:val="clear" w:color="auto" w:fill="FFFFFF"/>
              </w:rPr>
              <w:t>Par konfliktu mazināšanas str</w:t>
            </w:r>
            <w:r>
              <w:rPr>
                <w:rFonts w:ascii="Arial" w:hAnsi="Arial" w:cs="Arial"/>
                <w:bCs/>
                <w:color w:val="000000"/>
                <w:shd w:val="clear" w:color="auto" w:fill="FFFFFF"/>
              </w:rPr>
              <w:t>a</w:t>
            </w:r>
            <w:r w:rsidRPr="001E1F2B">
              <w:rPr>
                <w:rFonts w:ascii="Arial" w:hAnsi="Arial" w:cs="Arial"/>
                <w:bCs/>
                <w:color w:val="000000"/>
                <w:shd w:val="clear" w:color="auto" w:fill="FFFFFF"/>
              </w:rPr>
              <w:t>tēģiju efektivitāti un iespējām, kādas tās paver PMP risku mazināšanas kontekstā.</w:t>
            </w:r>
          </w:p>
          <w:p w14:paraId="5CE7AD51" w14:textId="77777777" w:rsidR="00EF15E8" w:rsidRDefault="00EF15E8" w:rsidP="001E1F2B">
            <w:pPr>
              <w:jc w:val="center"/>
              <w:rPr>
                <w:rFonts w:ascii="Arial" w:hAnsi="Arial" w:cs="Arial"/>
                <w:color w:val="000000"/>
                <w:sz w:val="20"/>
                <w:szCs w:val="20"/>
              </w:rPr>
            </w:pPr>
            <w:r>
              <w:rPr>
                <w:rFonts w:ascii="Arial" w:hAnsi="Arial" w:cs="Arial"/>
                <w:color w:val="000000"/>
                <w:sz w:val="20"/>
                <w:szCs w:val="20"/>
              </w:rPr>
              <w:t>Ideālists, treneris un koučs. RTU un Mūžizglītības institūta VITAE lektors – Aivars Dresmanis</w:t>
            </w:r>
          </w:p>
          <w:p w14:paraId="5B947AD3" w14:textId="281FB067" w:rsidR="00EF15E8" w:rsidRPr="001E1F2B" w:rsidRDefault="00EF15E8" w:rsidP="001E1F2B">
            <w:pPr>
              <w:jc w:val="center"/>
              <w:rPr>
                <w:rFonts w:ascii="Arial" w:hAnsi="Arial" w:cs="Arial"/>
                <w:b/>
              </w:rPr>
            </w:pPr>
            <w:r w:rsidRPr="001E1F2B">
              <w:rPr>
                <w:rFonts w:ascii="Arial" w:hAnsi="Arial" w:cs="Arial"/>
                <w:b/>
              </w:rPr>
              <w:t>(Jelgava, Cēsis, Kuldīga)</w:t>
            </w:r>
          </w:p>
        </w:tc>
      </w:tr>
      <w:tr w:rsidR="00EF15E8" w:rsidRPr="003A2FFF" w14:paraId="24AFB37F" w14:textId="77777777" w:rsidTr="00CB7A51">
        <w:tc>
          <w:tcPr>
            <w:tcW w:w="2695" w:type="dxa"/>
          </w:tcPr>
          <w:p w14:paraId="2F95DE18" w14:textId="77777777" w:rsidR="00EF15E8" w:rsidRPr="003A2FFF" w:rsidRDefault="00EF15E8">
            <w:pPr>
              <w:rPr>
                <w:rFonts w:ascii="Arial" w:hAnsi="Arial" w:cs="Arial"/>
                <w:b/>
              </w:rPr>
            </w:pPr>
          </w:p>
          <w:p w14:paraId="70F31C99" w14:textId="362B20CB" w:rsidR="00EF15E8" w:rsidRPr="003A2FFF" w:rsidRDefault="00EF15E8">
            <w:pPr>
              <w:rPr>
                <w:rFonts w:ascii="Arial" w:hAnsi="Arial" w:cs="Arial"/>
                <w:b/>
              </w:rPr>
            </w:pPr>
            <w:r w:rsidRPr="003A2FFF">
              <w:rPr>
                <w:rFonts w:ascii="Arial" w:hAnsi="Arial" w:cs="Arial"/>
                <w:b/>
              </w:rPr>
              <w:t>12:30 – 13:00</w:t>
            </w:r>
          </w:p>
        </w:tc>
        <w:tc>
          <w:tcPr>
            <w:tcW w:w="7200" w:type="dxa"/>
            <w:shd w:val="clear" w:color="auto" w:fill="FFFFFF" w:themeFill="background1"/>
          </w:tcPr>
          <w:p w14:paraId="5C5F1AE6" w14:textId="3591E4DD" w:rsidR="00EF15E8" w:rsidRDefault="00EF15E8" w:rsidP="003A2FFF">
            <w:pPr>
              <w:jc w:val="center"/>
              <w:rPr>
                <w:rFonts w:ascii="Arial" w:hAnsi="Arial" w:cs="Arial"/>
                <w:color w:val="000000"/>
                <w:shd w:val="clear" w:color="auto" w:fill="FFFFFF"/>
              </w:rPr>
            </w:pPr>
            <w:r w:rsidRPr="003A2FFF">
              <w:rPr>
                <w:rFonts w:ascii="Arial" w:hAnsi="Arial" w:cs="Arial"/>
                <w:color w:val="000000"/>
                <w:shd w:val="clear" w:color="auto" w:fill="FFFFFF"/>
              </w:rPr>
              <w:t>Vecāku un skolas personāla sadarbība - atslēga problēmsituācijas risināšanā</w:t>
            </w:r>
          </w:p>
          <w:p w14:paraId="2612B5A3" w14:textId="0F1BEDCB" w:rsidR="00EF15E8" w:rsidRPr="003A2FFF" w:rsidRDefault="00EF15E8" w:rsidP="003A2FFF">
            <w:pPr>
              <w:jc w:val="center"/>
              <w:rPr>
                <w:rFonts w:ascii="Arial" w:hAnsi="Arial" w:cs="Arial"/>
              </w:rPr>
            </w:pPr>
            <w:r w:rsidRPr="003A2FFF">
              <w:rPr>
                <w:rFonts w:ascii="Arial" w:hAnsi="Arial" w:cs="Arial"/>
                <w:color w:val="000000"/>
                <w:sz w:val="18"/>
                <w:szCs w:val="18"/>
                <w:shd w:val="clear" w:color="auto" w:fill="FFFFFF"/>
              </w:rPr>
              <w:t xml:space="preserve">Psihologs, pusaudžu atbalsta persona, Rīgas SOS ģimeņu atbalsta centrs </w:t>
            </w:r>
            <w:r w:rsidRPr="003A2FFF">
              <w:rPr>
                <w:rFonts w:ascii="Arial" w:hAnsi="Arial" w:cs="Arial"/>
                <w:sz w:val="18"/>
                <w:szCs w:val="18"/>
              </w:rPr>
              <w:t>- Miks Valters</w:t>
            </w:r>
          </w:p>
          <w:p w14:paraId="399D124B" w14:textId="553E4892" w:rsidR="00EF15E8" w:rsidRPr="003A2FFF" w:rsidRDefault="00EF15E8">
            <w:pPr>
              <w:rPr>
                <w:rFonts w:ascii="Arial" w:hAnsi="Arial" w:cs="Arial"/>
                <w:color w:val="000000"/>
                <w:shd w:val="clear" w:color="auto" w:fill="FFFFFF"/>
              </w:rPr>
            </w:pPr>
          </w:p>
        </w:tc>
      </w:tr>
      <w:tr w:rsidR="003343DF" w:rsidRPr="003A2FFF" w14:paraId="36D61056" w14:textId="77777777" w:rsidTr="00EF15E8">
        <w:tc>
          <w:tcPr>
            <w:tcW w:w="9895" w:type="dxa"/>
            <w:gridSpan w:val="2"/>
            <w:shd w:val="clear" w:color="auto" w:fill="92D050"/>
          </w:tcPr>
          <w:p w14:paraId="74376842" w14:textId="77777777" w:rsidR="003343DF" w:rsidRPr="003A2FFF" w:rsidRDefault="003343DF" w:rsidP="003343DF">
            <w:pPr>
              <w:jc w:val="center"/>
              <w:rPr>
                <w:rFonts w:ascii="Arial" w:hAnsi="Arial" w:cs="Arial"/>
                <w:b/>
              </w:rPr>
            </w:pPr>
            <w:r w:rsidRPr="003A2FFF">
              <w:rPr>
                <w:rFonts w:ascii="Arial" w:hAnsi="Arial" w:cs="Arial"/>
                <w:b/>
              </w:rPr>
              <w:t>13:00 – 14:00</w:t>
            </w:r>
          </w:p>
          <w:p w14:paraId="610924CF" w14:textId="0712E6FC" w:rsidR="003343DF" w:rsidRPr="003A2FFF" w:rsidRDefault="003343DF" w:rsidP="005706B8">
            <w:pPr>
              <w:jc w:val="center"/>
              <w:rPr>
                <w:rFonts w:ascii="Arial" w:hAnsi="Arial" w:cs="Arial"/>
              </w:rPr>
            </w:pPr>
            <w:r w:rsidRPr="003A2FFF">
              <w:rPr>
                <w:rFonts w:ascii="Arial" w:hAnsi="Arial" w:cs="Arial"/>
              </w:rPr>
              <w:t>PUSDIENAS</w:t>
            </w:r>
          </w:p>
        </w:tc>
      </w:tr>
      <w:tr w:rsidR="00A91E6E" w:rsidRPr="003A2FFF" w14:paraId="0D18FD58" w14:textId="77777777" w:rsidTr="00EF15E8">
        <w:trPr>
          <w:trHeight w:val="530"/>
        </w:trPr>
        <w:tc>
          <w:tcPr>
            <w:tcW w:w="9895" w:type="dxa"/>
            <w:gridSpan w:val="2"/>
            <w:shd w:val="clear" w:color="auto" w:fill="E2EFD9" w:themeFill="accent6" w:themeFillTint="33"/>
          </w:tcPr>
          <w:p w14:paraId="662CBE7F" w14:textId="726BDBE5" w:rsidR="00A91E6E" w:rsidRPr="003A2FFF" w:rsidRDefault="00A91E6E" w:rsidP="00A91E6E">
            <w:pPr>
              <w:jc w:val="center"/>
              <w:rPr>
                <w:rFonts w:ascii="Arial" w:hAnsi="Arial" w:cs="Arial"/>
                <w:b/>
              </w:rPr>
            </w:pPr>
            <w:r w:rsidRPr="003A2FFF">
              <w:rPr>
                <w:rFonts w:ascii="Arial" w:hAnsi="Arial" w:cs="Arial"/>
                <w:b/>
              </w:rPr>
              <w:t>14:00 – 15:30</w:t>
            </w:r>
          </w:p>
          <w:p w14:paraId="24EF583E" w14:textId="61A3DB9B" w:rsidR="00A91E6E" w:rsidRPr="003A2FFF" w:rsidRDefault="00A91E6E" w:rsidP="00A91E6E">
            <w:pPr>
              <w:jc w:val="center"/>
              <w:rPr>
                <w:rFonts w:ascii="Arial" w:hAnsi="Arial" w:cs="Arial"/>
                <w:b/>
              </w:rPr>
            </w:pPr>
            <w:r w:rsidRPr="003A2FFF">
              <w:rPr>
                <w:rFonts w:ascii="Arial" w:hAnsi="Arial" w:cs="Arial"/>
                <w:b/>
              </w:rPr>
              <w:t>DARBNĪCAS ATBALSTA SISTĒMAS UZTURĒŠANAI:</w:t>
            </w:r>
          </w:p>
        </w:tc>
      </w:tr>
      <w:tr w:rsidR="00EF15E8" w:rsidRPr="003A2FFF" w14:paraId="1528C77F" w14:textId="77777777" w:rsidTr="00EF15E8">
        <w:trPr>
          <w:trHeight w:val="364"/>
        </w:trPr>
        <w:tc>
          <w:tcPr>
            <w:tcW w:w="2695" w:type="dxa"/>
          </w:tcPr>
          <w:p w14:paraId="49A2262C" w14:textId="77777777" w:rsidR="00EF15E8" w:rsidRPr="003A2FFF" w:rsidRDefault="00EF15E8" w:rsidP="003343DF">
            <w:pPr>
              <w:jc w:val="center"/>
              <w:rPr>
                <w:rFonts w:ascii="Arial" w:hAnsi="Arial" w:cs="Arial"/>
                <w:color w:val="000000" w:themeColor="text1"/>
              </w:rPr>
            </w:pPr>
          </w:p>
          <w:p w14:paraId="6C9F4E48" w14:textId="77777777" w:rsidR="00EF15E8" w:rsidRPr="003A2FFF" w:rsidRDefault="00EF15E8" w:rsidP="003343DF">
            <w:pPr>
              <w:jc w:val="center"/>
              <w:rPr>
                <w:rFonts w:ascii="Arial" w:hAnsi="Arial" w:cs="Arial"/>
                <w:color w:val="000000" w:themeColor="text1"/>
              </w:rPr>
            </w:pPr>
          </w:p>
          <w:p w14:paraId="368B1A5D" w14:textId="77777777" w:rsidR="00EF15E8" w:rsidRPr="003A2FFF" w:rsidRDefault="00EF15E8" w:rsidP="003343DF">
            <w:pPr>
              <w:jc w:val="center"/>
              <w:rPr>
                <w:rFonts w:ascii="Arial" w:hAnsi="Arial" w:cs="Arial"/>
                <w:color w:val="000000" w:themeColor="text1"/>
              </w:rPr>
            </w:pPr>
          </w:p>
          <w:p w14:paraId="117F4585" w14:textId="77777777" w:rsidR="00EF15E8" w:rsidRPr="003A2FFF" w:rsidRDefault="00EF15E8" w:rsidP="003343DF">
            <w:pPr>
              <w:jc w:val="center"/>
              <w:rPr>
                <w:rFonts w:ascii="Arial" w:hAnsi="Arial" w:cs="Arial"/>
                <w:color w:val="000000" w:themeColor="text1"/>
              </w:rPr>
            </w:pPr>
          </w:p>
          <w:p w14:paraId="5A9AA9B9" w14:textId="77777777" w:rsidR="00EF15E8" w:rsidRPr="003A2FFF" w:rsidRDefault="00EF15E8" w:rsidP="003343DF">
            <w:pPr>
              <w:jc w:val="center"/>
              <w:rPr>
                <w:rFonts w:ascii="Arial" w:hAnsi="Arial" w:cs="Arial"/>
                <w:color w:val="000000" w:themeColor="text1"/>
              </w:rPr>
            </w:pPr>
          </w:p>
          <w:p w14:paraId="7A6E1710" w14:textId="77777777" w:rsidR="00EF15E8" w:rsidRPr="003A2FFF" w:rsidRDefault="00EF15E8" w:rsidP="003343DF">
            <w:pPr>
              <w:jc w:val="center"/>
              <w:rPr>
                <w:rFonts w:ascii="Arial" w:hAnsi="Arial" w:cs="Arial"/>
                <w:color w:val="000000" w:themeColor="text1"/>
              </w:rPr>
            </w:pPr>
          </w:p>
          <w:p w14:paraId="6C77C07D" w14:textId="77777777" w:rsidR="00EF15E8" w:rsidRPr="003A2FFF" w:rsidRDefault="00EF15E8" w:rsidP="003343DF">
            <w:pPr>
              <w:jc w:val="center"/>
              <w:rPr>
                <w:rFonts w:ascii="Arial" w:hAnsi="Arial" w:cs="Arial"/>
                <w:color w:val="000000" w:themeColor="text1"/>
              </w:rPr>
            </w:pPr>
            <w:r w:rsidRPr="003A2FFF">
              <w:rPr>
                <w:rFonts w:ascii="Arial" w:hAnsi="Arial" w:cs="Arial"/>
                <w:color w:val="000000" w:themeColor="text1"/>
              </w:rPr>
              <w:t>Projekta PuMPuRS vecākie eksperti Kristīne Jozauska un Lauris Liepiņš:</w:t>
            </w:r>
          </w:p>
          <w:p w14:paraId="49206908" w14:textId="77777777" w:rsidR="00EF15E8" w:rsidRPr="003A2FFF" w:rsidRDefault="00EF15E8" w:rsidP="003343DF">
            <w:pPr>
              <w:jc w:val="center"/>
              <w:rPr>
                <w:rFonts w:ascii="Arial" w:hAnsi="Arial" w:cs="Arial"/>
                <w:color w:val="000000" w:themeColor="text1"/>
              </w:rPr>
            </w:pPr>
          </w:p>
          <w:p w14:paraId="0F91E281" w14:textId="18F6A845" w:rsidR="00EF15E8" w:rsidRPr="003A2FFF" w:rsidRDefault="00EF15E8" w:rsidP="000D0A44">
            <w:pPr>
              <w:jc w:val="center"/>
              <w:rPr>
                <w:rFonts w:ascii="Arial" w:hAnsi="Arial" w:cs="Arial"/>
              </w:rPr>
            </w:pPr>
          </w:p>
        </w:tc>
        <w:tc>
          <w:tcPr>
            <w:tcW w:w="7200" w:type="dxa"/>
          </w:tcPr>
          <w:p w14:paraId="3287CF21" w14:textId="7132508D" w:rsidR="00EF15E8" w:rsidRDefault="00EF15E8" w:rsidP="003343DF">
            <w:pPr>
              <w:jc w:val="center"/>
              <w:rPr>
                <w:rFonts w:ascii="Arial" w:hAnsi="Arial" w:cs="Arial"/>
                <w:b/>
                <w:color w:val="7030A0"/>
              </w:rPr>
            </w:pPr>
            <w:r w:rsidRPr="003A2FFF">
              <w:rPr>
                <w:rFonts w:ascii="Arial" w:hAnsi="Arial" w:cs="Arial"/>
                <w:b/>
                <w:color w:val="7030A0"/>
              </w:rPr>
              <w:lastRenderedPageBreak/>
              <w:t>Preventīvais darbs un starpinstitūciju sadarbība PMP risku mazināšanā</w:t>
            </w:r>
          </w:p>
          <w:p w14:paraId="32492A4F" w14:textId="77777777" w:rsidR="007E4891" w:rsidRPr="003A2FFF" w:rsidRDefault="007E4891" w:rsidP="003343DF">
            <w:pPr>
              <w:jc w:val="center"/>
              <w:rPr>
                <w:rFonts w:ascii="Arial" w:hAnsi="Arial" w:cs="Arial"/>
                <w:b/>
                <w:color w:val="7030A0"/>
              </w:rPr>
            </w:pPr>
          </w:p>
          <w:p w14:paraId="1F22056C" w14:textId="77777777" w:rsidR="00EF15E8" w:rsidRPr="003A2FFF" w:rsidRDefault="00EF15E8" w:rsidP="003343DF">
            <w:pPr>
              <w:rPr>
                <w:rFonts w:ascii="Arial" w:hAnsi="Arial" w:cs="Arial"/>
                <w:sz w:val="20"/>
              </w:rPr>
            </w:pPr>
            <w:r w:rsidRPr="003A2FFF">
              <w:rPr>
                <w:rFonts w:ascii="Arial" w:hAnsi="Arial" w:cs="Arial"/>
                <w:sz w:val="20"/>
              </w:rPr>
              <w:t>“Skatīties uz otru cilvēku no augšas, tu drīksti tikai tad, ja palīdzi viņam piecelties”</w:t>
            </w:r>
          </w:p>
          <w:p w14:paraId="7736D14E" w14:textId="77777777" w:rsidR="00EF15E8" w:rsidRPr="003A2FFF" w:rsidRDefault="00EF15E8" w:rsidP="003343DF">
            <w:pPr>
              <w:rPr>
                <w:rFonts w:ascii="Arial" w:hAnsi="Arial" w:cs="Arial"/>
              </w:rPr>
            </w:pPr>
          </w:p>
          <w:p w14:paraId="0D088BB5" w14:textId="77777777" w:rsidR="00EF15E8" w:rsidRPr="003A2FFF" w:rsidRDefault="00EF15E8" w:rsidP="003343DF">
            <w:pPr>
              <w:jc w:val="center"/>
              <w:rPr>
                <w:rFonts w:ascii="Arial" w:hAnsi="Arial" w:cs="Arial"/>
                <w:b/>
              </w:rPr>
            </w:pPr>
            <w:r w:rsidRPr="003A2FFF">
              <w:rPr>
                <w:rFonts w:ascii="Arial" w:hAnsi="Arial" w:cs="Arial"/>
                <w:b/>
                <w:color w:val="7030A0"/>
              </w:rPr>
              <w:t>Sadarbība kā sociāla atbildība- ieguldījums ilgtspējīgā attīstībā</w:t>
            </w:r>
          </w:p>
          <w:p w14:paraId="1BE467A9" w14:textId="77777777" w:rsidR="00EF15E8" w:rsidRPr="003A2FFF" w:rsidRDefault="00EF15E8" w:rsidP="00EF15E8">
            <w:pPr>
              <w:jc w:val="both"/>
              <w:rPr>
                <w:rFonts w:ascii="Arial" w:hAnsi="Arial" w:cs="Arial"/>
                <w:sz w:val="20"/>
              </w:rPr>
            </w:pPr>
            <w:r w:rsidRPr="003A2FFF">
              <w:rPr>
                <w:rFonts w:ascii="Arial" w:hAnsi="Arial" w:cs="Arial"/>
                <w:sz w:val="20"/>
              </w:rPr>
              <w:t>Diskusija un K.Gobas dokumentālā filma “Inga dzird”.</w:t>
            </w:r>
          </w:p>
          <w:p w14:paraId="24698E1F" w14:textId="77777777" w:rsidR="00EF15E8" w:rsidRPr="003A2FFF" w:rsidRDefault="00EF15E8" w:rsidP="00EF15E8">
            <w:pPr>
              <w:jc w:val="both"/>
              <w:rPr>
                <w:rFonts w:ascii="Arial" w:hAnsi="Arial" w:cs="Arial"/>
                <w:sz w:val="20"/>
              </w:rPr>
            </w:pPr>
            <w:r w:rsidRPr="003A2FFF">
              <w:rPr>
                <w:rFonts w:ascii="Arial" w:hAnsi="Arial" w:cs="Arial"/>
                <w:sz w:val="20"/>
              </w:rPr>
              <w:t xml:space="preserve">“Kad pienāks laiks un tevis vairs nebūs, paliks tavi bērni un runās tavā balsī. Redzēs pasauli tavām acīm. Un viņu bērni piedzīvos to pašu. Skolotājs turpina būt caur saviem skolēniem. Vecāki caur saviem bērniem. Tāda ir lietu kārtība. </w:t>
            </w:r>
            <w:r w:rsidRPr="003A2FFF">
              <w:rPr>
                <w:rFonts w:ascii="Arial" w:hAnsi="Arial" w:cs="Arial"/>
                <w:sz w:val="20"/>
              </w:rPr>
              <w:lastRenderedPageBreak/>
              <w:t xml:space="preserve">Tūkstoši pirms tevis un tūkstoši pēc. Turpinājums. Pieliec roku. Ieliec sirdi. Tajā ko dari. Lai top labāka pasaule. Caur tevi.” </w:t>
            </w:r>
          </w:p>
          <w:p w14:paraId="6AAB2170" w14:textId="7B6A27DA" w:rsidR="00EF15E8" w:rsidRPr="003A2FFF" w:rsidRDefault="00EF15E8" w:rsidP="000D0A44">
            <w:pPr>
              <w:jc w:val="center"/>
              <w:rPr>
                <w:rFonts w:ascii="Arial" w:hAnsi="Arial" w:cs="Arial"/>
              </w:rPr>
            </w:pPr>
          </w:p>
        </w:tc>
      </w:tr>
      <w:tr w:rsidR="00EF15E8" w:rsidRPr="003A2FFF" w14:paraId="76484E5A" w14:textId="77777777" w:rsidTr="00EF15E8">
        <w:tc>
          <w:tcPr>
            <w:tcW w:w="2695" w:type="dxa"/>
          </w:tcPr>
          <w:p w14:paraId="1D78347C" w14:textId="77777777" w:rsidR="00EF15E8" w:rsidRPr="003A2FFF" w:rsidRDefault="00EF15E8" w:rsidP="003A2FFF">
            <w:pPr>
              <w:rPr>
                <w:rFonts w:ascii="Arial" w:hAnsi="Arial" w:cs="Arial"/>
                <w:color w:val="000000" w:themeColor="text1"/>
              </w:rPr>
            </w:pPr>
          </w:p>
          <w:p w14:paraId="3E51CB0B" w14:textId="49B06E4E" w:rsidR="00EF15E8" w:rsidRPr="003A2FFF" w:rsidRDefault="00EF15E8" w:rsidP="003A2FFF">
            <w:pPr>
              <w:jc w:val="center"/>
              <w:rPr>
                <w:rFonts w:ascii="Arial" w:hAnsi="Arial" w:cs="Arial"/>
                <w:b/>
              </w:rPr>
            </w:pPr>
            <w:r w:rsidRPr="003A2FFF">
              <w:rPr>
                <w:rFonts w:ascii="Arial" w:hAnsi="Arial" w:cs="Arial"/>
                <w:color w:val="000000" w:themeColor="text1"/>
              </w:rPr>
              <w:t>Projekta PuMPuRS reģionālais koordinators -Andrejs Lukins</w:t>
            </w:r>
          </w:p>
        </w:tc>
        <w:tc>
          <w:tcPr>
            <w:tcW w:w="7200" w:type="dxa"/>
          </w:tcPr>
          <w:p w14:paraId="10848D24" w14:textId="77777777" w:rsidR="00EF15E8" w:rsidRPr="003A2FFF" w:rsidRDefault="00EF15E8" w:rsidP="003343DF">
            <w:pPr>
              <w:jc w:val="center"/>
              <w:rPr>
                <w:rFonts w:ascii="Arial" w:hAnsi="Arial" w:cs="Arial"/>
                <w:b/>
              </w:rPr>
            </w:pPr>
            <w:r w:rsidRPr="003A2FFF">
              <w:rPr>
                <w:rFonts w:ascii="Arial" w:hAnsi="Arial" w:cs="Arial"/>
                <w:b/>
                <w:color w:val="7030A0"/>
              </w:rPr>
              <w:t>Kā jūtas skolotājs?</w:t>
            </w:r>
          </w:p>
          <w:p w14:paraId="482759A5" w14:textId="77777777" w:rsidR="00EF15E8" w:rsidRPr="003A2FFF" w:rsidRDefault="00EF15E8" w:rsidP="00EF15E8">
            <w:pPr>
              <w:jc w:val="both"/>
              <w:rPr>
                <w:rFonts w:ascii="Arial" w:hAnsi="Arial" w:cs="Arial"/>
                <w:sz w:val="20"/>
              </w:rPr>
            </w:pPr>
            <w:r w:rsidRPr="003A2FFF">
              <w:rPr>
                <w:rFonts w:ascii="Arial" w:hAnsi="Arial" w:cs="Arial"/>
                <w:sz w:val="20"/>
              </w:rPr>
              <w:t>Darbnīcas ietvaros diskutēsim par skolotāja lomu sabiedrībā un bērna dzīvē, dalīsimies ar klasvadības pieredzi nestandarta tipa situācijās un mēģināsim lauzt bargā skolotāja stereotipu. Darbnīcas dalībnieki tiks aicināti runāt par situācijām klasē un skolā, kā arī par skolotāja emocijām un jūtām, kuras iedvesmo un demotivē turpināt skolotāja darba gaitas, it īpaši darbā ar izglītojamajiem, kuriem ir priekšlaicīgas mācību pārtraukšanas riski.</w:t>
            </w:r>
          </w:p>
          <w:p w14:paraId="28A6F84B" w14:textId="0E4BB00F" w:rsidR="00EF15E8" w:rsidRPr="003A2FFF" w:rsidRDefault="00EF15E8" w:rsidP="00EF15E8">
            <w:pPr>
              <w:jc w:val="both"/>
              <w:rPr>
                <w:rFonts w:ascii="Arial" w:hAnsi="Arial" w:cs="Arial"/>
                <w:sz w:val="20"/>
              </w:rPr>
            </w:pPr>
            <w:r w:rsidRPr="003A2FFF">
              <w:rPr>
                <w:rFonts w:ascii="Arial" w:hAnsi="Arial" w:cs="Arial"/>
                <w:sz w:val="20"/>
              </w:rPr>
              <w:t xml:space="preserve">Darbnīcas noslēgumā dalībniekiem tiks piedāvāti vairāki psiholoģiskās </w:t>
            </w:r>
            <w:r w:rsidRPr="00DC6FE4">
              <w:rPr>
                <w:rFonts w:ascii="Arial" w:hAnsi="Arial" w:cs="Arial"/>
                <w:bCs/>
                <w:color w:val="000000"/>
                <w:sz w:val="20"/>
                <w:szCs w:val="20"/>
                <w:shd w:val="clear" w:color="auto" w:fill="FFFFFF"/>
              </w:rPr>
              <w:t>izturētspējas</w:t>
            </w:r>
            <w:r w:rsidRPr="003A2FFF">
              <w:rPr>
                <w:rFonts w:ascii="Arial" w:hAnsi="Arial" w:cs="Arial"/>
                <w:sz w:val="20"/>
              </w:rPr>
              <w:t xml:space="preserve"> instrumenti, kuri spēs palīdzēt saglabāt iekšējo mieru un psiholoģisko stabilitāti krīzes situācijās."</w:t>
            </w:r>
          </w:p>
          <w:p w14:paraId="62E727E8" w14:textId="77777777" w:rsidR="00EF15E8" w:rsidRPr="003A2FFF" w:rsidRDefault="00EF15E8" w:rsidP="003343DF">
            <w:pPr>
              <w:jc w:val="center"/>
              <w:rPr>
                <w:rFonts w:ascii="Arial" w:hAnsi="Arial" w:cs="Arial"/>
                <w:b/>
              </w:rPr>
            </w:pPr>
          </w:p>
        </w:tc>
      </w:tr>
      <w:tr w:rsidR="00EF15E8" w:rsidRPr="003A2FFF" w14:paraId="13BB71ED" w14:textId="77777777" w:rsidTr="00EF15E8">
        <w:tc>
          <w:tcPr>
            <w:tcW w:w="2695" w:type="dxa"/>
          </w:tcPr>
          <w:p w14:paraId="3AE49946" w14:textId="77777777" w:rsidR="00EF15E8" w:rsidRPr="003A2FFF" w:rsidRDefault="00EF15E8" w:rsidP="003343DF">
            <w:pPr>
              <w:jc w:val="center"/>
              <w:rPr>
                <w:rFonts w:ascii="Arial" w:hAnsi="Arial" w:cs="Arial"/>
              </w:rPr>
            </w:pPr>
          </w:p>
          <w:p w14:paraId="114EF75D" w14:textId="77777777" w:rsidR="00EF15E8" w:rsidRPr="003A2FFF" w:rsidRDefault="00EF15E8" w:rsidP="003A2FFF">
            <w:pPr>
              <w:rPr>
                <w:rFonts w:ascii="Arial" w:hAnsi="Arial" w:cs="Arial"/>
              </w:rPr>
            </w:pPr>
          </w:p>
          <w:p w14:paraId="1D746FF2" w14:textId="77777777" w:rsidR="00EF15E8" w:rsidRPr="003A2FFF" w:rsidRDefault="00EF15E8" w:rsidP="003343DF">
            <w:pPr>
              <w:jc w:val="center"/>
              <w:rPr>
                <w:rFonts w:ascii="Arial" w:hAnsi="Arial" w:cs="Arial"/>
              </w:rPr>
            </w:pPr>
          </w:p>
          <w:p w14:paraId="16F7637E" w14:textId="77777777" w:rsidR="00EF15E8" w:rsidRPr="003A2FFF" w:rsidRDefault="00EF15E8" w:rsidP="003343DF">
            <w:pPr>
              <w:jc w:val="center"/>
              <w:rPr>
                <w:rFonts w:ascii="Arial" w:hAnsi="Arial" w:cs="Arial"/>
              </w:rPr>
            </w:pPr>
          </w:p>
          <w:p w14:paraId="50FFEF5F" w14:textId="2BB0A4AD" w:rsidR="00EF15E8" w:rsidRPr="003A2FFF" w:rsidRDefault="00EF15E8" w:rsidP="003343DF">
            <w:pPr>
              <w:jc w:val="center"/>
              <w:rPr>
                <w:rFonts w:ascii="Arial" w:hAnsi="Arial" w:cs="Arial"/>
                <w:b/>
              </w:rPr>
            </w:pPr>
            <w:r w:rsidRPr="003A2FFF">
              <w:rPr>
                <w:rFonts w:ascii="Arial" w:hAnsi="Arial" w:cs="Arial"/>
              </w:rPr>
              <w:t>Projekta PuMPuRS vecākā eksperte - Māra Robežniece</w:t>
            </w:r>
          </w:p>
        </w:tc>
        <w:tc>
          <w:tcPr>
            <w:tcW w:w="7200" w:type="dxa"/>
          </w:tcPr>
          <w:p w14:paraId="32AA5AC3" w14:textId="77777777" w:rsidR="00EF15E8" w:rsidRPr="003A2FFF" w:rsidRDefault="00EF15E8" w:rsidP="00887576">
            <w:pPr>
              <w:keepNext/>
              <w:keepLines/>
              <w:pageBreakBefore/>
              <w:jc w:val="center"/>
              <w:rPr>
                <w:rFonts w:ascii="Arial" w:hAnsi="Arial" w:cs="Arial"/>
              </w:rPr>
            </w:pPr>
            <w:r w:rsidRPr="003A2FFF">
              <w:rPr>
                <w:rFonts w:ascii="Arial" w:hAnsi="Arial" w:cs="Arial"/>
                <w:b/>
                <w:color w:val="7030A0"/>
              </w:rPr>
              <w:t xml:space="preserve">Jaunatnes iniciatīvas – vērtējam projektus! </w:t>
            </w:r>
          </w:p>
          <w:p w14:paraId="4C68C37B" w14:textId="77777777" w:rsidR="00EF15E8" w:rsidRPr="003A2FFF" w:rsidRDefault="00EF15E8" w:rsidP="00EF15E8">
            <w:pPr>
              <w:keepNext/>
              <w:keepLines/>
              <w:pageBreakBefore/>
              <w:jc w:val="both"/>
              <w:rPr>
                <w:rFonts w:ascii="Arial" w:hAnsi="Arial" w:cs="Arial"/>
                <w:b/>
                <w:color w:val="7030A0"/>
                <w:sz w:val="20"/>
              </w:rPr>
            </w:pPr>
            <w:r w:rsidRPr="003A2FFF">
              <w:rPr>
                <w:rFonts w:ascii="Arial" w:hAnsi="Arial" w:cs="Arial"/>
                <w:sz w:val="20"/>
              </w:rPr>
              <w:t>Pirmajā “PuMPuRS” jaunatnes iniciatīvas projektu uzsaukumā kopumā pašvaldībās saņemti 123 projektu iesniegumi un ir gūtas vērtīgas atziņas turpmākajam darbam. Vislielākās diskusijas raisījusi projektu vērtēšana, kas lielā mērā ir subjektīvs process, un katra pašvaldība izmantojusi atšķirīgu pieeju. Kā neapjukt vērtēšanas procesā? Kā detaļās nepazaudēt būtisko? Kādu latiņu uzstādīt projekta kvalitātei? Vai ar jauniešu projektu vispār var panākt reālu ietekmi uz PMP riskiem? Uz šiem un citiem jautājumiem meklēsim atbildes, diskutējot un vērtējot īstus projektu iesniegumus.</w:t>
            </w:r>
          </w:p>
          <w:p w14:paraId="058EDD71" w14:textId="77777777" w:rsidR="00EF15E8" w:rsidRPr="003A2FFF" w:rsidRDefault="00EF15E8" w:rsidP="003343DF">
            <w:pPr>
              <w:jc w:val="center"/>
              <w:rPr>
                <w:rFonts w:ascii="Arial" w:hAnsi="Arial" w:cs="Arial"/>
                <w:b/>
                <w:color w:val="7030A0"/>
              </w:rPr>
            </w:pPr>
          </w:p>
        </w:tc>
      </w:tr>
      <w:tr w:rsidR="00EF15E8" w:rsidRPr="003A2FFF" w14:paraId="68FA8258" w14:textId="77777777" w:rsidTr="00EF15E8">
        <w:tc>
          <w:tcPr>
            <w:tcW w:w="2695" w:type="dxa"/>
          </w:tcPr>
          <w:p w14:paraId="6CB6D13D" w14:textId="77777777" w:rsidR="00EF15E8" w:rsidRPr="003A2FFF" w:rsidRDefault="00EF15E8">
            <w:pPr>
              <w:rPr>
                <w:rFonts w:ascii="Arial" w:hAnsi="Arial" w:cs="Arial"/>
              </w:rPr>
            </w:pPr>
          </w:p>
          <w:p w14:paraId="7BB16CD8" w14:textId="77777777" w:rsidR="00EF15E8" w:rsidRPr="003A2FFF" w:rsidRDefault="00EF15E8">
            <w:pPr>
              <w:rPr>
                <w:rFonts w:ascii="Arial" w:hAnsi="Arial" w:cs="Arial"/>
              </w:rPr>
            </w:pPr>
          </w:p>
          <w:p w14:paraId="79838EC5" w14:textId="77777777" w:rsidR="00EF15E8" w:rsidRPr="003A2FFF" w:rsidRDefault="00EF15E8" w:rsidP="00C6605B">
            <w:pPr>
              <w:rPr>
                <w:rFonts w:ascii="Arial" w:hAnsi="Arial" w:cs="Arial"/>
              </w:rPr>
            </w:pPr>
          </w:p>
          <w:p w14:paraId="7B7435C0" w14:textId="22F704E5" w:rsidR="00EF15E8" w:rsidRPr="003A2FFF" w:rsidRDefault="00EF15E8" w:rsidP="00C6605B">
            <w:pPr>
              <w:jc w:val="center"/>
              <w:rPr>
                <w:rFonts w:ascii="Arial" w:hAnsi="Arial" w:cs="Arial"/>
              </w:rPr>
            </w:pPr>
            <w:r w:rsidRPr="003A2FFF">
              <w:rPr>
                <w:rFonts w:ascii="Arial" w:hAnsi="Arial" w:cs="Arial"/>
              </w:rPr>
              <w:t>Projekta PuMPuRS vecākā eksperte - Dace Medne</w:t>
            </w:r>
          </w:p>
        </w:tc>
        <w:tc>
          <w:tcPr>
            <w:tcW w:w="7200" w:type="dxa"/>
          </w:tcPr>
          <w:p w14:paraId="7744F2A6" w14:textId="392773A3" w:rsidR="00EF15E8" w:rsidRPr="003A2FFF" w:rsidRDefault="00EF15E8" w:rsidP="008005FC">
            <w:pPr>
              <w:jc w:val="center"/>
              <w:rPr>
                <w:rFonts w:ascii="Arial" w:hAnsi="Arial" w:cs="Arial"/>
                <w:color w:val="7030A0"/>
              </w:rPr>
            </w:pPr>
            <w:r>
              <w:rPr>
                <w:rFonts w:ascii="Arial" w:hAnsi="Arial" w:cs="Arial"/>
                <w:b/>
                <w:color w:val="7030A0"/>
              </w:rPr>
              <w:t>Parunāsim</w:t>
            </w:r>
            <w:r w:rsidR="00013E9B">
              <w:rPr>
                <w:rFonts w:ascii="Arial" w:hAnsi="Arial" w:cs="Arial"/>
                <w:b/>
                <w:color w:val="7030A0"/>
              </w:rPr>
              <w:t>!</w:t>
            </w:r>
          </w:p>
          <w:p w14:paraId="2B1DBCDF" w14:textId="77777777" w:rsidR="00EF15E8" w:rsidRPr="003A2FFF" w:rsidRDefault="00EF15E8" w:rsidP="00EF15E8">
            <w:pPr>
              <w:jc w:val="both"/>
              <w:rPr>
                <w:rFonts w:ascii="Arial" w:hAnsi="Arial" w:cs="Arial"/>
                <w:sz w:val="20"/>
              </w:rPr>
            </w:pPr>
            <w:r w:rsidRPr="003A2FFF">
              <w:rPr>
                <w:rFonts w:ascii="Arial" w:hAnsi="Arial" w:cs="Arial"/>
                <w:sz w:val="20"/>
              </w:rPr>
              <w:t>Darbnīca plānota skolotājiem, kuri vēlas pilnveidot savas konsultatīvā atbalsta sniegšanas prasmes, paplašinot savu konsultatīvo metožu klāstu, praktiski apgūstot vienu no metodēm Motivējošo interviju. Šo metodi uzskata par komunikācijas veidu, kas rosina un atbalsta skolēnu pieņemt lēmumu, jo, ja cilvēki paši pieņem lēmumu par paradumu vai uzvedības maiņu, viņi lēmumu īsteno daudz biežāk.</w:t>
            </w:r>
          </w:p>
          <w:p w14:paraId="343F109E" w14:textId="02985D3C" w:rsidR="00EF15E8" w:rsidRPr="003A2FFF" w:rsidRDefault="00EF15E8">
            <w:pPr>
              <w:rPr>
                <w:rFonts w:ascii="Arial" w:hAnsi="Arial" w:cs="Arial"/>
              </w:rPr>
            </w:pPr>
          </w:p>
        </w:tc>
      </w:tr>
      <w:tr w:rsidR="00EF15E8" w:rsidRPr="003A2FFF" w14:paraId="3E40A543" w14:textId="77777777" w:rsidTr="00EF15E8">
        <w:tc>
          <w:tcPr>
            <w:tcW w:w="2695" w:type="dxa"/>
          </w:tcPr>
          <w:p w14:paraId="3FDD8FF5" w14:textId="77777777" w:rsidR="00EF15E8" w:rsidRPr="003A2FFF" w:rsidRDefault="00EF15E8" w:rsidP="003343DF">
            <w:pPr>
              <w:jc w:val="center"/>
              <w:rPr>
                <w:rFonts w:ascii="Arial" w:hAnsi="Arial" w:cs="Arial"/>
                <w:color w:val="000000"/>
                <w:shd w:val="clear" w:color="auto" w:fill="FFFFFF"/>
              </w:rPr>
            </w:pPr>
          </w:p>
          <w:p w14:paraId="3EB5370C" w14:textId="77777777" w:rsidR="00EF15E8" w:rsidRPr="003A2FFF" w:rsidRDefault="00EF15E8" w:rsidP="003343DF">
            <w:pPr>
              <w:jc w:val="center"/>
              <w:rPr>
                <w:rFonts w:ascii="Arial" w:hAnsi="Arial" w:cs="Arial"/>
                <w:color w:val="000000"/>
                <w:shd w:val="clear" w:color="auto" w:fill="FFFFFF"/>
              </w:rPr>
            </w:pPr>
          </w:p>
          <w:p w14:paraId="2C1605E1" w14:textId="77777777" w:rsidR="00EF15E8" w:rsidRPr="003A2FFF" w:rsidRDefault="00EF15E8" w:rsidP="003343DF">
            <w:pPr>
              <w:jc w:val="center"/>
              <w:rPr>
                <w:rFonts w:ascii="Arial" w:hAnsi="Arial" w:cs="Arial"/>
                <w:color w:val="000000"/>
                <w:shd w:val="clear" w:color="auto" w:fill="FFFFFF"/>
              </w:rPr>
            </w:pPr>
          </w:p>
          <w:p w14:paraId="7E1E7E7A" w14:textId="77777777" w:rsidR="00EF15E8" w:rsidRPr="003A2FFF" w:rsidRDefault="00EF15E8" w:rsidP="003343DF">
            <w:pPr>
              <w:jc w:val="center"/>
              <w:rPr>
                <w:rFonts w:ascii="Arial" w:hAnsi="Arial" w:cs="Arial"/>
                <w:color w:val="000000"/>
                <w:shd w:val="clear" w:color="auto" w:fill="FFFFFF"/>
              </w:rPr>
            </w:pPr>
          </w:p>
          <w:p w14:paraId="4AE3A6D9" w14:textId="63EC5FA7" w:rsidR="00EF15E8" w:rsidRPr="003A2FFF" w:rsidRDefault="00EF15E8" w:rsidP="003343DF">
            <w:pPr>
              <w:jc w:val="center"/>
              <w:rPr>
                <w:rFonts w:ascii="Arial" w:hAnsi="Arial" w:cs="Arial"/>
              </w:rPr>
            </w:pPr>
            <w:r w:rsidRPr="003A2FFF">
              <w:rPr>
                <w:rFonts w:ascii="Arial" w:hAnsi="Arial" w:cs="Arial"/>
                <w:color w:val="000000"/>
                <w:shd w:val="clear" w:color="auto" w:fill="FFFFFF"/>
              </w:rPr>
              <w:t xml:space="preserve">Psihologs, pusaudžu atbalsta persona, Rīgas SOS ģimeņu atbalsta centrs </w:t>
            </w:r>
            <w:r w:rsidRPr="003A2FFF">
              <w:rPr>
                <w:rFonts w:ascii="Arial" w:hAnsi="Arial" w:cs="Arial"/>
              </w:rPr>
              <w:t>- Miks Valters</w:t>
            </w:r>
          </w:p>
        </w:tc>
        <w:tc>
          <w:tcPr>
            <w:tcW w:w="7200" w:type="dxa"/>
          </w:tcPr>
          <w:p w14:paraId="0B232521" w14:textId="77777777" w:rsidR="00EF15E8" w:rsidRPr="003A2FFF" w:rsidRDefault="00EF15E8" w:rsidP="008005FC">
            <w:pPr>
              <w:jc w:val="center"/>
              <w:rPr>
                <w:rFonts w:ascii="Arial" w:hAnsi="Arial" w:cs="Arial"/>
                <w:b/>
                <w:color w:val="7030A0"/>
              </w:rPr>
            </w:pPr>
            <w:r w:rsidRPr="003A2FFF">
              <w:rPr>
                <w:rFonts w:ascii="Arial" w:hAnsi="Arial" w:cs="Arial"/>
                <w:b/>
                <w:color w:val="7030A0"/>
              </w:rPr>
              <w:t>Par skolotāju sadarbību ar vecākiem</w:t>
            </w:r>
          </w:p>
          <w:p w14:paraId="76B25489" w14:textId="599AACF8" w:rsidR="00EF15E8" w:rsidRPr="003A2FFF" w:rsidRDefault="00EF15E8" w:rsidP="00EF15E8">
            <w:pPr>
              <w:jc w:val="both"/>
              <w:rPr>
                <w:rFonts w:ascii="Arial" w:hAnsi="Arial" w:cs="Arial"/>
                <w:sz w:val="20"/>
              </w:rPr>
            </w:pPr>
            <w:r w:rsidRPr="003A2FFF">
              <w:rPr>
                <w:rFonts w:ascii="Arial" w:hAnsi="Arial" w:cs="Arial"/>
                <w:sz w:val="20"/>
              </w:rPr>
              <w:t>Darbnīcas ietvaros diskutēsim par skolotāju spēju atpazīt jauniešu grūtības un uzvedības izpausmes. Spēju saskatīt riska faktorus jauniešu uzvedībā, kuri var novest pie dažādām problēmsituācijām</w:t>
            </w:r>
            <w:bookmarkStart w:id="0" w:name="_GoBack"/>
            <w:bookmarkEnd w:id="0"/>
            <w:r w:rsidRPr="003A2FFF">
              <w:rPr>
                <w:rFonts w:ascii="Arial" w:hAnsi="Arial" w:cs="Arial"/>
                <w:sz w:val="20"/>
              </w:rPr>
              <w:t xml:space="preserve">. Skolotāju un atbalsta personāla kopējais darbs, kas ir vērsts uz jauniešu grūtību risināšanu. </w:t>
            </w:r>
          </w:p>
          <w:p w14:paraId="3261F1E6" w14:textId="612B6A52" w:rsidR="00EF15E8" w:rsidRPr="003A2FFF" w:rsidRDefault="00EF15E8" w:rsidP="00EF15E8">
            <w:pPr>
              <w:jc w:val="both"/>
              <w:rPr>
                <w:rFonts w:ascii="Arial" w:hAnsi="Arial" w:cs="Arial"/>
                <w:sz w:val="20"/>
              </w:rPr>
            </w:pPr>
            <w:r w:rsidRPr="003A2FFF">
              <w:rPr>
                <w:rFonts w:ascii="Arial" w:hAnsi="Arial" w:cs="Arial"/>
                <w:sz w:val="20"/>
              </w:rPr>
              <w:t xml:space="preserve">Būs iespēja piedalīties "Četru stūru diskusijā", kuras laikā pārrunāsim dažādas reālās dzīves situācijas, iespējamos sadarbības veidus, metodes, resursu piesaisti un sagaidāmos rezultātus. </w:t>
            </w:r>
          </w:p>
          <w:p w14:paraId="22516CEB" w14:textId="77777777" w:rsidR="00EF15E8" w:rsidRDefault="00EF15E8" w:rsidP="00EF15E8">
            <w:pPr>
              <w:jc w:val="both"/>
              <w:rPr>
                <w:rFonts w:ascii="Arial" w:hAnsi="Arial" w:cs="Arial"/>
                <w:sz w:val="20"/>
              </w:rPr>
            </w:pPr>
            <w:r w:rsidRPr="003A2FFF">
              <w:rPr>
                <w:rFonts w:ascii="Arial" w:hAnsi="Arial" w:cs="Arial"/>
                <w:sz w:val="20"/>
              </w:rPr>
              <w:t xml:space="preserve">"Četru stūru diskusijas" galvenais uzsvars būs likts uz kopēju sadarbību un kopēju mērķu sasniegšanu. </w:t>
            </w:r>
          </w:p>
          <w:p w14:paraId="1A84A388" w14:textId="5095EA7C" w:rsidR="00EF15E8" w:rsidRPr="003A2FFF" w:rsidRDefault="00EF15E8" w:rsidP="00C6605B">
            <w:pPr>
              <w:rPr>
                <w:rFonts w:ascii="Arial" w:hAnsi="Arial" w:cs="Arial"/>
              </w:rPr>
            </w:pPr>
          </w:p>
        </w:tc>
      </w:tr>
      <w:tr w:rsidR="00EF15E8" w:rsidRPr="003A2FFF" w14:paraId="24830BF1" w14:textId="77777777" w:rsidTr="00CB7A51">
        <w:tc>
          <w:tcPr>
            <w:tcW w:w="2695" w:type="dxa"/>
          </w:tcPr>
          <w:p w14:paraId="5B776FB8" w14:textId="77777777" w:rsidR="00EF15E8" w:rsidRPr="003A2FFF" w:rsidRDefault="00EF15E8" w:rsidP="003343DF">
            <w:pPr>
              <w:jc w:val="center"/>
              <w:rPr>
                <w:rFonts w:ascii="Arial" w:hAnsi="Arial" w:cs="Arial"/>
                <w:b/>
              </w:rPr>
            </w:pPr>
          </w:p>
          <w:p w14:paraId="4C29599C" w14:textId="77777777" w:rsidR="00EF15E8" w:rsidRPr="003A2FFF" w:rsidRDefault="00EF15E8" w:rsidP="003343DF">
            <w:pPr>
              <w:jc w:val="center"/>
              <w:rPr>
                <w:rFonts w:ascii="Arial" w:hAnsi="Arial" w:cs="Arial"/>
                <w:b/>
              </w:rPr>
            </w:pPr>
          </w:p>
          <w:p w14:paraId="5553D386" w14:textId="1005DE2F" w:rsidR="00EF15E8" w:rsidRPr="003A2FFF" w:rsidRDefault="00EF15E8" w:rsidP="003343DF">
            <w:pPr>
              <w:jc w:val="center"/>
              <w:rPr>
                <w:rFonts w:ascii="Arial" w:hAnsi="Arial" w:cs="Arial"/>
              </w:rPr>
            </w:pPr>
            <w:r w:rsidRPr="003A2FFF">
              <w:rPr>
                <w:rFonts w:ascii="Arial" w:hAnsi="Arial" w:cs="Arial"/>
                <w:b/>
              </w:rPr>
              <w:t>15:30 – 16:00</w:t>
            </w:r>
          </w:p>
        </w:tc>
        <w:tc>
          <w:tcPr>
            <w:tcW w:w="7200" w:type="dxa"/>
          </w:tcPr>
          <w:p w14:paraId="370F2814" w14:textId="0D3D9D12" w:rsidR="00EF15E8" w:rsidRPr="003A2FFF" w:rsidRDefault="00EF15E8" w:rsidP="005F31A3">
            <w:pPr>
              <w:keepNext/>
              <w:keepLines/>
              <w:pageBreakBefore/>
              <w:jc w:val="center"/>
              <w:rPr>
                <w:rFonts w:ascii="Arial" w:hAnsi="Arial" w:cs="Arial"/>
                <w:color w:val="7030A0"/>
                <w:szCs w:val="20"/>
                <w:shd w:val="clear" w:color="auto" w:fill="FFFFFF"/>
              </w:rPr>
            </w:pPr>
            <w:r w:rsidRPr="003A2FFF">
              <w:rPr>
                <w:rFonts w:ascii="Arial" w:hAnsi="Arial" w:cs="Arial"/>
                <w:b/>
                <w:color w:val="7030A0"/>
                <w:szCs w:val="20"/>
                <w:shd w:val="clear" w:color="auto" w:fill="FFFFFF"/>
              </w:rPr>
              <w:t>Paneļdiskusija</w:t>
            </w:r>
          </w:p>
          <w:p w14:paraId="60BD132F" w14:textId="77777777" w:rsidR="00EF15E8" w:rsidRDefault="00EF15E8" w:rsidP="00EF15E8">
            <w:pPr>
              <w:keepNext/>
              <w:keepLines/>
              <w:pageBreakBefore/>
              <w:jc w:val="both"/>
              <w:rPr>
                <w:rFonts w:ascii="Arial" w:hAnsi="Arial" w:cs="Arial"/>
                <w:color w:val="000000"/>
                <w:sz w:val="20"/>
                <w:szCs w:val="20"/>
                <w:shd w:val="clear" w:color="auto" w:fill="FFFFFF"/>
              </w:rPr>
            </w:pPr>
            <w:r w:rsidRPr="003A2FFF">
              <w:rPr>
                <w:rFonts w:ascii="Arial" w:hAnsi="Arial" w:cs="Arial"/>
                <w:color w:val="000000"/>
                <w:sz w:val="20"/>
                <w:szCs w:val="20"/>
                <w:shd w:val="clear" w:color="auto" w:fill="FFFFFF"/>
              </w:rPr>
              <w:t xml:space="preserve">Aicinām ikvienu konferences dalībnieku piedalīties un izteikt viedokli par turpmāko projekta PuMPuRS integrēšanu reģionā.  </w:t>
            </w:r>
            <w:r w:rsidRPr="003A2FFF">
              <w:rPr>
                <w:rFonts w:ascii="Arial" w:hAnsi="Arial" w:cs="Arial"/>
                <w:b/>
                <w:color w:val="000000"/>
                <w:sz w:val="20"/>
                <w:szCs w:val="20"/>
                <w:shd w:val="clear" w:color="auto" w:fill="FFFFFF"/>
              </w:rPr>
              <w:t>Paneļdiskusijas mērķis:</w:t>
            </w:r>
            <w:r w:rsidRPr="003A2FFF">
              <w:rPr>
                <w:rFonts w:ascii="Arial" w:hAnsi="Arial" w:cs="Arial"/>
                <w:color w:val="000000"/>
                <w:sz w:val="20"/>
                <w:szCs w:val="20"/>
                <w:shd w:val="clear" w:color="auto" w:fill="FFFFFF"/>
              </w:rPr>
              <w:t xml:space="preserve"> sniegt auditorijai īsu saturisko informāciju par priekšlaicīgas mācību pārtraukšanas risku samazināšanas aktualitātēm, formulējot, kāda ir pašvaldības vīzija par nākotnes mērķiem problēmas mazināšanā.</w:t>
            </w:r>
          </w:p>
          <w:p w14:paraId="0BE6B07F" w14:textId="45336BD8" w:rsidR="00EF15E8" w:rsidRPr="003A2FFF" w:rsidRDefault="00EF15E8" w:rsidP="00A91E6E">
            <w:pPr>
              <w:keepNext/>
              <w:keepLines/>
              <w:pageBreakBefore/>
              <w:rPr>
                <w:rFonts w:ascii="Arial" w:hAnsi="Arial" w:cs="Arial"/>
                <w:color w:val="000000"/>
                <w:szCs w:val="20"/>
                <w:shd w:val="clear" w:color="auto" w:fill="FFFFFF"/>
              </w:rPr>
            </w:pPr>
          </w:p>
        </w:tc>
      </w:tr>
      <w:tr w:rsidR="00EF15E8" w:rsidRPr="003A2FFF" w14:paraId="5CFC374F" w14:textId="77777777" w:rsidTr="00CB7A51">
        <w:tc>
          <w:tcPr>
            <w:tcW w:w="2695" w:type="dxa"/>
          </w:tcPr>
          <w:p w14:paraId="067272F6" w14:textId="6383E511" w:rsidR="00EF15E8" w:rsidRPr="003A2FFF" w:rsidRDefault="00013E9B">
            <w:pPr>
              <w:rPr>
                <w:rFonts w:ascii="Arial" w:hAnsi="Arial" w:cs="Arial"/>
                <w:b/>
              </w:rPr>
            </w:pPr>
            <w:r>
              <w:rPr>
                <w:rFonts w:ascii="Arial" w:hAnsi="Arial" w:cs="Arial"/>
                <w:b/>
              </w:rPr>
              <w:t xml:space="preserve">        16:00 – 16:30 </w:t>
            </w:r>
          </w:p>
        </w:tc>
        <w:tc>
          <w:tcPr>
            <w:tcW w:w="7200" w:type="dxa"/>
          </w:tcPr>
          <w:p w14:paraId="6FB0F8E4" w14:textId="41893F0D" w:rsidR="00EF15E8" w:rsidRPr="003A2FFF" w:rsidRDefault="00EF15E8" w:rsidP="00023DD5">
            <w:pPr>
              <w:keepNext/>
              <w:keepLines/>
              <w:pageBreakBefore/>
              <w:rPr>
                <w:rFonts w:ascii="Arial" w:hAnsi="Arial" w:cs="Arial"/>
              </w:rPr>
            </w:pPr>
            <w:r w:rsidRPr="003A2FFF">
              <w:rPr>
                <w:rFonts w:ascii="Arial" w:hAnsi="Arial" w:cs="Arial"/>
                <w:b/>
              </w:rPr>
              <w:t>NOSLĒGUMS:</w:t>
            </w:r>
            <w:r w:rsidRPr="003A2FFF">
              <w:rPr>
                <w:rFonts w:ascii="Arial" w:hAnsi="Arial" w:cs="Arial"/>
              </w:rPr>
              <w:t xml:space="preserve"> </w:t>
            </w:r>
            <w:r w:rsidRPr="003A2FFF">
              <w:rPr>
                <w:rFonts w:ascii="Arial" w:hAnsi="Arial" w:cs="Arial"/>
                <w:sz w:val="20"/>
              </w:rPr>
              <w:t>Neformālās diskusijas pie kafijas un apliecinājumu saņemšana</w:t>
            </w:r>
          </w:p>
        </w:tc>
      </w:tr>
    </w:tbl>
    <w:p w14:paraId="2C70A1C8" w14:textId="285EF23E" w:rsidR="006840EB" w:rsidRDefault="00CB7A51" w:rsidP="000E2DE8">
      <w:pPr>
        <w:rPr>
          <w:rFonts w:ascii="Arial" w:hAnsi="Arial" w:cs="Arial"/>
        </w:rPr>
      </w:pPr>
      <w:r>
        <w:rPr>
          <w:rFonts w:ascii="Arial" w:hAnsi="Arial" w:cs="Arial"/>
        </w:rPr>
        <w:t>*</w:t>
      </w:r>
      <w:r w:rsidRPr="006840EB">
        <w:rPr>
          <w:rFonts w:ascii="Arial" w:hAnsi="Arial" w:cs="Arial"/>
          <w:sz w:val="18"/>
          <w:szCs w:val="18"/>
        </w:rPr>
        <w:t>PuMPuRS konferencēs piedalās projektā iesaistīto sadarbības partneru pārstāvji (skolotāji un atbalsta personāls)</w:t>
      </w:r>
      <w:r w:rsidR="006840EB" w:rsidRPr="006840EB">
        <w:rPr>
          <w:rFonts w:ascii="Arial" w:hAnsi="Arial" w:cs="Arial"/>
          <w:sz w:val="18"/>
          <w:szCs w:val="18"/>
        </w:rPr>
        <w:t>. Lai piedalītos konferencē, nepieciešama reģistrēšanās, kuru konferenču dalībniekiem izsūt</w:t>
      </w:r>
      <w:r w:rsidR="00013E9B">
        <w:rPr>
          <w:rFonts w:ascii="Arial" w:hAnsi="Arial" w:cs="Arial"/>
          <w:sz w:val="18"/>
          <w:szCs w:val="18"/>
        </w:rPr>
        <w:t>a</w:t>
      </w:r>
      <w:r w:rsidR="006840EB" w:rsidRPr="006840EB">
        <w:rPr>
          <w:rFonts w:ascii="Arial" w:hAnsi="Arial" w:cs="Arial"/>
          <w:sz w:val="18"/>
          <w:szCs w:val="18"/>
        </w:rPr>
        <w:t xml:space="preserve"> projekta sadarbības partneru koordinatori.</w:t>
      </w:r>
      <w:r w:rsidR="006840EB">
        <w:rPr>
          <w:rFonts w:ascii="Arial" w:hAnsi="Arial" w:cs="Arial"/>
        </w:rPr>
        <w:t xml:space="preserve"> </w:t>
      </w:r>
      <w:r w:rsidR="00F934F6" w:rsidRPr="00013E9B">
        <w:rPr>
          <w:rFonts w:ascii="Arial" w:hAnsi="Arial" w:cs="Arial"/>
          <w:sz w:val="18"/>
          <w:szCs w:val="18"/>
        </w:rPr>
        <w:t>Mediju</w:t>
      </w:r>
      <w:r w:rsidR="00013E9B" w:rsidRPr="00013E9B">
        <w:rPr>
          <w:rFonts w:ascii="Arial" w:hAnsi="Arial" w:cs="Arial"/>
          <w:sz w:val="18"/>
          <w:szCs w:val="18"/>
        </w:rPr>
        <w:t xml:space="preserve"> pārstāvjus</w:t>
      </w:r>
      <w:r w:rsidR="00013E9B">
        <w:rPr>
          <w:rFonts w:ascii="Arial" w:hAnsi="Arial" w:cs="Arial"/>
          <w:sz w:val="18"/>
          <w:szCs w:val="18"/>
        </w:rPr>
        <w:t xml:space="preserve"> par iespēju apmeklēt konferenci, aicinām sazināties: liene.berzina@834.ikvd.gov.lv</w:t>
      </w:r>
    </w:p>
    <w:p w14:paraId="59022645" w14:textId="7B2EC6CF" w:rsidR="00CB7A51" w:rsidRDefault="006840EB" w:rsidP="006840EB">
      <w:pPr>
        <w:jc w:val="center"/>
        <w:rPr>
          <w:rFonts w:ascii="Arial" w:hAnsi="Arial" w:cs="Arial"/>
        </w:rPr>
      </w:pPr>
      <w:r>
        <w:rPr>
          <w:rFonts w:ascii="Arial" w:hAnsi="Arial" w:cs="Arial"/>
          <w:noProof/>
          <w:lang w:eastAsia="lv-LV"/>
        </w:rPr>
        <w:drawing>
          <wp:inline distT="0" distB="0" distL="0" distR="0" wp14:anchorId="4D5F0435" wp14:editId="0E0F474B">
            <wp:extent cx="1028700" cy="457200"/>
            <wp:effectExtent l="0" t="0" r="0" b="0"/>
            <wp:docPr id="1" name="Attēls 1" descr="Attēls, kurā ir objek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_2.png"/>
                    <pic:cNvPicPr/>
                  </pic:nvPicPr>
                  <pic:blipFill>
                    <a:blip r:embed="rId8">
                      <a:extLst>
                        <a:ext uri="{28A0092B-C50C-407E-A947-70E740481C1C}">
                          <a14:useLocalDpi xmlns:a14="http://schemas.microsoft.com/office/drawing/2010/main" val="0"/>
                        </a:ext>
                      </a:extLst>
                    </a:blip>
                    <a:stretch>
                      <a:fillRect/>
                    </a:stretch>
                  </pic:blipFill>
                  <pic:spPr>
                    <a:xfrm>
                      <a:off x="0" y="0"/>
                      <a:ext cx="1028700" cy="457200"/>
                    </a:xfrm>
                    <a:prstGeom prst="rect">
                      <a:avLst/>
                    </a:prstGeom>
                  </pic:spPr>
                </pic:pic>
              </a:graphicData>
            </a:graphic>
          </wp:inline>
        </w:drawing>
      </w:r>
    </w:p>
    <w:p w14:paraId="4C8DE6BD" w14:textId="5C4E6A0D" w:rsidR="006840EB" w:rsidRPr="006840EB" w:rsidRDefault="006840EB" w:rsidP="006840EB">
      <w:pPr>
        <w:jc w:val="center"/>
        <w:rPr>
          <w:rFonts w:ascii="Arial" w:hAnsi="Arial" w:cs="Arial"/>
          <w:color w:val="808080" w:themeColor="background1" w:themeShade="80"/>
          <w:sz w:val="16"/>
          <w:szCs w:val="16"/>
        </w:rPr>
      </w:pPr>
      <w:r w:rsidRPr="006840EB">
        <w:rPr>
          <w:rFonts w:ascii="Arial" w:hAnsi="Arial" w:cs="Arial"/>
          <w:color w:val="808080" w:themeColor="background1" w:themeShade="80"/>
          <w:sz w:val="16"/>
          <w:szCs w:val="16"/>
        </w:rPr>
        <w:lastRenderedPageBreak/>
        <w:t>www.pumpurs.lv</w:t>
      </w:r>
    </w:p>
    <w:sectPr w:rsidR="006840EB" w:rsidRPr="006840EB" w:rsidSect="00210867">
      <w:headerReference w:type="default" r:id="rId9"/>
      <w:pgSz w:w="11906" w:h="16838"/>
      <w:pgMar w:top="1145" w:right="720" w:bottom="720" w:left="72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E65FC" w14:textId="77777777" w:rsidR="000E6A04" w:rsidRDefault="000E6A04" w:rsidP="003B7B54">
      <w:pPr>
        <w:spacing w:after="0" w:line="240" w:lineRule="auto"/>
      </w:pPr>
      <w:r>
        <w:separator/>
      </w:r>
    </w:p>
  </w:endnote>
  <w:endnote w:type="continuationSeparator" w:id="0">
    <w:p w14:paraId="3C76EAD8" w14:textId="77777777" w:rsidR="000E6A04" w:rsidRDefault="000E6A04" w:rsidP="003B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8C1C1" w14:textId="77777777" w:rsidR="000E6A04" w:rsidRDefault="000E6A04" w:rsidP="003B7B54">
      <w:pPr>
        <w:spacing w:after="0" w:line="240" w:lineRule="auto"/>
      </w:pPr>
      <w:r>
        <w:separator/>
      </w:r>
    </w:p>
  </w:footnote>
  <w:footnote w:type="continuationSeparator" w:id="0">
    <w:p w14:paraId="6FC93F28" w14:textId="77777777" w:rsidR="000E6A04" w:rsidRDefault="000E6A04" w:rsidP="003B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3871" w14:textId="4AD9A11B" w:rsidR="003B7B54" w:rsidRDefault="003B7B54">
    <w:pPr>
      <w:pStyle w:val="Header"/>
    </w:pPr>
    <w:r>
      <w:rPr>
        <w:noProof/>
        <w:lang w:eastAsia="lv-LV"/>
      </w:rPr>
      <w:drawing>
        <wp:anchor distT="0" distB="0" distL="114300" distR="114300" simplePos="0" relativeHeight="251658240" behindDoc="1" locked="0" layoutInCell="1" allowOverlap="1" wp14:anchorId="35C405DF" wp14:editId="3CE60904">
          <wp:simplePos x="0" y="0"/>
          <wp:positionH relativeFrom="margin">
            <wp:align>center</wp:align>
          </wp:positionH>
          <wp:positionV relativeFrom="paragraph">
            <wp:posOffset>-565150</wp:posOffset>
          </wp:positionV>
          <wp:extent cx="6297930" cy="1041400"/>
          <wp:effectExtent l="0" t="0" r="7620" b="6350"/>
          <wp:wrapTight wrapText="bothSides">
            <wp:wrapPolygon edited="0">
              <wp:start x="0" y="0"/>
              <wp:lineTo x="0" y="21337"/>
              <wp:lineTo x="21561" y="21337"/>
              <wp:lineTo x="21561" y="0"/>
              <wp:lineTo x="0" y="0"/>
            </wp:wrapPolygon>
          </wp:wrapTight>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026" b="13322"/>
                  <a:stretch/>
                </pic:blipFill>
                <pic:spPr bwMode="auto">
                  <a:xfrm>
                    <a:off x="0" y="0"/>
                    <a:ext cx="629793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2B87"/>
    <w:multiLevelType w:val="hybridMultilevel"/>
    <w:tmpl w:val="B44C7266"/>
    <w:lvl w:ilvl="0" w:tplc="F014D298">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344518F"/>
    <w:multiLevelType w:val="hybridMultilevel"/>
    <w:tmpl w:val="BF629D02"/>
    <w:lvl w:ilvl="0" w:tplc="AF48CC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EE5F10"/>
    <w:multiLevelType w:val="hybridMultilevel"/>
    <w:tmpl w:val="4DA8B032"/>
    <w:lvl w:ilvl="0" w:tplc="8C6238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1D20A3"/>
    <w:multiLevelType w:val="hybridMultilevel"/>
    <w:tmpl w:val="1D20B762"/>
    <w:lvl w:ilvl="0" w:tplc="6CDCAB2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74D55163"/>
    <w:multiLevelType w:val="hybridMultilevel"/>
    <w:tmpl w:val="483802FE"/>
    <w:lvl w:ilvl="0" w:tplc="B9DE1C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4D"/>
    <w:rsid w:val="0000016A"/>
    <w:rsid w:val="00013E9B"/>
    <w:rsid w:val="00023DD5"/>
    <w:rsid w:val="00023E05"/>
    <w:rsid w:val="00050051"/>
    <w:rsid w:val="000A69E2"/>
    <w:rsid w:val="000B0687"/>
    <w:rsid w:val="000E2DE8"/>
    <w:rsid w:val="000E6A04"/>
    <w:rsid w:val="00184594"/>
    <w:rsid w:val="001935F3"/>
    <w:rsid w:val="001D1285"/>
    <w:rsid w:val="001E1F2B"/>
    <w:rsid w:val="001E208B"/>
    <w:rsid w:val="00210867"/>
    <w:rsid w:val="00255D72"/>
    <w:rsid w:val="003004AF"/>
    <w:rsid w:val="00300511"/>
    <w:rsid w:val="003343DF"/>
    <w:rsid w:val="003A2FFF"/>
    <w:rsid w:val="003B7B54"/>
    <w:rsid w:val="00437380"/>
    <w:rsid w:val="00474E69"/>
    <w:rsid w:val="004A18AF"/>
    <w:rsid w:val="004B687B"/>
    <w:rsid w:val="0055681C"/>
    <w:rsid w:val="005706B8"/>
    <w:rsid w:val="00582CE9"/>
    <w:rsid w:val="0059397F"/>
    <w:rsid w:val="005C0A8D"/>
    <w:rsid w:val="005F31A3"/>
    <w:rsid w:val="005F5DAE"/>
    <w:rsid w:val="00605064"/>
    <w:rsid w:val="006056EF"/>
    <w:rsid w:val="006626D3"/>
    <w:rsid w:val="006840EB"/>
    <w:rsid w:val="006C21CC"/>
    <w:rsid w:val="006C62AA"/>
    <w:rsid w:val="006C69E7"/>
    <w:rsid w:val="006F769F"/>
    <w:rsid w:val="00712DB5"/>
    <w:rsid w:val="00765F95"/>
    <w:rsid w:val="0077624D"/>
    <w:rsid w:val="0077798D"/>
    <w:rsid w:val="007937ED"/>
    <w:rsid w:val="007C6F89"/>
    <w:rsid w:val="007E4891"/>
    <w:rsid w:val="008005FC"/>
    <w:rsid w:val="008030AE"/>
    <w:rsid w:val="0083019C"/>
    <w:rsid w:val="00887576"/>
    <w:rsid w:val="008F1A68"/>
    <w:rsid w:val="00932789"/>
    <w:rsid w:val="00961AAD"/>
    <w:rsid w:val="009B6524"/>
    <w:rsid w:val="00A3374E"/>
    <w:rsid w:val="00A66723"/>
    <w:rsid w:val="00A91E6E"/>
    <w:rsid w:val="00A93ED2"/>
    <w:rsid w:val="00B61E53"/>
    <w:rsid w:val="00B8445A"/>
    <w:rsid w:val="00B87632"/>
    <w:rsid w:val="00BA06DB"/>
    <w:rsid w:val="00BA45DB"/>
    <w:rsid w:val="00BB49A1"/>
    <w:rsid w:val="00BD0916"/>
    <w:rsid w:val="00C34BCA"/>
    <w:rsid w:val="00C6605B"/>
    <w:rsid w:val="00C678F2"/>
    <w:rsid w:val="00C8111D"/>
    <w:rsid w:val="00C932DF"/>
    <w:rsid w:val="00CB7A51"/>
    <w:rsid w:val="00DC6FE4"/>
    <w:rsid w:val="00DE27E1"/>
    <w:rsid w:val="00E1397E"/>
    <w:rsid w:val="00EC4354"/>
    <w:rsid w:val="00EF15E8"/>
    <w:rsid w:val="00F125E3"/>
    <w:rsid w:val="00F36434"/>
    <w:rsid w:val="00F410E7"/>
    <w:rsid w:val="00F934F6"/>
    <w:rsid w:val="00FB26DD"/>
    <w:rsid w:val="00FE6325"/>
    <w:rsid w:val="00FF1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57DAF"/>
  <w15:docId w15:val="{42B2AFD3-E937-4100-8265-03385693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7E1"/>
    <w:pPr>
      <w:ind w:left="720"/>
      <w:contextualSpacing/>
    </w:pPr>
  </w:style>
  <w:style w:type="paragraph" w:styleId="Header">
    <w:name w:val="header"/>
    <w:basedOn w:val="Normal"/>
    <w:link w:val="HeaderChar"/>
    <w:uiPriority w:val="99"/>
    <w:unhideWhenUsed/>
    <w:rsid w:val="003B7B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B54"/>
  </w:style>
  <w:style w:type="paragraph" w:styleId="Footer">
    <w:name w:val="footer"/>
    <w:basedOn w:val="Normal"/>
    <w:link w:val="FooterChar"/>
    <w:uiPriority w:val="99"/>
    <w:unhideWhenUsed/>
    <w:rsid w:val="003B7B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B54"/>
  </w:style>
  <w:style w:type="character" w:styleId="Hyperlink">
    <w:name w:val="Hyperlink"/>
    <w:basedOn w:val="DefaultParagraphFont"/>
    <w:uiPriority w:val="99"/>
    <w:unhideWhenUsed/>
    <w:rsid w:val="000E2DE8"/>
    <w:rPr>
      <w:color w:val="0563C1" w:themeColor="hyperlink"/>
      <w:u w:val="single"/>
    </w:rPr>
  </w:style>
  <w:style w:type="character" w:customStyle="1" w:styleId="UnresolvedMention1">
    <w:name w:val="Unresolved Mention1"/>
    <w:basedOn w:val="DefaultParagraphFont"/>
    <w:uiPriority w:val="99"/>
    <w:semiHidden/>
    <w:unhideWhenUsed/>
    <w:rsid w:val="000E2DE8"/>
    <w:rPr>
      <w:color w:val="605E5C"/>
      <w:shd w:val="clear" w:color="auto" w:fill="E1DFDD"/>
    </w:rPr>
  </w:style>
  <w:style w:type="paragraph" w:styleId="BalloonText">
    <w:name w:val="Balloon Text"/>
    <w:basedOn w:val="Normal"/>
    <w:link w:val="BalloonTextChar"/>
    <w:uiPriority w:val="99"/>
    <w:semiHidden/>
    <w:unhideWhenUsed/>
    <w:rsid w:val="00A33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785572">
      <w:bodyDiv w:val="1"/>
      <w:marLeft w:val="0"/>
      <w:marRight w:val="0"/>
      <w:marTop w:val="0"/>
      <w:marBottom w:val="0"/>
      <w:divBdr>
        <w:top w:val="none" w:sz="0" w:space="0" w:color="auto"/>
        <w:left w:val="none" w:sz="0" w:space="0" w:color="auto"/>
        <w:bottom w:val="none" w:sz="0" w:space="0" w:color="auto"/>
        <w:right w:val="none" w:sz="0" w:space="0" w:color="auto"/>
      </w:divBdr>
      <w:divsChild>
        <w:div w:id="491793844">
          <w:marLeft w:val="0"/>
          <w:marRight w:val="0"/>
          <w:marTop w:val="0"/>
          <w:marBottom w:val="0"/>
          <w:divBdr>
            <w:top w:val="none" w:sz="0" w:space="0" w:color="auto"/>
            <w:left w:val="none" w:sz="0" w:space="0" w:color="auto"/>
            <w:bottom w:val="none" w:sz="0" w:space="0" w:color="auto"/>
            <w:right w:val="none" w:sz="0" w:space="0" w:color="auto"/>
          </w:divBdr>
        </w:div>
        <w:div w:id="184316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3469</Words>
  <Characters>1978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Vilcina</dc:creator>
  <cp:lastModifiedBy>Gunta Klismeta</cp:lastModifiedBy>
  <cp:revision>2</cp:revision>
  <dcterms:created xsi:type="dcterms:W3CDTF">2019-03-09T14:01:00Z</dcterms:created>
  <dcterms:modified xsi:type="dcterms:W3CDTF">2019-03-09T14:01:00Z</dcterms:modified>
</cp:coreProperties>
</file>