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88" w:rsidRDefault="002150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2016. gada 17. oktobrī, Rīgā.</w:t>
      </w:r>
    </w:p>
    <w:p w:rsidR="00467088" w:rsidRDefault="00467088">
      <w:pPr>
        <w:rPr>
          <w:rFonts w:ascii="Times New Roman" w:hAnsi="Times New Roman"/>
          <w:sz w:val="28"/>
          <w:szCs w:val="28"/>
        </w:rPr>
      </w:pPr>
    </w:p>
    <w:p w:rsidR="00467088" w:rsidRDefault="002150FE">
      <w:pPr>
        <w:jc w:val="both"/>
        <w:rPr>
          <w:rFonts w:ascii="Times New Roman" w:hAnsi="Times New Roman"/>
          <w:i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i/>
          <w:sz w:val="28"/>
          <w:szCs w:val="28"/>
        </w:rPr>
        <w:t xml:space="preserve">Paziņojums par rezultātiem iepirkumā “Semināru organizēšanas pakalpojumi Daugavpils novadā mācību semināra pašvaldību politiskās un administratīvās </w:t>
      </w:r>
      <w:r>
        <w:rPr>
          <w:rFonts w:ascii="Times New Roman" w:hAnsi="Times New Roman"/>
          <w:i/>
          <w:sz w:val="28"/>
          <w:szCs w:val="28"/>
        </w:rPr>
        <w:t>vadības kapacitātes pilnveidošanas nodrošināšanai”</w:t>
      </w:r>
    </w:p>
    <w:bookmarkEnd w:id="1"/>
    <w:bookmarkEnd w:id="2"/>
    <w:p w:rsidR="00467088" w:rsidRDefault="00467088">
      <w:pPr>
        <w:jc w:val="both"/>
        <w:rPr>
          <w:rFonts w:ascii="Times New Roman" w:hAnsi="Times New Roman"/>
          <w:i/>
          <w:sz w:val="28"/>
          <w:szCs w:val="28"/>
        </w:rPr>
      </w:pPr>
    </w:p>
    <w:p w:rsidR="00467088" w:rsidRDefault="002150FE">
      <w:pPr>
        <w:pStyle w:val="Default"/>
        <w:jc w:val="both"/>
      </w:pPr>
      <w:bookmarkStart w:id="3" w:name="OLE_LINK8"/>
      <w:bookmarkStart w:id="4" w:name="OLE_LINK7"/>
      <w:bookmarkStart w:id="5" w:name="OLE_LINK12"/>
      <w:bookmarkStart w:id="6" w:name="OLE_LINK1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LPS/2016/40/NFI</w:t>
      </w:r>
    </w:p>
    <w:p w:rsidR="00467088" w:rsidRDefault="002150FE">
      <w:pPr>
        <w:pStyle w:val="Default"/>
        <w:jc w:val="both"/>
      </w:pPr>
      <w:r>
        <w:rPr>
          <w:b/>
          <w:sz w:val="28"/>
          <w:szCs w:val="28"/>
        </w:rPr>
        <w:t xml:space="preserve">Iepirkuma nosaukums: </w:t>
      </w:r>
      <w:r>
        <w:rPr>
          <w:sz w:val="28"/>
          <w:szCs w:val="28"/>
        </w:rPr>
        <w:t>Semināru organizēšanas pakalpojumi Daugavpils novadā mācību semināra pašvaldību politiskās un administratīvās vadības kapacitātes pil</w:t>
      </w:r>
      <w:r>
        <w:rPr>
          <w:sz w:val="28"/>
          <w:szCs w:val="28"/>
        </w:rPr>
        <w:t>nveidošanas nodrošināšanai</w:t>
      </w:r>
    </w:p>
    <w:p w:rsidR="00467088" w:rsidRDefault="002150FE">
      <w:pPr>
        <w:pStyle w:val="Default"/>
        <w:jc w:val="both"/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467088" w:rsidRDefault="002150FE">
      <w:pPr>
        <w:jc w:val="both"/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pantu par likuma 2.pielikuma pakalpojumu – semināru organizēšanas pakalpojumi citiem uzņēmumiem vai cit</w:t>
      </w:r>
      <w:r>
        <w:rPr>
          <w:rFonts w:ascii="Times New Roman" w:hAnsi="Times New Roman"/>
          <w:sz w:val="28"/>
          <w:szCs w:val="28"/>
        </w:rPr>
        <w:t>ām iestādēm</w:t>
      </w:r>
    </w:p>
    <w:p w:rsidR="00467088" w:rsidRDefault="002150F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467088" w:rsidRDefault="002150FE">
      <w:pPr>
        <w:jc w:val="both"/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467088" w:rsidRDefault="002150FE">
      <w:pPr>
        <w:pStyle w:val="BodyText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Nolikuma noteiktajā termiņā līdz 2016. gada 17. oktobra plkst. 12.00 biedrībā “Latvijas Pašvaldību savienība”, Mazā Pils iela 1</w:t>
      </w:r>
      <w:r>
        <w:rPr>
          <w:rFonts w:ascii="Times New Roman" w:hAnsi="Times New Roman"/>
          <w:b w:val="0"/>
          <w:bCs w:val="0"/>
          <w:szCs w:val="28"/>
        </w:rPr>
        <w:t>, Rīga, LV-1050, 1. stāvā sekretariātā slēgtā aploksnē atbilstoši iepirkuma Nolikuma prasībām tika iesniegts 1 piedāvājums:</w:t>
      </w:r>
    </w:p>
    <w:p w:rsidR="00467088" w:rsidRDefault="00467088">
      <w:pPr>
        <w:pStyle w:val="BodyText"/>
        <w:jc w:val="both"/>
        <w:rPr>
          <w:b w:val="0"/>
          <w:bCs w:val="0"/>
          <w:szCs w:val="28"/>
        </w:rPr>
      </w:pPr>
    </w:p>
    <w:tbl>
      <w:tblPr>
        <w:tblW w:w="93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6659"/>
        <w:gridCol w:w="2266"/>
      </w:tblGrid>
      <w:tr w:rsidR="00467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88" w:rsidRDefault="00467088">
            <w:pPr>
              <w:suppressAutoHyphens w:val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88" w:rsidRDefault="002150FE">
            <w:pPr>
              <w:suppressAutoHyphens w:val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Pretendents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88" w:rsidRDefault="002150FE">
            <w:pPr>
              <w:suppressAutoHyphens w:val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Piedāvātā cena EUR (bez PVN)</w:t>
            </w:r>
          </w:p>
        </w:tc>
      </w:tr>
      <w:tr w:rsidR="00467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088" w:rsidRDefault="002150FE">
            <w:pPr>
              <w:suppressAutoHyphens w:val="0"/>
              <w:jc w:val="both"/>
              <w:textAlignment w:val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088" w:rsidRDefault="002150FE">
            <w:pPr>
              <w:suppressAutoHyphens w:val="0"/>
              <w:textAlignment w:val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Sabiedrība ar ierobežotu atbildību “Park Hotel Latgola”</w:t>
            </w:r>
          </w:p>
          <w:p w:rsidR="00467088" w:rsidRDefault="002150FE">
            <w:pPr>
              <w:suppressAutoHyphens w:val="0"/>
              <w:textAlignment w:val="auto"/>
            </w:pPr>
            <w:r>
              <w:rPr>
                <w:rFonts w:ascii="Times New Roman" w:hAnsi="Times New Roman"/>
                <w:sz w:val="24"/>
                <w:szCs w:val="28"/>
              </w:rPr>
              <w:t>Reģ. Nr.</w:t>
            </w:r>
            <w:r>
              <w:rPr>
                <w:sz w:val="24"/>
                <w:szCs w:val="28"/>
              </w:rPr>
              <w:t xml:space="preserve"> 43603062347, Raiņa </w:t>
            </w:r>
            <w:r>
              <w:rPr>
                <w:sz w:val="24"/>
                <w:szCs w:val="28"/>
              </w:rPr>
              <w:t>iela 20, Jelgava, LV-3001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088" w:rsidRDefault="002150FE">
            <w:pPr>
              <w:suppressAutoHyphens w:val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1195.04</w:t>
            </w:r>
          </w:p>
        </w:tc>
      </w:tr>
    </w:tbl>
    <w:p w:rsidR="00467088" w:rsidRDefault="00467088">
      <w:pPr>
        <w:pStyle w:val="BodyText"/>
        <w:jc w:val="both"/>
        <w:rPr>
          <w:b w:val="0"/>
          <w:bCs w:val="0"/>
          <w:szCs w:val="28"/>
        </w:rPr>
      </w:pPr>
    </w:p>
    <w:p w:rsidR="00467088" w:rsidRDefault="002150FE">
      <w:pPr>
        <w:pStyle w:val="Default"/>
        <w:ind w:firstLine="720"/>
        <w:jc w:val="both"/>
      </w:pPr>
      <w:r>
        <w:rPr>
          <w:sz w:val="28"/>
          <w:szCs w:val="28"/>
        </w:rPr>
        <w:t>Iesniegtais</w:t>
      </w:r>
      <w:r>
        <w:t xml:space="preserve"> </w:t>
      </w:r>
      <w:r>
        <w:rPr>
          <w:sz w:val="28"/>
        </w:rPr>
        <w:t>s</w:t>
      </w:r>
      <w:r>
        <w:rPr>
          <w:color w:val="auto"/>
          <w:sz w:val="28"/>
        </w:rPr>
        <w:t xml:space="preserve">abiedrības ar ierobežotu atbildību “Park Hotel Latgola” </w:t>
      </w:r>
      <w:r>
        <w:rPr>
          <w:sz w:val="28"/>
          <w:szCs w:val="28"/>
        </w:rPr>
        <w:t xml:space="preserve">piedāvājums atbilst iepirkuma “Semināru organizēšanas pakalpojumi Daugavpils novadā mācību semināra pašvaldību politiskās un administratīvās vadības </w:t>
      </w:r>
      <w:r>
        <w:rPr>
          <w:sz w:val="28"/>
          <w:szCs w:val="28"/>
        </w:rPr>
        <w:t>kapacitātes pilnveidošanas nodrošināšanai” Nolikuma prasībām.</w:t>
      </w:r>
    </w:p>
    <w:p w:rsidR="00467088" w:rsidRDefault="002150FE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>
        <w:rPr>
          <w:rFonts w:ascii="Times New Roman" w:hAnsi="Times New Roman"/>
          <w:b/>
          <w:sz w:val="28"/>
          <w:szCs w:val="28"/>
        </w:rPr>
        <w:t>17.10.2016. pieņēma lēmumu piešķirt tiesības slēgt līgumu iepirkumā Nr.LPS/2016/40/NFI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 sabiedrībai ar ierobežotu atbildību “Park Hotel Latg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ola”, reģ. Nr. 40003677408; līguma summa nepārsniedzot EUR </w:t>
      </w:r>
      <w:r>
        <w:rPr>
          <w:rFonts w:ascii="Times New Roman" w:hAnsi="Times New Roman"/>
          <w:b/>
          <w:sz w:val="28"/>
          <w:szCs w:val="28"/>
        </w:rPr>
        <w:t>1195.04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(viens tūkstotis viens simts deviņdesmit pieci euro,  4  centi) bez PVN.</w:t>
      </w:r>
    </w:p>
    <w:bookmarkEnd w:id="3"/>
    <w:bookmarkEnd w:id="4"/>
    <w:bookmarkEnd w:id="5"/>
    <w:bookmarkEnd w:id="6"/>
    <w:p w:rsidR="00467088" w:rsidRDefault="00467088"/>
    <w:sectPr w:rsidR="0046708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851" w:right="1253" w:bottom="851" w:left="187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FE" w:rsidRDefault="002150FE">
      <w:r>
        <w:separator/>
      </w:r>
    </w:p>
  </w:endnote>
  <w:endnote w:type="continuationSeparator" w:id="0">
    <w:p w:rsidR="002150FE" w:rsidRDefault="0021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DA" w:rsidRDefault="002150F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DA" w:rsidRDefault="002150FE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FE" w:rsidRDefault="002150FE">
      <w:r>
        <w:rPr>
          <w:color w:val="000000"/>
        </w:rPr>
        <w:separator/>
      </w:r>
    </w:p>
  </w:footnote>
  <w:footnote w:type="continuationSeparator" w:id="0">
    <w:p w:rsidR="002150FE" w:rsidRDefault="0021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DA" w:rsidRDefault="002150FE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72DA" w:rsidRDefault="002150FE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B572DA" w:rsidRDefault="002150FE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572DA" w:rsidRDefault="00215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DA" w:rsidRDefault="002150FE">
    <w:pPr>
      <w:tabs>
        <w:tab w:val="left" w:pos="1440"/>
      </w:tabs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-67949</wp:posOffset>
              </wp:positionH>
              <wp:positionV relativeFrom="paragraph">
                <wp:posOffset>38103</wp:posOffset>
              </wp:positionV>
              <wp:extent cx="953774" cy="872493"/>
              <wp:effectExtent l="0" t="0" r="0" b="3807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4" cy="8724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572DA" w:rsidRDefault="002150FE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71525" cy="781053"/>
                                <wp:effectExtent l="0" t="0" r="9525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525" cy="781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.35pt;margin-top:3pt;width:75.1pt;height:68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" stroked="f">
              <v:textbox style="mso-fit-shape-to-text:t">
                <w:txbxContent>
                  <w:p w:rsidR="00B572DA" w:rsidRDefault="002150FE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71525" cy="781053"/>
                          <wp:effectExtent l="0" t="0" r="9525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525" cy="781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B572DA" w:rsidRDefault="002150FE"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B572DA" w:rsidRDefault="002150FE">
    <w:pPr>
      <w:tabs>
        <w:tab w:val="left" w:pos="1440"/>
      </w:tabs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LV40008020804</w:t>
    </w:r>
    <w:r>
      <w:rPr>
        <w:rFonts w:ascii="Times New Roman" w:hAnsi="Times New Roman"/>
        <w:b/>
        <w:sz w:val="18"/>
        <w:szCs w:val="21"/>
      </w:rPr>
      <w:tab/>
    </w:r>
  </w:p>
  <w:p w:rsidR="00B572DA" w:rsidRDefault="002150FE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67226536, fakss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:rsidR="00B572DA" w:rsidRDefault="002150FE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 xml:space="preserve">AS "SEB </w:t>
    </w:r>
    <w:r>
      <w:rPr>
        <w:rFonts w:ascii="Times New Roman" w:hAnsi="Times New Roman"/>
        <w:b/>
        <w:sz w:val="18"/>
        <w:szCs w:val="21"/>
        <w:lang w:val="da-DK"/>
      </w:rPr>
      <w:t>banka"</w:t>
    </w:r>
  </w:p>
  <w:p w:rsidR="00B572DA" w:rsidRDefault="002150FE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B572DA" w:rsidRDefault="002150FE">
    <w:pPr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-6345</wp:posOffset>
              </wp:positionH>
              <wp:positionV relativeFrom="paragraph">
                <wp:posOffset>81281</wp:posOffset>
              </wp:positionV>
              <wp:extent cx="5600068" cy="0"/>
              <wp:effectExtent l="0" t="0" r="19682" b="1905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068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E8B6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5pt;margin-top:6.4pt;width:440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" strokeweight=".7056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7088"/>
    <w:rsid w:val="002150FE"/>
    <w:rsid w:val="00467088"/>
    <w:rsid w:val="005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5216-E489-4E4E-B76B-1FA3F356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RimTimes" w:eastAsia="Times New Roman" w:hAnsi="Rim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b/>
      <w:bCs/>
      <w:sz w:val="28"/>
      <w:szCs w:val="24"/>
    </w:rPr>
  </w:style>
  <w:style w:type="paragraph" w:styleId="BodyText">
    <w:name w:val="Body Text"/>
    <w:basedOn w:val="Normal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BodyTextChar1">
    <w:name w:val="Body Text Char1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dc:description/>
  <cp:lastModifiedBy>Jānis Upenieks</cp:lastModifiedBy>
  <cp:revision>2</cp:revision>
  <dcterms:created xsi:type="dcterms:W3CDTF">2016-10-17T10:46:00Z</dcterms:created>
  <dcterms:modified xsi:type="dcterms:W3CDTF">2016-10-17T10:46:00Z</dcterms:modified>
</cp:coreProperties>
</file>