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18C3" w14:textId="3C3AD337" w:rsidR="00512749" w:rsidRPr="000954CB" w:rsidRDefault="00A173F3" w:rsidP="000954CB">
      <w:pPr>
        <w:spacing w:after="0" w:line="240" w:lineRule="auto"/>
        <w:jc w:val="right"/>
        <w:rPr>
          <w:rFonts w:ascii="Times New Roman" w:hAnsi="Times New Roman" w:cs="Times New Roman"/>
          <w:sz w:val="28"/>
          <w:szCs w:val="28"/>
        </w:rPr>
      </w:pPr>
      <w:r w:rsidRPr="000954CB">
        <w:rPr>
          <w:rFonts w:ascii="Times New Roman" w:hAnsi="Times New Roman" w:cs="Times New Roman"/>
          <w:sz w:val="28"/>
          <w:szCs w:val="28"/>
        </w:rPr>
        <w:t>Valsts prezidentam Egilam Levitam</w:t>
      </w:r>
    </w:p>
    <w:p w14:paraId="37C5AA4A" w14:textId="3522B366" w:rsidR="00A173F3" w:rsidRPr="000954CB" w:rsidRDefault="00A173F3" w:rsidP="000954CB">
      <w:pPr>
        <w:spacing w:after="0" w:line="240" w:lineRule="auto"/>
        <w:jc w:val="right"/>
        <w:rPr>
          <w:rFonts w:ascii="Times New Roman" w:hAnsi="Times New Roman" w:cs="Times New Roman"/>
          <w:sz w:val="28"/>
          <w:szCs w:val="28"/>
        </w:rPr>
      </w:pPr>
    </w:p>
    <w:p w14:paraId="0F4913B8" w14:textId="29A8C1B0" w:rsidR="00A173F3" w:rsidRPr="000954CB" w:rsidRDefault="00A173F3" w:rsidP="000954CB">
      <w:pPr>
        <w:spacing w:after="0" w:line="240" w:lineRule="auto"/>
        <w:jc w:val="center"/>
        <w:rPr>
          <w:rFonts w:ascii="Times New Roman" w:hAnsi="Times New Roman" w:cs="Times New Roman"/>
          <w:sz w:val="28"/>
          <w:szCs w:val="28"/>
        </w:rPr>
      </w:pPr>
      <w:r w:rsidRPr="000954CB">
        <w:rPr>
          <w:rFonts w:ascii="Times New Roman" w:hAnsi="Times New Roman" w:cs="Times New Roman"/>
          <w:sz w:val="28"/>
          <w:szCs w:val="28"/>
        </w:rPr>
        <w:t>ATKLĀTĀ VĒSTULE</w:t>
      </w:r>
    </w:p>
    <w:p w14:paraId="4A1B4D8F" w14:textId="51BCFC51" w:rsidR="00A173F3" w:rsidRPr="000954CB" w:rsidRDefault="00A278D5" w:rsidP="000954CB">
      <w:pPr>
        <w:spacing w:after="0" w:line="240" w:lineRule="auto"/>
        <w:jc w:val="center"/>
        <w:rPr>
          <w:rFonts w:ascii="Times New Roman" w:hAnsi="Times New Roman" w:cs="Times New Roman"/>
          <w:sz w:val="28"/>
          <w:szCs w:val="28"/>
        </w:rPr>
      </w:pPr>
      <w:r w:rsidRPr="000954CB">
        <w:rPr>
          <w:rFonts w:ascii="Times New Roman" w:hAnsi="Times New Roman" w:cs="Times New Roman"/>
          <w:sz w:val="28"/>
          <w:szCs w:val="28"/>
        </w:rPr>
        <w:t>p</w:t>
      </w:r>
      <w:r w:rsidR="00A173F3" w:rsidRPr="000954CB">
        <w:rPr>
          <w:rFonts w:ascii="Times New Roman" w:hAnsi="Times New Roman" w:cs="Times New Roman"/>
          <w:sz w:val="28"/>
          <w:szCs w:val="28"/>
        </w:rPr>
        <w:t>ar likuma “Administratīvo teritoriju un apdzīvoto vietu likums”</w:t>
      </w:r>
    </w:p>
    <w:p w14:paraId="0718B273" w14:textId="5F63502B" w:rsidR="00A173F3" w:rsidRPr="000954CB" w:rsidRDefault="00A278D5" w:rsidP="000954CB">
      <w:pPr>
        <w:spacing w:after="0" w:line="240" w:lineRule="auto"/>
        <w:jc w:val="center"/>
        <w:rPr>
          <w:rFonts w:ascii="Times New Roman" w:hAnsi="Times New Roman" w:cs="Times New Roman"/>
          <w:sz w:val="28"/>
          <w:szCs w:val="28"/>
        </w:rPr>
      </w:pPr>
      <w:r w:rsidRPr="000954CB">
        <w:rPr>
          <w:rFonts w:ascii="Times New Roman" w:hAnsi="Times New Roman" w:cs="Times New Roman"/>
          <w:sz w:val="28"/>
          <w:szCs w:val="28"/>
        </w:rPr>
        <w:t>n</w:t>
      </w:r>
      <w:r w:rsidR="00A173F3" w:rsidRPr="000954CB">
        <w:rPr>
          <w:rFonts w:ascii="Times New Roman" w:hAnsi="Times New Roman" w:cs="Times New Roman"/>
          <w:sz w:val="28"/>
          <w:szCs w:val="28"/>
        </w:rPr>
        <w:t>eizsludināšanu</w:t>
      </w:r>
    </w:p>
    <w:p w14:paraId="3A63460A" w14:textId="550421B2" w:rsidR="00A173F3" w:rsidRPr="000954CB" w:rsidRDefault="00A173F3" w:rsidP="000954CB">
      <w:pPr>
        <w:spacing w:after="0" w:line="240" w:lineRule="auto"/>
        <w:jc w:val="center"/>
        <w:rPr>
          <w:rFonts w:ascii="Times New Roman" w:hAnsi="Times New Roman" w:cs="Times New Roman"/>
          <w:sz w:val="28"/>
          <w:szCs w:val="28"/>
        </w:rPr>
      </w:pPr>
    </w:p>
    <w:p w14:paraId="580B92C4" w14:textId="14EB2A55" w:rsidR="006E5447" w:rsidRPr="000954CB" w:rsidRDefault="006E5447" w:rsidP="000954CB">
      <w:pPr>
        <w:spacing w:after="0" w:line="240" w:lineRule="auto"/>
        <w:ind w:firstLine="720"/>
        <w:jc w:val="both"/>
        <w:rPr>
          <w:rFonts w:ascii="Times New Roman" w:hAnsi="Times New Roman" w:cs="Times New Roman"/>
          <w:sz w:val="28"/>
          <w:szCs w:val="28"/>
        </w:rPr>
      </w:pPr>
      <w:r w:rsidRPr="000954CB">
        <w:rPr>
          <w:rFonts w:ascii="Times New Roman" w:hAnsi="Times New Roman" w:cs="Times New Roman"/>
          <w:sz w:val="28"/>
          <w:szCs w:val="28"/>
        </w:rPr>
        <w:t xml:space="preserve">2020.gada 10.jūnijā Saeimā pieņemts likums “Administratīvo teritoriju un apdzīvoto vietu likums”, kas turpmāk paredz Latvijā izveidot 42 pašvaldību administratīvās teritorijas, kurās īstenot vietējo pārvaldi. </w:t>
      </w:r>
    </w:p>
    <w:p w14:paraId="4F0A5613" w14:textId="1F0EDDC1" w:rsidR="006E5447" w:rsidRPr="001B171F" w:rsidRDefault="006E5447" w:rsidP="000954CB">
      <w:pPr>
        <w:spacing w:after="0" w:line="240" w:lineRule="auto"/>
        <w:ind w:firstLine="720"/>
        <w:jc w:val="both"/>
        <w:rPr>
          <w:rFonts w:ascii="Times New Roman" w:hAnsi="Times New Roman" w:cs="Times New Roman"/>
          <w:sz w:val="28"/>
          <w:szCs w:val="28"/>
        </w:rPr>
      </w:pPr>
      <w:r w:rsidRPr="000954CB">
        <w:rPr>
          <w:rFonts w:ascii="Times New Roman" w:hAnsi="Times New Roman" w:cs="Times New Roman"/>
          <w:sz w:val="28"/>
          <w:szCs w:val="28"/>
        </w:rPr>
        <w:t xml:space="preserve">Uzskatām, ka pieņemtais likums ir nekvalitatīvs, nepietiekami argumentēts un </w:t>
      </w:r>
      <w:r w:rsidRPr="001B171F">
        <w:rPr>
          <w:rFonts w:ascii="Times New Roman" w:hAnsi="Times New Roman" w:cs="Times New Roman"/>
          <w:sz w:val="28"/>
          <w:szCs w:val="28"/>
        </w:rPr>
        <w:t>atbilstoši šim likumam paredzēts īstenot nedemokrātiski virzītu administratīvi teritoriālo reformu (turpmāk – ATR)</w:t>
      </w:r>
      <w:r w:rsidR="009C1B88" w:rsidRPr="001B171F">
        <w:rPr>
          <w:rFonts w:ascii="Times New Roman" w:hAnsi="Times New Roman" w:cs="Times New Roman"/>
          <w:sz w:val="28"/>
          <w:szCs w:val="28"/>
        </w:rPr>
        <w:t xml:space="preserve">. </w:t>
      </w:r>
      <w:r w:rsidRPr="001B171F">
        <w:rPr>
          <w:rFonts w:ascii="Times New Roman" w:hAnsi="Times New Roman" w:cs="Times New Roman"/>
          <w:sz w:val="28"/>
          <w:szCs w:val="28"/>
        </w:rPr>
        <w:t>Jau kopš brīža, kad Vides aizsardzības un reģionālās attīstības</w:t>
      </w:r>
      <w:r w:rsidR="00A9329A" w:rsidRPr="001B171F">
        <w:rPr>
          <w:rFonts w:ascii="Times New Roman" w:hAnsi="Times New Roman" w:cs="Times New Roman"/>
          <w:sz w:val="28"/>
          <w:szCs w:val="28"/>
        </w:rPr>
        <w:t xml:space="preserve"> (turpmāk – VARAM)</w:t>
      </w:r>
      <w:r w:rsidRPr="001B171F">
        <w:rPr>
          <w:rFonts w:ascii="Times New Roman" w:hAnsi="Times New Roman" w:cs="Times New Roman"/>
          <w:sz w:val="28"/>
          <w:szCs w:val="28"/>
        </w:rPr>
        <w:t xml:space="preserve"> ministrs uzsāka darbu pie ATR īstenošanas, pašvaldības iebilda pret tās īstenošanu tā</w:t>
      </w:r>
      <w:r w:rsidR="00C905B6" w:rsidRPr="001B171F">
        <w:rPr>
          <w:rFonts w:ascii="Times New Roman" w:hAnsi="Times New Roman" w:cs="Times New Roman"/>
          <w:sz w:val="28"/>
          <w:szCs w:val="28"/>
        </w:rPr>
        <w:t>dā</w:t>
      </w:r>
      <w:r w:rsidRPr="001B171F">
        <w:rPr>
          <w:rFonts w:ascii="Times New Roman" w:hAnsi="Times New Roman" w:cs="Times New Roman"/>
          <w:sz w:val="28"/>
          <w:szCs w:val="28"/>
        </w:rPr>
        <w:t xml:space="preserve"> veidā, kādā tas tika darīts.</w:t>
      </w:r>
    </w:p>
    <w:p w14:paraId="6ED64482" w14:textId="26C31155" w:rsidR="00C905B6" w:rsidRPr="001B171F" w:rsidRDefault="007340EF" w:rsidP="007340EF">
      <w:pPr>
        <w:spacing w:after="0" w:line="240" w:lineRule="auto"/>
        <w:jc w:val="both"/>
        <w:rPr>
          <w:rFonts w:ascii="Times New Roman" w:hAnsi="Times New Roman" w:cs="Times New Roman"/>
          <w:sz w:val="28"/>
          <w:szCs w:val="28"/>
        </w:rPr>
      </w:pPr>
      <w:r w:rsidRPr="001B171F">
        <w:rPr>
          <w:rFonts w:ascii="Times New Roman" w:hAnsi="Times New Roman" w:cs="Times New Roman"/>
          <w:sz w:val="28"/>
          <w:szCs w:val="28"/>
        </w:rPr>
        <w:t>ATR likuma pieņemšanas gaita parāda, ka dialogs ar vietējo pašvaldību iedzīvotājiem ir bijis nekvalitatīvs; valdība nav spējusi atbildēt uz pašvaldību politiķu un Saeimas deputātu jautājumiem, kā jaunais dalījums nodrošinās labāku visas valsts un katras tās teritorijas attīstību un kā novērsīs nomales efektu.</w:t>
      </w:r>
    </w:p>
    <w:p w14:paraId="177B766E" w14:textId="2BF9C644" w:rsidR="00464A8E" w:rsidRPr="001B171F" w:rsidRDefault="00D04B1B" w:rsidP="000954CB">
      <w:pPr>
        <w:spacing w:after="0" w:line="240" w:lineRule="auto"/>
        <w:ind w:firstLine="720"/>
        <w:jc w:val="both"/>
        <w:rPr>
          <w:rFonts w:ascii="Times New Roman" w:eastAsia="Calibri" w:hAnsi="Times New Roman" w:cs="Times New Roman"/>
          <w:sz w:val="28"/>
          <w:szCs w:val="28"/>
        </w:rPr>
      </w:pPr>
      <w:r w:rsidRPr="001B171F">
        <w:rPr>
          <w:rFonts w:ascii="Times New Roman" w:eastAsia="Calibri" w:hAnsi="Times New Roman" w:cs="Times New Roman"/>
          <w:sz w:val="28"/>
          <w:szCs w:val="28"/>
        </w:rPr>
        <w:t>Nesaņemot atbildes uz būtiskiem jautājumiem, vēršam uzmanību uz šādiem galvenajiem iebildumu</w:t>
      </w:r>
      <w:r w:rsidR="00464A8E" w:rsidRPr="001B171F">
        <w:rPr>
          <w:rFonts w:ascii="Times New Roman" w:eastAsia="Calibri" w:hAnsi="Times New Roman" w:cs="Times New Roman"/>
          <w:sz w:val="28"/>
          <w:szCs w:val="28"/>
        </w:rPr>
        <w:t xml:space="preserve"> </w:t>
      </w:r>
      <w:r w:rsidR="006E5447" w:rsidRPr="001B171F">
        <w:rPr>
          <w:rFonts w:ascii="Times New Roman" w:eastAsia="Calibri" w:hAnsi="Times New Roman" w:cs="Times New Roman"/>
          <w:sz w:val="28"/>
          <w:szCs w:val="28"/>
        </w:rPr>
        <w:t>aspekti</w:t>
      </w:r>
      <w:r w:rsidRPr="001B171F">
        <w:rPr>
          <w:rFonts w:ascii="Times New Roman" w:eastAsia="Calibri" w:hAnsi="Times New Roman" w:cs="Times New Roman"/>
          <w:sz w:val="28"/>
          <w:szCs w:val="28"/>
        </w:rPr>
        <w:t>em</w:t>
      </w:r>
      <w:r w:rsidR="00464A8E" w:rsidRPr="001B171F">
        <w:rPr>
          <w:rFonts w:ascii="Times New Roman" w:eastAsia="Calibri" w:hAnsi="Times New Roman" w:cs="Times New Roman"/>
          <w:sz w:val="28"/>
          <w:szCs w:val="28"/>
        </w:rPr>
        <w:t>:</w:t>
      </w:r>
    </w:p>
    <w:p w14:paraId="1EB0FD2F" w14:textId="3B1A9172" w:rsidR="00464A8E" w:rsidRPr="001B171F" w:rsidRDefault="00A173F3"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eastAsia="Calibri" w:hAnsi="Times New Roman" w:cs="Times New Roman"/>
          <w:sz w:val="28"/>
          <w:szCs w:val="28"/>
        </w:rPr>
        <w:t xml:space="preserve">izstrādātā </w:t>
      </w:r>
      <w:r w:rsidR="005F58B8" w:rsidRPr="001B171F">
        <w:rPr>
          <w:rFonts w:ascii="Times New Roman" w:eastAsia="Calibri" w:hAnsi="Times New Roman" w:cs="Times New Roman"/>
          <w:sz w:val="28"/>
          <w:szCs w:val="28"/>
        </w:rPr>
        <w:t xml:space="preserve">ATR </w:t>
      </w:r>
      <w:r w:rsidRPr="001B171F">
        <w:rPr>
          <w:rFonts w:ascii="Times New Roman" w:eastAsia="Calibri" w:hAnsi="Times New Roman" w:cs="Times New Roman"/>
          <w:sz w:val="28"/>
          <w:szCs w:val="28"/>
        </w:rPr>
        <w:t xml:space="preserve">modeļa ieviešana norit vienas ministrijas paspārnē atrauti no citām nozarēm. Tai iztrūkst padziļināta un kompleksa, vienota skatījuma uz būtiskiem aspektiem, kas iestāsies ikdienā “pēc reformas”. </w:t>
      </w:r>
    </w:p>
    <w:p w14:paraId="78F6A8BE" w14:textId="45E6D32B" w:rsidR="00464A8E" w:rsidRPr="001B171F" w:rsidRDefault="006E5447"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eastAsia="Calibri" w:hAnsi="Times New Roman" w:cs="Times New Roman"/>
          <w:sz w:val="28"/>
          <w:szCs w:val="28"/>
        </w:rPr>
        <w:t>I</w:t>
      </w:r>
      <w:r w:rsidR="00464A8E" w:rsidRPr="001B171F">
        <w:rPr>
          <w:rFonts w:ascii="Times New Roman" w:eastAsia="Calibri" w:hAnsi="Times New Roman" w:cs="Times New Roman"/>
          <w:sz w:val="28"/>
          <w:szCs w:val="28"/>
        </w:rPr>
        <w:t xml:space="preserve">ztrūkst detalizēta </w:t>
      </w:r>
      <w:r w:rsidR="00464A8E" w:rsidRPr="001B171F">
        <w:rPr>
          <w:rFonts w:ascii="Times New Roman" w:hAnsi="Times New Roman" w:cs="Times New Roman"/>
          <w:sz w:val="28"/>
          <w:szCs w:val="28"/>
        </w:rPr>
        <w:t>analīze jeb novērtējums par līdzšinējās teritoriālās reformas ieguvumiem un trūkumiem – attiecīgi lielāko pilsētu pašvaldību grupā, lielo novadu grupā un mazo novadu pašvaldību grupā, uz kā pamata balstītos šī reforma kā “problēmu” risinājums</w:t>
      </w:r>
      <w:r w:rsidRPr="001B171F">
        <w:rPr>
          <w:rFonts w:ascii="Times New Roman" w:hAnsi="Times New Roman" w:cs="Times New Roman"/>
          <w:sz w:val="28"/>
          <w:szCs w:val="28"/>
        </w:rPr>
        <w:t>.</w:t>
      </w:r>
    </w:p>
    <w:p w14:paraId="38DFB278" w14:textId="1EC2623B" w:rsidR="00464A8E" w:rsidRPr="001B171F" w:rsidRDefault="006E5447"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hAnsi="Times New Roman" w:cs="Times New Roman"/>
          <w:sz w:val="28"/>
          <w:szCs w:val="28"/>
        </w:rPr>
        <w:t>U</w:t>
      </w:r>
      <w:r w:rsidR="00464A8E" w:rsidRPr="001B171F">
        <w:rPr>
          <w:rFonts w:ascii="Times New Roman" w:hAnsi="Times New Roman" w:cs="Times New Roman"/>
          <w:sz w:val="28"/>
          <w:szCs w:val="28"/>
        </w:rPr>
        <w:t>z likuma iesniegšanas brīdi sagatavotie apvienojamo pašvaldību profili saturēja būtiskas kļūdas, savukārt likuma izskatīšanas gaitā izveidotajām jaunajām administratīvajām teritorijām šādi profili netika izveidoti, kaut arī no pašvaldību puses tas tika prasīts</w:t>
      </w:r>
      <w:r w:rsidRPr="001B171F">
        <w:rPr>
          <w:rFonts w:ascii="Times New Roman" w:hAnsi="Times New Roman" w:cs="Times New Roman"/>
          <w:sz w:val="28"/>
          <w:szCs w:val="28"/>
        </w:rPr>
        <w:t>.</w:t>
      </w:r>
    </w:p>
    <w:p w14:paraId="443EFF19" w14:textId="2F674735" w:rsidR="00464A8E" w:rsidRPr="001B171F" w:rsidRDefault="00464A8E"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hAnsi="Times New Roman" w:cs="Times New Roman"/>
          <w:sz w:val="28"/>
          <w:szCs w:val="28"/>
        </w:rPr>
        <w:t>Likuma virzības gaitā pat netika pieļauta  brīvprātības principa realizācija teritoriālās reformas koncepta īstenošanā;</w:t>
      </w:r>
    </w:p>
    <w:p w14:paraId="6B1FEFEA" w14:textId="5E28BAEA" w:rsidR="00C5060C" w:rsidRPr="001B171F" w:rsidRDefault="00464A8E"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hAnsi="Times New Roman" w:cs="Times New Roman"/>
          <w:sz w:val="28"/>
          <w:szCs w:val="28"/>
        </w:rPr>
        <w:t xml:space="preserve">Trūkst reformas mērķu sasaistes ar ES finansējuma pārdali vai pretendēšanu uz tiem. Noteikumiem būtu jābūt skaidri definētiem pirms </w:t>
      </w:r>
      <w:r w:rsidR="00C5060C" w:rsidRPr="001B171F">
        <w:rPr>
          <w:rFonts w:ascii="Times New Roman" w:hAnsi="Times New Roman" w:cs="Times New Roman"/>
          <w:sz w:val="28"/>
          <w:szCs w:val="28"/>
        </w:rPr>
        <w:t>ATR</w:t>
      </w:r>
      <w:r w:rsidRPr="001B171F">
        <w:rPr>
          <w:rFonts w:ascii="Times New Roman" w:hAnsi="Times New Roman" w:cs="Times New Roman"/>
          <w:sz w:val="28"/>
          <w:szCs w:val="28"/>
        </w:rPr>
        <w:t xml:space="preserve"> ieviešanas.</w:t>
      </w:r>
    </w:p>
    <w:p w14:paraId="3A13AE0E" w14:textId="464DC2F8" w:rsidR="00C5060C" w:rsidRPr="001B171F" w:rsidRDefault="00C5060C" w:rsidP="000954CB">
      <w:pPr>
        <w:pStyle w:val="ListParagraph"/>
        <w:numPr>
          <w:ilvl w:val="0"/>
          <w:numId w:val="2"/>
        </w:numPr>
        <w:spacing w:after="0" w:line="240" w:lineRule="auto"/>
        <w:ind w:left="0" w:firstLine="720"/>
        <w:jc w:val="both"/>
        <w:rPr>
          <w:rFonts w:ascii="Times New Roman" w:eastAsia="Calibri" w:hAnsi="Times New Roman" w:cs="Times New Roman"/>
          <w:sz w:val="28"/>
          <w:szCs w:val="28"/>
        </w:rPr>
      </w:pPr>
      <w:r w:rsidRPr="001B171F">
        <w:rPr>
          <w:rFonts w:ascii="Times New Roman" w:hAnsi="Times New Roman" w:cs="Times New Roman"/>
          <w:sz w:val="28"/>
          <w:szCs w:val="28"/>
        </w:rPr>
        <w:t>Visa plānotā ATR virzīta uz urbanizāciju nevis kā to iesaka arī Pasaules bankas pārstāvji – uz decentralizētu infrastruktūru</w:t>
      </w:r>
      <w:r w:rsidR="000954CB" w:rsidRPr="001B171F">
        <w:rPr>
          <w:rFonts w:ascii="Times New Roman" w:hAnsi="Times New Roman" w:cs="Times New Roman"/>
          <w:sz w:val="28"/>
          <w:szCs w:val="28"/>
        </w:rPr>
        <w:t xml:space="preserve">. </w:t>
      </w:r>
      <w:r w:rsidR="000954CB" w:rsidRPr="001B171F">
        <w:rPr>
          <w:rFonts w:ascii="Times New Roman" w:eastAsia="Calibri" w:hAnsi="Times New Roman" w:cs="Times New Roman"/>
          <w:sz w:val="28"/>
          <w:szCs w:val="28"/>
        </w:rPr>
        <w:t>Iedzīvotāju migrācija, uzņēmējdarbības attīstība jābalsta uz sakārtotu infrastruktūru un nodrošinātiem pakalpojumiem visā teritorijā vienmērīgi, nevis mākslīgi stimulētu un veicinātu urbanizāciju.</w:t>
      </w:r>
    </w:p>
    <w:p w14:paraId="41F762DA" w14:textId="5A40D0B7" w:rsidR="005F58B8" w:rsidRPr="001B171F" w:rsidRDefault="00C5060C" w:rsidP="000954CB">
      <w:pPr>
        <w:pStyle w:val="ListParagraph"/>
        <w:numPr>
          <w:ilvl w:val="0"/>
          <w:numId w:val="2"/>
        </w:numPr>
        <w:spacing w:after="0" w:line="240" w:lineRule="auto"/>
        <w:ind w:left="0" w:firstLine="720"/>
        <w:jc w:val="both"/>
        <w:rPr>
          <w:rFonts w:ascii="Times New Roman" w:eastAsia="Times New Roman" w:hAnsi="Times New Roman" w:cs="Times New Roman"/>
          <w:color w:val="182B37"/>
          <w:sz w:val="28"/>
          <w:szCs w:val="28"/>
          <w:lang w:eastAsia="lv-LV"/>
        </w:rPr>
      </w:pPr>
      <w:r w:rsidRPr="001B171F">
        <w:rPr>
          <w:rFonts w:ascii="Times New Roman" w:hAnsi="Times New Roman" w:cs="Times New Roman"/>
          <w:sz w:val="28"/>
          <w:szCs w:val="28"/>
        </w:rPr>
        <w:lastRenderedPageBreak/>
        <w:t>Likuma virzības gaitā mērķtiecīgi ignorēts</w:t>
      </w:r>
      <w:r w:rsidR="00943055" w:rsidRPr="001B171F">
        <w:rPr>
          <w:rFonts w:ascii="Times New Roman" w:hAnsi="Times New Roman" w:cs="Times New Roman"/>
          <w:sz w:val="28"/>
          <w:szCs w:val="28"/>
        </w:rPr>
        <w:t xml:space="preserve"> un netika izvērtēts</w:t>
      </w:r>
      <w:r w:rsidRPr="001B171F">
        <w:rPr>
          <w:rFonts w:ascii="Times New Roman" w:hAnsi="Times New Roman" w:cs="Times New Roman"/>
          <w:sz w:val="28"/>
          <w:szCs w:val="28"/>
        </w:rPr>
        <w:t xml:space="preserve"> </w:t>
      </w:r>
      <w:r w:rsidR="00D04B1B" w:rsidRPr="001B171F">
        <w:rPr>
          <w:rFonts w:ascii="Times New Roman" w:hAnsi="Times New Roman" w:cs="Times New Roman"/>
          <w:sz w:val="28"/>
          <w:szCs w:val="28"/>
        </w:rPr>
        <w:t xml:space="preserve">ne </w:t>
      </w:r>
      <w:r w:rsidRPr="001B171F">
        <w:rPr>
          <w:rFonts w:ascii="Times New Roman" w:hAnsi="Times New Roman" w:cs="Times New Roman"/>
          <w:sz w:val="28"/>
          <w:szCs w:val="28"/>
        </w:rPr>
        <w:t>Latvijas Zinātņu akadēmijas konsīlija</w:t>
      </w:r>
      <w:r w:rsidR="00943055" w:rsidRPr="001B171F">
        <w:rPr>
          <w:rFonts w:ascii="Times New Roman" w:hAnsi="Times New Roman" w:cs="Times New Roman"/>
          <w:sz w:val="28"/>
          <w:szCs w:val="28"/>
        </w:rPr>
        <w:t xml:space="preserve"> ziņojums</w:t>
      </w:r>
      <w:r w:rsidR="00943055" w:rsidRPr="001B171F">
        <w:rPr>
          <w:rStyle w:val="FootnoteReference"/>
          <w:rFonts w:ascii="Times New Roman" w:eastAsia="Times New Roman" w:hAnsi="Times New Roman" w:cs="Times New Roman"/>
          <w:color w:val="182B37"/>
          <w:sz w:val="28"/>
          <w:szCs w:val="28"/>
          <w:lang w:eastAsia="lv-LV"/>
        </w:rPr>
        <w:footnoteReference w:id="1"/>
      </w:r>
      <w:r w:rsidR="00943055" w:rsidRPr="001B171F">
        <w:rPr>
          <w:rFonts w:ascii="Times New Roman" w:hAnsi="Times New Roman" w:cs="Times New Roman"/>
          <w:sz w:val="28"/>
          <w:szCs w:val="28"/>
        </w:rPr>
        <w:t xml:space="preserve">, </w:t>
      </w:r>
      <w:r w:rsidR="00D04B1B" w:rsidRPr="001B171F">
        <w:rPr>
          <w:rFonts w:ascii="Times New Roman" w:hAnsi="Times New Roman" w:cs="Times New Roman"/>
          <w:sz w:val="28"/>
          <w:szCs w:val="28"/>
        </w:rPr>
        <w:t xml:space="preserve">ne </w:t>
      </w:r>
      <w:r w:rsidR="00943055" w:rsidRPr="001B171F">
        <w:rPr>
          <w:rFonts w:ascii="Times New Roman" w:hAnsi="Times New Roman" w:cs="Times New Roman"/>
          <w:sz w:val="28"/>
          <w:szCs w:val="28"/>
        </w:rPr>
        <w:t>Eiropas Padomes (EP) Vietējo un reģionālo pašvaldību kongresa Vietējo pašvaldību palātas ziņojuma projektā konstatētais</w:t>
      </w:r>
      <w:r w:rsidR="00943055" w:rsidRPr="001B171F">
        <w:rPr>
          <w:rStyle w:val="FootnoteReference"/>
          <w:rFonts w:ascii="Times New Roman" w:hAnsi="Times New Roman" w:cs="Times New Roman"/>
          <w:sz w:val="28"/>
          <w:szCs w:val="28"/>
        </w:rPr>
        <w:footnoteReference w:id="2"/>
      </w:r>
      <w:r w:rsidR="005F58B8" w:rsidRPr="001B171F">
        <w:rPr>
          <w:rFonts w:ascii="Times New Roman" w:eastAsia="Times New Roman" w:hAnsi="Times New Roman" w:cs="Times New Roman"/>
          <w:color w:val="182B37"/>
          <w:sz w:val="28"/>
          <w:szCs w:val="28"/>
          <w:lang w:eastAsia="lv-LV"/>
        </w:rPr>
        <w:t>.</w:t>
      </w:r>
      <w:r w:rsidR="00943055" w:rsidRPr="001B171F">
        <w:rPr>
          <w:rFonts w:ascii="Times New Roman" w:eastAsia="Times New Roman" w:hAnsi="Times New Roman" w:cs="Times New Roman"/>
          <w:color w:val="182B37"/>
          <w:sz w:val="28"/>
          <w:szCs w:val="28"/>
          <w:lang w:eastAsia="lv-LV"/>
        </w:rPr>
        <w:t xml:space="preserve"> </w:t>
      </w:r>
      <w:r w:rsidR="00D04B1B" w:rsidRPr="001B171F">
        <w:rPr>
          <w:rFonts w:ascii="Times New Roman" w:eastAsia="Times New Roman" w:hAnsi="Times New Roman" w:cs="Times New Roman"/>
          <w:color w:val="182B37"/>
          <w:sz w:val="28"/>
          <w:szCs w:val="28"/>
          <w:lang w:eastAsia="lv-LV"/>
        </w:rPr>
        <w:t>ATR likumprojekts nesniedz atbildes kā tiks uzlabota iedzīvotāju labklājība un uzņēmējdarbības attīstība teritorijā.</w:t>
      </w:r>
    </w:p>
    <w:p w14:paraId="614B1BBD" w14:textId="6D50F58E" w:rsidR="009C1B88" w:rsidRPr="001B171F" w:rsidRDefault="00943055" w:rsidP="009C1B88">
      <w:pPr>
        <w:pStyle w:val="ListParagraph"/>
        <w:numPr>
          <w:ilvl w:val="0"/>
          <w:numId w:val="2"/>
        </w:numPr>
        <w:spacing w:after="0" w:line="240" w:lineRule="auto"/>
        <w:ind w:left="0" w:firstLine="720"/>
        <w:jc w:val="both"/>
        <w:rPr>
          <w:rFonts w:ascii="Times New Roman" w:hAnsi="Times New Roman" w:cs="Times New Roman"/>
          <w:sz w:val="28"/>
          <w:szCs w:val="28"/>
        </w:rPr>
      </w:pPr>
      <w:r w:rsidRPr="001B171F">
        <w:rPr>
          <w:rFonts w:ascii="Times New Roman" w:hAnsi="Times New Roman" w:cs="Times New Roman"/>
          <w:sz w:val="28"/>
          <w:szCs w:val="28"/>
        </w:rPr>
        <w:t>Ignorēts</w:t>
      </w:r>
      <w:r w:rsidR="00A278D5" w:rsidRPr="001B171F">
        <w:rPr>
          <w:rFonts w:ascii="Times New Roman" w:hAnsi="Times New Roman" w:cs="Times New Roman"/>
          <w:sz w:val="28"/>
          <w:szCs w:val="28"/>
        </w:rPr>
        <w:t xml:space="preserve"> </w:t>
      </w:r>
      <w:r w:rsidR="00A9329A" w:rsidRPr="001B171F">
        <w:rPr>
          <w:rFonts w:ascii="Times New Roman" w:eastAsia="Times New Roman" w:hAnsi="Times New Roman" w:cs="Times New Roman"/>
          <w:color w:val="182B37"/>
          <w:sz w:val="28"/>
          <w:szCs w:val="28"/>
          <w:lang w:eastAsia="lv-LV"/>
        </w:rPr>
        <w:t>EP</w:t>
      </w:r>
      <w:r w:rsidR="00A278D5" w:rsidRPr="001B171F">
        <w:rPr>
          <w:rFonts w:ascii="Times New Roman" w:eastAsia="Times New Roman" w:hAnsi="Times New Roman" w:cs="Times New Roman"/>
          <w:color w:val="182B37"/>
          <w:sz w:val="28"/>
          <w:szCs w:val="28"/>
          <w:lang w:eastAsia="lv-LV"/>
        </w:rPr>
        <w:t xml:space="preserve"> Vietējo un reģionālo pašvaldību kongresa Vietējo pašvaldību palātas prezident</w:t>
      </w:r>
      <w:r w:rsidRPr="001B171F">
        <w:rPr>
          <w:rFonts w:ascii="Times New Roman" w:eastAsia="Times New Roman" w:hAnsi="Times New Roman" w:cs="Times New Roman"/>
          <w:color w:val="182B37"/>
          <w:sz w:val="28"/>
          <w:szCs w:val="28"/>
          <w:lang w:eastAsia="lv-LV"/>
        </w:rPr>
        <w:t>a</w:t>
      </w:r>
      <w:r w:rsidR="00A278D5" w:rsidRPr="001B171F">
        <w:rPr>
          <w:rFonts w:ascii="Times New Roman" w:eastAsia="Times New Roman" w:hAnsi="Times New Roman" w:cs="Times New Roman"/>
          <w:color w:val="182B37"/>
          <w:sz w:val="28"/>
          <w:szCs w:val="28"/>
          <w:lang w:eastAsia="lv-LV"/>
        </w:rPr>
        <w:t xml:space="preserve"> </w:t>
      </w:r>
      <w:proofErr w:type="spellStart"/>
      <w:r w:rsidR="00A278D5" w:rsidRPr="001B171F">
        <w:rPr>
          <w:rFonts w:ascii="Times New Roman" w:hAnsi="Times New Roman" w:cs="Times New Roman"/>
          <w:color w:val="000000"/>
          <w:sz w:val="28"/>
          <w:szCs w:val="28"/>
          <w:lang w:val="en"/>
        </w:rPr>
        <w:t>Gzavjē</w:t>
      </w:r>
      <w:proofErr w:type="spellEnd"/>
      <w:r w:rsidR="00A278D5" w:rsidRPr="001B171F">
        <w:rPr>
          <w:rFonts w:ascii="Times New Roman" w:hAnsi="Times New Roman" w:cs="Times New Roman"/>
          <w:color w:val="000000"/>
          <w:sz w:val="28"/>
          <w:szCs w:val="28"/>
          <w:lang w:val="en"/>
        </w:rPr>
        <w:t xml:space="preserve"> </w:t>
      </w:r>
      <w:proofErr w:type="spellStart"/>
      <w:r w:rsidR="00A278D5" w:rsidRPr="001B171F">
        <w:rPr>
          <w:rFonts w:ascii="Times New Roman" w:hAnsi="Times New Roman" w:cs="Times New Roman"/>
          <w:color w:val="000000"/>
          <w:sz w:val="28"/>
          <w:szCs w:val="28"/>
          <w:lang w:val="en"/>
        </w:rPr>
        <w:t>Kadorē</w:t>
      </w:r>
      <w:proofErr w:type="spellEnd"/>
      <w:r w:rsidR="00A278D5" w:rsidRPr="001B171F">
        <w:rPr>
          <w:rFonts w:ascii="Times New Roman" w:hAnsi="Times New Roman" w:cs="Times New Roman"/>
          <w:i/>
          <w:iCs/>
          <w:color w:val="000000"/>
          <w:sz w:val="28"/>
          <w:szCs w:val="28"/>
          <w:lang w:val="en"/>
        </w:rPr>
        <w:t xml:space="preserve"> (Xavier </w:t>
      </w:r>
      <w:proofErr w:type="spellStart"/>
      <w:r w:rsidR="00A278D5" w:rsidRPr="001B171F">
        <w:rPr>
          <w:rFonts w:ascii="Times New Roman" w:hAnsi="Times New Roman" w:cs="Times New Roman"/>
          <w:i/>
          <w:iCs/>
          <w:color w:val="000000"/>
          <w:sz w:val="28"/>
          <w:szCs w:val="28"/>
          <w:lang w:val="en"/>
        </w:rPr>
        <w:t>Cadoret</w:t>
      </w:r>
      <w:proofErr w:type="spellEnd"/>
      <w:r w:rsidR="00A278D5" w:rsidRPr="001B171F">
        <w:rPr>
          <w:rFonts w:ascii="Times New Roman" w:hAnsi="Times New Roman" w:cs="Times New Roman"/>
          <w:i/>
          <w:iCs/>
          <w:color w:val="000000"/>
          <w:sz w:val="28"/>
          <w:szCs w:val="28"/>
          <w:lang w:val="en"/>
        </w:rPr>
        <w:t xml:space="preserve">) </w:t>
      </w:r>
      <w:r w:rsidR="00A278D5" w:rsidRPr="001B171F">
        <w:rPr>
          <w:rFonts w:ascii="Times New Roman" w:eastAsia="Times New Roman" w:hAnsi="Times New Roman" w:cs="Times New Roman"/>
          <w:color w:val="182B37"/>
          <w:sz w:val="28"/>
          <w:szCs w:val="28"/>
          <w:lang w:eastAsia="lv-LV"/>
        </w:rPr>
        <w:t>aicinājums Latvijas varas iestād</w:t>
      </w:r>
      <w:r w:rsidRPr="001B171F">
        <w:rPr>
          <w:rFonts w:ascii="Times New Roman" w:eastAsia="Times New Roman" w:hAnsi="Times New Roman" w:cs="Times New Roman"/>
          <w:color w:val="182B37"/>
          <w:sz w:val="28"/>
          <w:szCs w:val="28"/>
          <w:lang w:eastAsia="lv-LV"/>
        </w:rPr>
        <w:t>ēm</w:t>
      </w:r>
      <w:r w:rsidR="00A278D5" w:rsidRPr="001B171F">
        <w:rPr>
          <w:rFonts w:ascii="Times New Roman" w:eastAsia="Times New Roman" w:hAnsi="Times New Roman" w:cs="Times New Roman"/>
          <w:color w:val="182B37"/>
          <w:sz w:val="28"/>
          <w:szCs w:val="28"/>
          <w:lang w:eastAsia="lv-LV"/>
        </w:rPr>
        <w:t xml:space="preserve"> atlikt </w:t>
      </w:r>
      <w:r w:rsidR="00C905B6" w:rsidRPr="001B171F">
        <w:rPr>
          <w:rFonts w:ascii="Times New Roman" w:eastAsia="Times New Roman" w:hAnsi="Times New Roman" w:cs="Times New Roman"/>
          <w:color w:val="182B37"/>
          <w:sz w:val="28"/>
          <w:szCs w:val="28"/>
          <w:lang w:eastAsia="lv-LV"/>
        </w:rPr>
        <w:t>ATR</w:t>
      </w:r>
      <w:r w:rsidR="00A278D5" w:rsidRPr="001B171F">
        <w:rPr>
          <w:rFonts w:ascii="Times New Roman" w:eastAsia="Times New Roman" w:hAnsi="Times New Roman" w:cs="Times New Roman"/>
          <w:color w:val="182B37"/>
          <w:sz w:val="28"/>
          <w:szCs w:val="28"/>
          <w:lang w:eastAsia="lv-LV"/>
        </w:rPr>
        <w:t xml:space="preserve"> likumprojekta pieņemšanu</w:t>
      </w:r>
      <w:r w:rsidR="00D04B1B" w:rsidRPr="001B171F">
        <w:rPr>
          <w:rFonts w:ascii="Times New Roman" w:eastAsia="Times New Roman" w:hAnsi="Times New Roman" w:cs="Times New Roman"/>
          <w:color w:val="182B37"/>
          <w:sz w:val="28"/>
          <w:szCs w:val="28"/>
          <w:lang w:eastAsia="lv-LV"/>
        </w:rPr>
        <w:t xml:space="preserve"> Covid-19 pandēmijas laikā, jo attālinātā  darba režīmā nav iespējams nodrošināt pilnvērtīgas diskusijas ne Saeimas komisiju sēdēs</w:t>
      </w:r>
      <w:r w:rsidR="009C1B88" w:rsidRPr="001B171F">
        <w:rPr>
          <w:rFonts w:ascii="Times New Roman" w:eastAsia="Times New Roman" w:hAnsi="Times New Roman" w:cs="Times New Roman"/>
          <w:color w:val="182B37"/>
          <w:sz w:val="28"/>
          <w:szCs w:val="28"/>
          <w:lang w:eastAsia="lv-LV"/>
        </w:rPr>
        <w:t xml:space="preserve">, ne Saeimas plenārsēdēs. </w:t>
      </w:r>
    </w:p>
    <w:p w14:paraId="1490D4CE" w14:textId="2113A2F8" w:rsidR="00A278D5" w:rsidRPr="001B171F" w:rsidRDefault="00A278D5" w:rsidP="000954CB">
      <w:pPr>
        <w:pStyle w:val="ListParagraph"/>
        <w:numPr>
          <w:ilvl w:val="0"/>
          <w:numId w:val="2"/>
        </w:numPr>
        <w:spacing w:after="0" w:line="240" w:lineRule="auto"/>
        <w:ind w:left="0" w:firstLine="720"/>
        <w:jc w:val="both"/>
        <w:rPr>
          <w:rFonts w:ascii="Times New Roman" w:hAnsi="Times New Roman" w:cs="Times New Roman"/>
          <w:sz w:val="28"/>
          <w:szCs w:val="28"/>
        </w:rPr>
      </w:pPr>
      <w:r w:rsidRPr="001B171F">
        <w:rPr>
          <w:rFonts w:ascii="Times New Roman" w:hAnsi="Times New Roman" w:cs="Times New Roman"/>
          <w:sz w:val="28"/>
          <w:szCs w:val="28"/>
        </w:rPr>
        <w:t xml:space="preserve">Likuma virzība Saeimā netiek apturēta arī pēc </w:t>
      </w:r>
      <w:r w:rsidR="00C5060C" w:rsidRPr="001B171F">
        <w:rPr>
          <w:rFonts w:ascii="Times New Roman" w:hAnsi="Times New Roman" w:cs="Times New Roman"/>
          <w:sz w:val="28"/>
          <w:szCs w:val="28"/>
        </w:rPr>
        <w:t>Latvijas Republikas Satversmes tiesas 2020. gada 15. maija spriedum</w:t>
      </w:r>
      <w:r w:rsidRPr="001B171F">
        <w:rPr>
          <w:rFonts w:ascii="Times New Roman" w:hAnsi="Times New Roman" w:cs="Times New Roman"/>
          <w:sz w:val="28"/>
          <w:szCs w:val="28"/>
        </w:rPr>
        <w:t>a</w:t>
      </w:r>
      <w:r w:rsidR="00C5060C" w:rsidRPr="001B171F">
        <w:rPr>
          <w:rFonts w:ascii="Times New Roman" w:hAnsi="Times New Roman" w:cs="Times New Roman"/>
          <w:sz w:val="28"/>
          <w:szCs w:val="28"/>
        </w:rPr>
        <w:t xml:space="preserve"> lietā Nr. 2019-17-05</w:t>
      </w:r>
      <w:r w:rsidR="00A9329A" w:rsidRPr="001B171F">
        <w:rPr>
          <w:rFonts w:ascii="Times New Roman" w:hAnsi="Times New Roman" w:cs="Times New Roman"/>
          <w:sz w:val="28"/>
          <w:szCs w:val="28"/>
        </w:rPr>
        <w:t>, lai nodrošinātu pienācīgu konsultēšanos</w:t>
      </w:r>
      <w:r w:rsidRPr="001B171F">
        <w:rPr>
          <w:rFonts w:ascii="Times New Roman" w:hAnsi="Times New Roman" w:cs="Times New Roman"/>
          <w:sz w:val="28"/>
          <w:szCs w:val="28"/>
        </w:rPr>
        <w:t>;</w:t>
      </w:r>
    </w:p>
    <w:p w14:paraId="0C64BE17" w14:textId="782B2C3E" w:rsidR="00945B52" w:rsidRPr="001B171F" w:rsidRDefault="00A9329A" w:rsidP="000954CB">
      <w:pPr>
        <w:pStyle w:val="ListParagraph"/>
        <w:numPr>
          <w:ilvl w:val="0"/>
          <w:numId w:val="2"/>
        </w:numPr>
        <w:spacing w:after="0" w:line="240" w:lineRule="auto"/>
        <w:ind w:left="0" w:firstLine="720"/>
        <w:jc w:val="both"/>
        <w:rPr>
          <w:rFonts w:ascii="Times New Roman" w:hAnsi="Times New Roman" w:cs="Times New Roman"/>
          <w:sz w:val="28"/>
          <w:szCs w:val="28"/>
        </w:rPr>
      </w:pPr>
      <w:r w:rsidRPr="001B171F">
        <w:rPr>
          <w:rFonts w:ascii="Times New Roman" w:hAnsi="Times New Roman" w:cs="Times New Roman"/>
          <w:sz w:val="28"/>
          <w:szCs w:val="28"/>
        </w:rPr>
        <w:t>VARAM</w:t>
      </w:r>
      <w:r w:rsidR="00C5060C" w:rsidRPr="001B171F">
        <w:rPr>
          <w:rFonts w:ascii="Times New Roman" w:hAnsi="Times New Roman" w:cs="Times New Roman"/>
          <w:sz w:val="28"/>
          <w:szCs w:val="28"/>
        </w:rPr>
        <w:t xml:space="preserve"> konsultācijas par </w:t>
      </w:r>
      <w:r w:rsidR="00C905B6" w:rsidRPr="001B171F">
        <w:rPr>
          <w:rFonts w:ascii="Times New Roman" w:hAnsi="Times New Roman" w:cs="Times New Roman"/>
          <w:sz w:val="28"/>
          <w:szCs w:val="28"/>
        </w:rPr>
        <w:t xml:space="preserve">ATR </w:t>
      </w:r>
      <w:r w:rsidR="00C5060C" w:rsidRPr="001B171F">
        <w:rPr>
          <w:rFonts w:ascii="Times New Roman" w:hAnsi="Times New Roman" w:cs="Times New Roman"/>
          <w:sz w:val="28"/>
          <w:szCs w:val="28"/>
        </w:rPr>
        <w:t>ar pašvaldībām pirms likuma iesniegšanas Saeimā veica formāli, kā vēlāk izrādījās arī pārkāpjot normatīvos aktus</w:t>
      </w:r>
      <w:r w:rsidR="00A278D5" w:rsidRPr="001B171F">
        <w:rPr>
          <w:rFonts w:ascii="Times New Roman" w:hAnsi="Times New Roman" w:cs="Times New Roman"/>
          <w:sz w:val="28"/>
          <w:szCs w:val="28"/>
        </w:rPr>
        <w:t>.</w:t>
      </w:r>
    </w:p>
    <w:p w14:paraId="48F7184A" w14:textId="6A517BAD" w:rsidR="009B22D8" w:rsidRPr="001B171F" w:rsidRDefault="00537B82" w:rsidP="000954CB">
      <w:pPr>
        <w:pStyle w:val="ListParagraph"/>
        <w:numPr>
          <w:ilvl w:val="0"/>
          <w:numId w:val="2"/>
        </w:numPr>
        <w:spacing w:after="0" w:line="240" w:lineRule="auto"/>
        <w:ind w:left="0" w:firstLine="720"/>
        <w:jc w:val="both"/>
        <w:rPr>
          <w:rFonts w:ascii="Times New Roman" w:hAnsi="Times New Roman" w:cs="Times New Roman"/>
          <w:sz w:val="28"/>
          <w:szCs w:val="28"/>
        </w:rPr>
      </w:pPr>
      <w:r w:rsidRPr="001B171F">
        <w:rPr>
          <w:rFonts w:ascii="Times New Roman" w:hAnsi="Times New Roman" w:cs="Times New Roman"/>
          <w:sz w:val="28"/>
          <w:szCs w:val="28"/>
        </w:rPr>
        <w:t>Pēc Ikšķiles novada iedzīvotāju aptaujas apturēšanas, daudzas pašvaldības, baidoties no VARAM represijām iedzīvotāju aptaujas nerīkoja. Savukārt</w:t>
      </w:r>
      <w:r w:rsidR="00943055" w:rsidRPr="001B171F">
        <w:rPr>
          <w:rFonts w:ascii="Times New Roman" w:hAnsi="Times New Roman" w:cs="Times New Roman"/>
          <w:sz w:val="28"/>
          <w:szCs w:val="28"/>
        </w:rPr>
        <w:t xml:space="preserve"> rīkotajās</w:t>
      </w:r>
      <w:r w:rsidRPr="001B171F">
        <w:rPr>
          <w:rFonts w:ascii="Times New Roman" w:hAnsi="Times New Roman" w:cs="Times New Roman"/>
          <w:sz w:val="28"/>
          <w:szCs w:val="28"/>
        </w:rPr>
        <w:t xml:space="preserve"> aptaujās apkopotais viedoklis tika k</w:t>
      </w:r>
      <w:r w:rsidR="009B22D8" w:rsidRPr="001B171F">
        <w:rPr>
          <w:rFonts w:ascii="Times New Roman" w:hAnsi="Times New Roman" w:cs="Times New Roman"/>
          <w:sz w:val="28"/>
          <w:szCs w:val="28"/>
        </w:rPr>
        <w:t>laji ignorēts</w:t>
      </w:r>
      <w:r w:rsidRPr="001B171F">
        <w:rPr>
          <w:rFonts w:ascii="Times New Roman" w:hAnsi="Times New Roman" w:cs="Times New Roman"/>
          <w:sz w:val="28"/>
          <w:szCs w:val="28"/>
        </w:rPr>
        <w:t>, piemē</w:t>
      </w:r>
      <w:r w:rsidR="000954CB" w:rsidRPr="001B171F">
        <w:rPr>
          <w:rFonts w:ascii="Times New Roman" w:hAnsi="Times New Roman" w:cs="Times New Roman"/>
          <w:sz w:val="28"/>
          <w:szCs w:val="28"/>
        </w:rPr>
        <w:t xml:space="preserve">ram, </w:t>
      </w:r>
      <w:r w:rsidR="009B22D8" w:rsidRPr="001B171F">
        <w:rPr>
          <w:rFonts w:ascii="Times New Roman" w:hAnsi="Times New Roman" w:cs="Times New Roman"/>
          <w:sz w:val="28"/>
          <w:szCs w:val="28"/>
        </w:rPr>
        <w:t xml:space="preserve"> Saulkrastu un Varakļānu novadu gadījumos.</w:t>
      </w:r>
    </w:p>
    <w:p w14:paraId="5A223611" w14:textId="36F672AA" w:rsidR="0081751B" w:rsidRPr="001B171F" w:rsidRDefault="0081751B" w:rsidP="000954CB">
      <w:pPr>
        <w:spacing w:after="0" w:line="240" w:lineRule="auto"/>
        <w:ind w:firstLine="720"/>
        <w:jc w:val="both"/>
        <w:rPr>
          <w:rFonts w:ascii="Times New Roman" w:eastAsia="Calibri" w:hAnsi="Times New Roman" w:cs="Times New Roman"/>
          <w:sz w:val="28"/>
          <w:szCs w:val="28"/>
        </w:rPr>
      </w:pPr>
      <w:r w:rsidRPr="001B171F">
        <w:rPr>
          <w:rFonts w:ascii="Times New Roman" w:eastAsia="Calibri" w:hAnsi="Times New Roman" w:cs="Times New Roman"/>
          <w:sz w:val="28"/>
          <w:szCs w:val="28"/>
        </w:rPr>
        <w:t xml:space="preserve">Likumprojekta izskatīšanai Saeimā izveidota īpaša komisija - Administratīvi teritoriālās reformas komisija, kuras vadība tika uzticēta </w:t>
      </w:r>
      <w:r w:rsidR="00A9329A" w:rsidRPr="001B171F">
        <w:rPr>
          <w:rFonts w:ascii="Times New Roman" w:eastAsia="Calibri" w:hAnsi="Times New Roman" w:cs="Times New Roman"/>
          <w:sz w:val="28"/>
          <w:szCs w:val="28"/>
        </w:rPr>
        <w:t>VARAM</w:t>
      </w:r>
      <w:r w:rsidRPr="001B171F">
        <w:rPr>
          <w:rFonts w:ascii="Times New Roman" w:eastAsia="Calibri" w:hAnsi="Times New Roman" w:cs="Times New Roman"/>
          <w:sz w:val="28"/>
          <w:szCs w:val="28"/>
        </w:rPr>
        <w:t xml:space="preserve"> parlamentārajam sekretāram Artūram Tomam Plešam</w:t>
      </w:r>
      <w:r w:rsidR="009B22D8" w:rsidRPr="001B171F">
        <w:rPr>
          <w:rFonts w:ascii="Times New Roman" w:eastAsia="Calibri" w:hAnsi="Times New Roman" w:cs="Times New Roman"/>
          <w:sz w:val="28"/>
          <w:szCs w:val="28"/>
        </w:rPr>
        <w:t>,</w:t>
      </w:r>
      <w:r w:rsidR="009B22D8" w:rsidRPr="001B171F">
        <w:rPr>
          <w:rFonts w:ascii="Times New Roman" w:hAnsi="Times New Roman" w:cs="Times New Roman"/>
          <w:sz w:val="28"/>
          <w:szCs w:val="28"/>
        </w:rPr>
        <w:t xml:space="preserve"> radot bažas par interešu konflikta esamību un parlamentārās kontroles neievērošanu.</w:t>
      </w:r>
      <w:r w:rsidRPr="001B171F">
        <w:rPr>
          <w:rFonts w:ascii="Times New Roman" w:eastAsia="Calibri" w:hAnsi="Times New Roman" w:cs="Times New Roman"/>
          <w:sz w:val="28"/>
          <w:szCs w:val="28"/>
        </w:rPr>
        <w:t xml:space="preserve"> Izveidotajā komisijā netika pārstāvēta desmitā daļa no Saeimas deputātiem – pie frakcijām nepiederošie deputāti, kuriem nav bijusi iespēja pilnvērtīgi piedalīties diskusijā par </w:t>
      </w:r>
      <w:r w:rsidR="00C905B6" w:rsidRPr="001B171F">
        <w:rPr>
          <w:rFonts w:ascii="Times New Roman" w:eastAsia="Calibri" w:hAnsi="Times New Roman" w:cs="Times New Roman"/>
          <w:sz w:val="28"/>
          <w:szCs w:val="28"/>
        </w:rPr>
        <w:t>ATR</w:t>
      </w:r>
      <w:r w:rsidRPr="001B171F">
        <w:rPr>
          <w:rFonts w:ascii="Times New Roman" w:eastAsia="Calibri" w:hAnsi="Times New Roman" w:cs="Times New Roman"/>
          <w:sz w:val="28"/>
          <w:szCs w:val="28"/>
        </w:rPr>
        <w:t xml:space="preserve">. </w:t>
      </w:r>
    </w:p>
    <w:p w14:paraId="3779C588" w14:textId="2989D589" w:rsidR="009C1B88" w:rsidRPr="001B171F" w:rsidRDefault="00A9329A" w:rsidP="000954CB">
      <w:pPr>
        <w:spacing w:after="0" w:line="240" w:lineRule="auto"/>
        <w:ind w:firstLine="720"/>
        <w:jc w:val="both"/>
        <w:rPr>
          <w:rFonts w:ascii="Times New Roman" w:eastAsia="Calibri" w:hAnsi="Times New Roman" w:cs="Times New Roman"/>
          <w:sz w:val="28"/>
          <w:szCs w:val="28"/>
        </w:rPr>
      </w:pPr>
      <w:r w:rsidRPr="001B171F">
        <w:rPr>
          <w:rFonts w:ascii="Times New Roman" w:hAnsi="Times New Roman" w:cs="Times New Roman"/>
          <w:sz w:val="28"/>
          <w:szCs w:val="28"/>
        </w:rPr>
        <w:t>VARAM</w:t>
      </w:r>
      <w:r w:rsidR="0081751B" w:rsidRPr="001B171F">
        <w:rPr>
          <w:rFonts w:ascii="Times New Roman" w:hAnsi="Times New Roman" w:cs="Times New Roman"/>
          <w:sz w:val="28"/>
          <w:szCs w:val="28"/>
        </w:rPr>
        <w:t xml:space="preserve"> konsultācijas par </w:t>
      </w:r>
      <w:r w:rsidR="00943055" w:rsidRPr="001B171F">
        <w:rPr>
          <w:rFonts w:ascii="Times New Roman" w:hAnsi="Times New Roman" w:cs="Times New Roman"/>
          <w:sz w:val="28"/>
          <w:szCs w:val="28"/>
        </w:rPr>
        <w:t>ATR</w:t>
      </w:r>
      <w:r w:rsidR="0081751B" w:rsidRPr="001B171F">
        <w:rPr>
          <w:rFonts w:ascii="Times New Roman" w:hAnsi="Times New Roman" w:cs="Times New Roman"/>
          <w:sz w:val="28"/>
          <w:szCs w:val="28"/>
        </w:rPr>
        <w:t xml:space="preserve"> ar pašvaldībām veica formāli un ne ministrs, ne viņa konsultanti nespēja atbildēt uz būtiskiem pašvaldību domju deputātu jautājumiem. </w:t>
      </w:r>
      <w:r w:rsidRPr="001B171F">
        <w:rPr>
          <w:rFonts w:ascii="Times New Roman" w:hAnsi="Times New Roman" w:cs="Times New Roman"/>
          <w:sz w:val="28"/>
          <w:szCs w:val="28"/>
        </w:rPr>
        <w:t xml:space="preserve">Solījumi tikties ar </w:t>
      </w:r>
      <w:r w:rsidR="009C1B88" w:rsidRPr="001B171F">
        <w:rPr>
          <w:rFonts w:ascii="Times New Roman" w:hAnsi="Times New Roman" w:cs="Times New Roman"/>
          <w:sz w:val="28"/>
          <w:szCs w:val="28"/>
        </w:rPr>
        <w:t xml:space="preserve">visu novadu </w:t>
      </w:r>
      <w:r w:rsidRPr="001B171F">
        <w:rPr>
          <w:rFonts w:ascii="Times New Roman" w:hAnsi="Times New Roman" w:cs="Times New Roman"/>
          <w:sz w:val="28"/>
          <w:szCs w:val="28"/>
        </w:rPr>
        <w:t xml:space="preserve">iedzīvotājiem, netika izpildīti. </w:t>
      </w:r>
      <w:r w:rsidR="0081751B" w:rsidRPr="001B171F">
        <w:rPr>
          <w:rFonts w:ascii="Times New Roman" w:hAnsi="Times New Roman" w:cs="Times New Roman"/>
          <w:sz w:val="28"/>
          <w:szCs w:val="28"/>
        </w:rPr>
        <w:t xml:space="preserve">Arī likumprojekta izskatīšanas laikā Saeimā  </w:t>
      </w:r>
      <w:r w:rsidR="0081751B" w:rsidRPr="001B171F">
        <w:rPr>
          <w:rFonts w:ascii="Times New Roman" w:eastAsia="Calibri" w:hAnsi="Times New Roman" w:cs="Times New Roman"/>
          <w:sz w:val="28"/>
          <w:szCs w:val="28"/>
        </w:rPr>
        <w:t xml:space="preserve">gan </w:t>
      </w:r>
      <w:r w:rsidRPr="001B171F">
        <w:rPr>
          <w:rFonts w:ascii="Times New Roman" w:eastAsia="Calibri" w:hAnsi="Times New Roman" w:cs="Times New Roman"/>
          <w:sz w:val="28"/>
          <w:szCs w:val="28"/>
        </w:rPr>
        <w:t>VARAM</w:t>
      </w:r>
      <w:r w:rsidR="0081751B" w:rsidRPr="001B171F">
        <w:rPr>
          <w:rFonts w:ascii="Times New Roman" w:eastAsia="Calibri" w:hAnsi="Times New Roman" w:cs="Times New Roman"/>
          <w:sz w:val="28"/>
          <w:szCs w:val="28"/>
        </w:rPr>
        <w:t xml:space="preserve"> ministrs Juris Pūce, gan Saeimas Administratīvi teritoriālās reformas komisijas vadītājs Artūrs Toms </w:t>
      </w:r>
      <w:proofErr w:type="spellStart"/>
      <w:r w:rsidR="0081751B" w:rsidRPr="001B171F">
        <w:rPr>
          <w:rFonts w:ascii="Times New Roman" w:eastAsia="Calibri" w:hAnsi="Times New Roman" w:cs="Times New Roman"/>
          <w:sz w:val="28"/>
          <w:szCs w:val="28"/>
        </w:rPr>
        <w:t>Plešs</w:t>
      </w:r>
      <w:proofErr w:type="spellEnd"/>
      <w:r w:rsidR="0081751B" w:rsidRPr="001B171F">
        <w:rPr>
          <w:rFonts w:ascii="Times New Roman" w:eastAsia="Calibri" w:hAnsi="Times New Roman" w:cs="Times New Roman"/>
          <w:sz w:val="28"/>
          <w:szCs w:val="28"/>
        </w:rPr>
        <w:t xml:space="preserve">  pauda viedokli, ka </w:t>
      </w:r>
      <w:r w:rsidR="009C1B88" w:rsidRPr="001B171F">
        <w:rPr>
          <w:rFonts w:ascii="Times New Roman" w:eastAsia="Calibri" w:hAnsi="Times New Roman" w:cs="Times New Roman"/>
          <w:sz w:val="28"/>
          <w:szCs w:val="28"/>
        </w:rPr>
        <w:t>ATR</w:t>
      </w:r>
      <w:r w:rsidR="0081751B" w:rsidRPr="001B171F">
        <w:rPr>
          <w:rFonts w:ascii="Times New Roman" w:eastAsia="Calibri" w:hAnsi="Times New Roman" w:cs="Times New Roman"/>
          <w:sz w:val="28"/>
          <w:szCs w:val="28"/>
        </w:rPr>
        <w:t xml:space="preserve"> ir labi sagatavota un izdiskutēta ar pašvaldību deputātiem un iedzīvotājiem. Gan ministrs, gan komisijas vadītājs runāja vispārīgās frāzēs un atbildes uz konkrētiem jautājumiem nesniedza</w:t>
      </w:r>
      <w:r w:rsidR="009B22D8" w:rsidRPr="001B171F">
        <w:rPr>
          <w:rFonts w:ascii="Times New Roman" w:eastAsia="Calibri" w:hAnsi="Times New Roman" w:cs="Times New Roman"/>
          <w:sz w:val="28"/>
          <w:szCs w:val="28"/>
        </w:rPr>
        <w:t>. Tika pausti demagoģiski izteikumi par to, cik neapmierinošs ir pašreizējais pašvaldību sniegums.</w:t>
      </w:r>
      <w:r w:rsidR="0081751B" w:rsidRPr="001B171F">
        <w:rPr>
          <w:rFonts w:ascii="Times New Roman" w:eastAsia="Calibri" w:hAnsi="Times New Roman" w:cs="Times New Roman"/>
          <w:sz w:val="28"/>
          <w:szCs w:val="28"/>
        </w:rPr>
        <w:t xml:space="preserve"> </w:t>
      </w:r>
      <w:r w:rsidR="009C1B88" w:rsidRPr="001B171F">
        <w:rPr>
          <w:rFonts w:ascii="Times New Roman" w:eastAsia="Calibri" w:hAnsi="Times New Roman" w:cs="Times New Roman"/>
          <w:sz w:val="28"/>
          <w:szCs w:val="28"/>
        </w:rPr>
        <w:t>Likuma izskatīšana Covid-19 pandēmijas laikā attālinātā režīmā nenodrošināja pilnvērtīgas diskusijas ne Saeimas komisiju, ne plenārsēdes laikā. Diskusijas par ATR Saeimas plenārsēdē tika ierobežotas, samazinot deputātu debašu laiku.</w:t>
      </w:r>
    </w:p>
    <w:p w14:paraId="62B5FC31" w14:textId="1CB06E07" w:rsidR="00A278D5" w:rsidRPr="001B171F" w:rsidRDefault="0081751B" w:rsidP="000954CB">
      <w:pPr>
        <w:spacing w:after="0" w:line="240" w:lineRule="auto"/>
        <w:ind w:firstLine="720"/>
        <w:jc w:val="both"/>
        <w:rPr>
          <w:rFonts w:ascii="Times New Roman" w:eastAsia="Calibri" w:hAnsi="Times New Roman" w:cs="Times New Roman"/>
          <w:sz w:val="28"/>
          <w:szCs w:val="28"/>
        </w:rPr>
      </w:pPr>
      <w:r w:rsidRPr="001B171F">
        <w:rPr>
          <w:rFonts w:ascii="Times New Roman" w:eastAsia="Calibri" w:hAnsi="Times New Roman" w:cs="Times New Roman"/>
          <w:sz w:val="28"/>
          <w:szCs w:val="28"/>
        </w:rPr>
        <w:lastRenderedPageBreak/>
        <w:t xml:space="preserve">Ar pašvaldību un iedzīvotāju pretenzijām par ATR likumprojektu un tā izskatīšanas procedūru pašvaldību domes vairākkārt ar vēstulēm un iesniegumiem vērsās pie Jums, pie Saeimas frakcijām un komisijām, Ministru kabinetā, gan </w:t>
      </w:r>
      <w:r w:rsidR="00A9329A" w:rsidRPr="001B171F">
        <w:rPr>
          <w:rFonts w:ascii="Times New Roman" w:eastAsia="Calibri" w:hAnsi="Times New Roman" w:cs="Times New Roman"/>
          <w:sz w:val="28"/>
          <w:szCs w:val="28"/>
        </w:rPr>
        <w:t>VARAM</w:t>
      </w:r>
      <w:r w:rsidRPr="001B171F">
        <w:rPr>
          <w:rFonts w:ascii="Times New Roman" w:eastAsia="Calibri" w:hAnsi="Times New Roman" w:cs="Times New Roman"/>
          <w:sz w:val="28"/>
          <w:szCs w:val="28"/>
        </w:rPr>
        <w:t xml:space="preserve">, diemžēl atbildes bija sausi formālas, vai vispār atbildes netika saņemtas. </w:t>
      </w:r>
      <w:r w:rsidR="00A278D5" w:rsidRPr="001B171F">
        <w:rPr>
          <w:rFonts w:ascii="Times New Roman" w:hAnsi="Times New Roman" w:cs="Times New Roman"/>
          <w:sz w:val="28"/>
          <w:szCs w:val="28"/>
        </w:rPr>
        <w:t>Pašvaldībām, ir absolūti nepieņemami, ka valstī faktiski nedarbojas demokrātijas pamatprincipi, jo vietējo pašvaldību un iedzīvotāju viedokļi netiek ņemti vērā.</w:t>
      </w:r>
    </w:p>
    <w:p w14:paraId="6A8FCC99" w14:textId="63906577" w:rsidR="0081751B" w:rsidRPr="001B171F" w:rsidRDefault="00A278D5" w:rsidP="000954CB">
      <w:pPr>
        <w:spacing w:after="0" w:line="240" w:lineRule="auto"/>
        <w:jc w:val="both"/>
        <w:rPr>
          <w:rFonts w:ascii="Times New Roman" w:hAnsi="Times New Roman" w:cs="Times New Roman"/>
          <w:sz w:val="28"/>
          <w:szCs w:val="28"/>
        </w:rPr>
      </w:pPr>
      <w:r w:rsidRPr="001B171F">
        <w:rPr>
          <w:rFonts w:ascii="Times New Roman" w:hAnsi="Times New Roman" w:cs="Times New Roman"/>
          <w:sz w:val="28"/>
          <w:szCs w:val="28"/>
        </w:rPr>
        <w:tab/>
      </w:r>
      <w:r w:rsidR="0081751B" w:rsidRPr="001B171F">
        <w:rPr>
          <w:rFonts w:ascii="Times New Roman" w:hAnsi="Times New Roman" w:cs="Times New Roman"/>
          <w:sz w:val="28"/>
          <w:szCs w:val="28"/>
        </w:rPr>
        <w:t>Ņemot vērā minēto, un to, ka</w:t>
      </w:r>
      <w:r w:rsidR="007340EF" w:rsidRPr="001B171F">
        <w:rPr>
          <w:rFonts w:ascii="Times New Roman" w:hAnsi="Times New Roman" w:cs="Times New Roman"/>
          <w:sz w:val="28"/>
          <w:szCs w:val="28"/>
        </w:rPr>
        <w:t xml:space="preserve"> vēl pastāv iespēja uzlabot likuma kvalitāti, iekļaujoties ATR termiņos, un to, ka </w:t>
      </w:r>
      <w:r w:rsidR="0081751B" w:rsidRPr="001B171F">
        <w:rPr>
          <w:rFonts w:ascii="Times New Roman" w:hAnsi="Times New Roman" w:cs="Times New Roman"/>
          <w:sz w:val="28"/>
          <w:szCs w:val="28"/>
        </w:rPr>
        <w:t>Jūs esat ne tikai Latvijas valsts prezidents</w:t>
      </w:r>
      <w:r w:rsidR="00943055" w:rsidRPr="001B171F">
        <w:rPr>
          <w:rFonts w:ascii="Times New Roman" w:hAnsi="Times New Roman" w:cs="Times New Roman"/>
          <w:sz w:val="28"/>
          <w:szCs w:val="28"/>
        </w:rPr>
        <w:t>,</w:t>
      </w:r>
      <w:r w:rsidR="0081751B" w:rsidRPr="001B171F">
        <w:rPr>
          <w:rFonts w:ascii="Times New Roman" w:hAnsi="Times New Roman" w:cs="Times New Roman"/>
          <w:sz w:val="28"/>
          <w:szCs w:val="28"/>
        </w:rPr>
        <w:t xml:space="preserve"> bet arī jurists un politologs, kurš ir bijis pirmais Latvijas tiesnesis Eiropas Cilvēktiesību tiesā un Eiropas Savienības tiesā, piedalījies Latvijas tiesību sistēmas attīstīšanā, īpaši valststiesību, cilvēktiesību un demokrātijas jautājumos, kā arī esat saņēmis “Cicerona” balvu par augstu tiesiskuma kritēriju aizstāvēšanu,</w:t>
      </w:r>
    </w:p>
    <w:p w14:paraId="3CA0F81A" w14:textId="5B49C077" w:rsidR="005B3053" w:rsidRPr="000954CB" w:rsidRDefault="0081751B" w:rsidP="000954CB">
      <w:pPr>
        <w:spacing w:after="0" w:line="240" w:lineRule="auto"/>
        <w:jc w:val="both"/>
        <w:rPr>
          <w:rFonts w:ascii="Times New Roman" w:hAnsi="Times New Roman" w:cs="Times New Roman"/>
          <w:sz w:val="28"/>
          <w:szCs w:val="28"/>
        </w:rPr>
      </w:pPr>
      <w:r w:rsidRPr="001B171F">
        <w:rPr>
          <w:rFonts w:ascii="Times New Roman" w:hAnsi="Times New Roman" w:cs="Times New Roman"/>
          <w:sz w:val="28"/>
          <w:szCs w:val="28"/>
        </w:rPr>
        <w:tab/>
      </w:r>
      <w:r w:rsidRPr="001B171F">
        <w:rPr>
          <w:rFonts w:ascii="Times New Roman" w:hAnsi="Times New Roman" w:cs="Times New Roman"/>
          <w:b/>
          <w:sz w:val="28"/>
          <w:szCs w:val="28"/>
        </w:rPr>
        <w:t>lūdzam</w:t>
      </w:r>
      <w:r w:rsidRPr="001B171F">
        <w:rPr>
          <w:rFonts w:ascii="Times New Roman" w:hAnsi="Times New Roman" w:cs="Times New Roman"/>
          <w:sz w:val="28"/>
          <w:szCs w:val="28"/>
        </w:rPr>
        <w:t xml:space="preserve">  izmantot Jūsu, kā Latvijas valsts prezidentam Satversmē noteiktās tiesības un neizsludināt 2020.gada 10.jūnijā Saeimā pieņemto Administratīvo teritoriju un apdzīvoto vietu likumu, nodot to otrreizējai caurlūkošanai Saeimā, kā arī uzdot Saeimai </w:t>
      </w:r>
      <w:r w:rsidR="009C1B88" w:rsidRPr="001B171F">
        <w:rPr>
          <w:rFonts w:ascii="Times New Roman" w:hAnsi="Times New Roman" w:cs="Times New Roman"/>
          <w:b/>
          <w:bCs/>
          <w:sz w:val="28"/>
          <w:szCs w:val="28"/>
        </w:rPr>
        <w:t xml:space="preserve">steidzami </w:t>
      </w:r>
      <w:r w:rsidRPr="001B171F">
        <w:rPr>
          <w:rFonts w:ascii="Times New Roman" w:hAnsi="Times New Roman" w:cs="Times New Roman"/>
          <w:sz w:val="28"/>
          <w:szCs w:val="28"/>
        </w:rPr>
        <w:t>izvērtēt Latvijas Zinātņu akadēmijas konsilija ziņojumā uzskaitītos trūkumus ATR īstenošanai, aicināt Saeimu nodrošināt demokrātijas principiem un Eiropas Vietējo pašvaldību hartas prasībām atbilstošu konsultēšanos ar novadu iedzīvotājiem.</w:t>
      </w:r>
    </w:p>
    <w:sectPr w:rsidR="005B3053" w:rsidRPr="000954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E6D34" w14:textId="77777777" w:rsidR="00AF7922" w:rsidRDefault="00AF7922" w:rsidP="00A278D5">
      <w:pPr>
        <w:spacing w:after="0" w:line="240" w:lineRule="auto"/>
      </w:pPr>
      <w:r>
        <w:separator/>
      </w:r>
    </w:p>
  </w:endnote>
  <w:endnote w:type="continuationSeparator" w:id="0">
    <w:p w14:paraId="24DB6A5D" w14:textId="77777777" w:rsidR="00AF7922" w:rsidRDefault="00AF7922" w:rsidP="00A2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E77CD" w14:textId="77777777" w:rsidR="00AF7922" w:rsidRDefault="00AF7922" w:rsidP="00A278D5">
      <w:pPr>
        <w:spacing w:after="0" w:line="240" w:lineRule="auto"/>
      </w:pPr>
      <w:r>
        <w:separator/>
      </w:r>
    </w:p>
  </w:footnote>
  <w:footnote w:type="continuationSeparator" w:id="0">
    <w:p w14:paraId="0DFA29BC" w14:textId="77777777" w:rsidR="00AF7922" w:rsidRDefault="00AF7922" w:rsidP="00A278D5">
      <w:pPr>
        <w:spacing w:after="0" w:line="240" w:lineRule="auto"/>
      </w:pPr>
      <w:r>
        <w:continuationSeparator/>
      </w:r>
    </w:p>
  </w:footnote>
  <w:footnote w:id="1">
    <w:p w14:paraId="360D2BE0" w14:textId="77777777" w:rsidR="00943055" w:rsidRPr="001B171F" w:rsidRDefault="00943055" w:rsidP="00943055">
      <w:pPr>
        <w:pStyle w:val="FootnoteText"/>
        <w:rPr>
          <w:rFonts w:ascii="Times New Roman" w:hAnsi="Times New Roman" w:cs="Times New Roman"/>
        </w:rPr>
      </w:pPr>
      <w:r w:rsidRPr="001B171F">
        <w:rPr>
          <w:rStyle w:val="FootnoteReference"/>
          <w:rFonts w:ascii="Times New Roman" w:hAnsi="Times New Roman" w:cs="Times New Roman"/>
        </w:rPr>
        <w:footnoteRef/>
      </w:r>
      <w:r w:rsidRPr="001B171F">
        <w:rPr>
          <w:rFonts w:ascii="Times New Roman" w:hAnsi="Times New Roman" w:cs="Times New Roman"/>
        </w:rPr>
        <w:t xml:space="preserve"> http://www.lza.lv/images/stories/nodalas/ATR%20zinojums_LZA.pdf</w:t>
      </w:r>
    </w:p>
  </w:footnote>
  <w:footnote w:id="2">
    <w:p w14:paraId="36E59D68" w14:textId="77777777" w:rsidR="00943055" w:rsidRDefault="00943055" w:rsidP="00943055">
      <w:pPr>
        <w:pStyle w:val="FootnoteText"/>
      </w:pPr>
      <w:r w:rsidRPr="001B171F">
        <w:rPr>
          <w:rStyle w:val="FootnoteReference"/>
          <w:rFonts w:ascii="Times New Roman" w:hAnsi="Times New Roman" w:cs="Times New Roman"/>
        </w:rPr>
        <w:footnoteRef/>
      </w:r>
      <w:r w:rsidRPr="001B171F">
        <w:rPr>
          <w:rFonts w:ascii="Times New Roman" w:hAnsi="Times New Roman" w:cs="Times New Roman"/>
        </w:rPr>
        <w:t xml:space="preserve"> https://www.coe.int/en/web/congress/-/fact-finding-mission-to-latvia-monitoring-committee-concerned-about-the-conditions-of-implementation-of-territorial-reform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707E"/>
    <w:multiLevelType w:val="multilevel"/>
    <w:tmpl w:val="B064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53466"/>
    <w:multiLevelType w:val="hybridMultilevel"/>
    <w:tmpl w:val="F7181144"/>
    <w:lvl w:ilvl="0" w:tplc="A94C4014">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114769"/>
    <w:multiLevelType w:val="hybridMultilevel"/>
    <w:tmpl w:val="F4DAF490"/>
    <w:lvl w:ilvl="0" w:tplc="C35059CA">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7CA6378D"/>
    <w:multiLevelType w:val="hybridMultilevel"/>
    <w:tmpl w:val="2676FB68"/>
    <w:lvl w:ilvl="0" w:tplc="9842C0F6">
      <w:start w:val="1"/>
      <w:numFmt w:val="decimal"/>
      <w:lvlText w:val="%1)"/>
      <w:lvlJc w:val="left"/>
      <w:pPr>
        <w:ind w:left="1494"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F3"/>
    <w:rsid w:val="00087509"/>
    <w:rsid w:val="000954CB"/>
    <w:rsid w:val="00096C15"/>
    <w:rsid w:val="001B171F"/>
    <w:rsid w:val="0020590E"/>
    <w:rsid w:val="003439F4"/>
    <w:rsid w:val="003F0F3C"/>
    <w:rsid w:val="00464A8E"/>
    <w:rsid w:val="00512749"/>
    <w:rsid w:val="00537B82"/>
    <w:rsid w:val="005B3053"/>
    <w:rsid w:val="005F58B8"/>
    <w:rsid w:val="006B7931"/>
    <w:rsid w:val="006E5447"/>
    <w:rsid w:val="007340EF"/>
    <w:rsid w:val="007A1D24"/>
    <w:rsid w:val="00814794"/>
    <w:rsid w:val="0081751B"/>
    <w:rsid w:val="00906985"/>
    <w:rsid w:val="00913A9D"/>
    <w:rsid w:val="00943055"/>
    <w:rsid w:val="00945B52"/>
    <w:rsid w:val="009B22D8"/>
    <w:rsid w:val="009C1B88"/>
    <w:rsid w:val="00A173F3"/>
    <w:rsid w:val="00A278D5"/>
    <w:rsid w:val="00A9329A"/>
    <w:rsid w:val="00AC6FBF"/>
    <w:rsid w:val="00AF7922"/>
    <w:rsid w:val="00C312C6"/>
    <w:rsid w:val="00C5060C"/>
    <w:rsid w:val="00C905B6"/>
    <w:rsid w:val="00CC74B1"/>
    <w:rsid w:val="00D02E2E"/>
    <w:rsid w:val="00D04B1B"/>
    <w:rsid w:val="00DA189B"/>
    <w:rsid w:val="00F533BB"/>
    <w:rsid w:val="00F81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1B43"/>
  <w15:chartTrackingRefBased/>
  <w15:docId w15:val="{B11F484B-98FA-4894-9F60-C4556220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8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F58B8"/>
    <w:rPr>
      <w:b/>
      <w:bCs/>
    </w:rPr>
  </w:style>
  <w:style w:type="paragraph" w:styleId="ListParagraph">
    <w:name w:val="List Paragraph"/>
    <w:basedOn w:val="Normal"/>
    <w:uiPriority w:val="34"/>
    <w:qFormat/>
    <w:rsid w:val="00464A8E"/>
    <w:pPr>
      <w:ind w:left="720"/>
      <w:contextualSpacing/>
    </w:pPr>
  </w:style>
  <w:style w:type="paragraph" w:styleId="EndnoteText">
    <w:name w:val="endnote text"/>
    <w:basedOn w:val="Normal"/>
    <w:link w:val="EndnoteTextChar"/>
    <w:uiPriority w:val="99"/>
    <w:semiHidden/>
    <w:unhideWhenUsed/>
    <w:rsid w:val="00A278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78D5"/>
    <w:rPr>
      <w:sz w:val="20"/>
      <w:szCs w:val="20"/>
    </w:rPr>
  </w:style>
  <w:style w:type="character" w:styleId="EndnoteReference">
    <w:name w:val="endnote reference"/>
    <w:basedOn w:val="DefaultParagraphFont"/>
    <w:uiPriority w:val="99"/>
    <w:semiHidden/>
    <w:unhideWhenUsed/>
    <w:rsid w:val="00A278D5"/>
    <w:rPr>
      <w:vertAlign w:val="superscript"/>
    </w:rPr>
  </w:style>
  <w:style w:type="paragraph" w:styleId="FootnoteText">
    <w:name w:val="footnote text"/>
    <w:basedOn w:val="Normal"/>
    <w:link w:val="FootnoteTextChar"/>
    <w:uiPriority w:val="99"/>
    <w:semiHidden/>
    <w:unhideWhenUsed/>
    <w:rsid w:val="00A27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8D5"/>
    <w:rPr>
      <w:sz w:val="20"/>
      <w:szCs w:val="20"/>
    </w:rPr>
  </w:style>
  <w:style w:type="character" w:styleId="FootnoteReference">
    <w:name w:val="footnote reference"/>
    <w:basedOn w:val="DefaultParagraphFont"/>
    <w:uiPriority w:val="99"/>
    <w:semiHidden/>
    <w:unhideWhenUsed/>
    <w:rsid w:val="00A27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66741A057803A4F953B0B652DD21AEF" ma:contentTypeVersion="13" ma:contentTypeDescription="Izveidot jaunu dokumentu." ma:contentTypeScope="" ma:versionID="0a863a89641fdaedbbe1435ae4d3f035">
  <xsd:schema xmlns:xsd="http://www.w3.org/2001/XMLSchema" xmlns:xs="http://www.w3.org/2001/XMLSchema" xmlns:p="http://schemas.microsoft.com/office/2006/metadata/properties" xmlns:ns1="http://schemas.microsoft.com/sharepoint/v3" xmlns:ns3="85a4435b-e6bc-48ca-8f6e-27a393e68989" xmlns:ns4="0adc15c8-a0b7-4d00-b52c-4230e7ce9f51" targetNamespace="http://schemas.microsoft.com/office/2006/metadata/properties" ma:root="true" ma:fieldsID="abcebf803ef0a10d0f67cb45bb970404" ns1:_="" ns3:_="" ns4:_="">
    <xsd:import namespace="http://schemas.microsoft.com/sharepoint/v3"/>
    <xsd:import namespace="85a4435b-e6bc-48ca-8f6e-27a393e68989"/>
    <xsd:import namespace="0adc15c8-a0b7-4d00-b52c-4230e7ce9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description="" ma:hidden="true" ma:internalName="_ip_UnifiedCompliancePolicyProperties">
      <xsd:simpleType>
        <xsd:restriction base="dms:Note"/>
      </xsd:simpleType>
    </xsd:element>
    <xsd:element name="_ip_UnifiedCompliancePolicyUIAction" ma:index="17" nillable="true" ma:displayName="Vienotās atbilstības politikas UI darbība"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4435b-e6bc-48ca-8f6e-27a393e68989"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c15c8-a0b7-4d00-b52c-4230e7ce9f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F295-6B93-485E-BC04-57F5ABAE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4435b-e6bc-48ca-8f6e-27a393e68989"/>
    <ds:schemaRef ds:uri="0adc15c8-a0b7-4d00-b52c-4230e7ce9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853C6-B252-429B-90B1-5D0DA9BABD3D}">
  <ds:schemaRefs>
    <ds:schemaRef ds:uri="http://schemas.microsoft.com/sharepoint/v3/contenttype/forms"/>
  </ds:schemaRefs>
</ds:datastoreItem>
</file>

<file path=customXml/itemProps3.xml><?xml version="1.0" encoding="utf-8"?>
<ds:datastoreItem xmlns:ds="http://schemas.openxmlformats.org/officeDocument/2006/customXml" ds:itemID="{7AF27D2A-4E4E-4640-93ED-3028528674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4BB540-0DF3-4622-B92B-7CFFF071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4208</Words>
  <Characters>2399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Kinča</dc:creator>
  <cp:keywords/>
  <dc:description/>
  <cp:lastModifiedBy>Liene Užule</cp:lastModifiedBy>
  <cp:revision>2</cp:revision>
  <cp:lastPrinted>2020-06-12T06:51:00Z</cp:lastPrinted>
  <dcterms:created xsi:type="dcterms:W3CDTF">2020-06-16T12:13:00Z</dcterms:created>
  <dcterms:modified xsi:type="dcterms:W3CDTF">2020-06-16T12:13:00Z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0x010100566741A057803A4F953B0B652DD21AEF</vt:lpwstr>
  </property>
</Properties>
</file>